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d09f" w14:paraId="716d09f" w:rsidRDefault="00010A00" w:rsidP="0048798E" w:rsidR="00590A8E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205805" w:rsidRPr="00205805">
        <w:rPr>
          <w:sz w:val="24"/>
          <w:szCs w:val="24"/>
        </w:rPr>
        <w:t>TEHCON TERRA d.o.o. u stečaju, Zagreb, Štefanovec 121, OIB: 10061145653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A5002B">
        <w:rPr>
          <w:sz w:val="24"/>
          <w:szCs w:val="24"/>
        </w:rPr>
        <w:t>14</w:t>
      </w:r>
      <w:r w:rsidR="00255F38">
        <w:rPr>
          <w:sz w:val="24"/>
          <w:szCs w:val="24"/>
        </w:rPr>
        <w:t>. rujna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1. Parketi Sabljo d.o.o., Bjelovar, Ul. hrvatskog proljeća 3, OIB: 77641360426, u iznosu od 67.943,34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2. Hrvatski telekom d.d., Zagreb, R. F. Mihanovića 9, OIB: 81793146560, u iznosu od 8.668,91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3. Zagrebački holding d.o.o., Zagreb, Ulica grada Vukovara 41, OIB: 85584865987, u iznosu od 32.400,70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4. Grad Zagreb, Zagreb, Trg Stjepana Radića 1, OIB: 61817894937, u iznosu od 11.063,71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5. Hrvatske vode, Zagreb, Ulica grada Vukovara 222, OIB: 28931383001, u iznosu od 10.746,86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6. Gradska plinara Zagreb – opskrba d.o.o., Zagreb, Radnička cesta 1, OIB: 74364571096, u iznosu od 18.310,72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7. Vodoopskrba i odvodnja d.o.o., Zagreb, Folnegovićeva 1, OIB: 83416546499, u iznosu od 1.178,29 kn,</w:t>
      </w:r>
    </w:p>
    <w:p w:rsidRDefault="00205805" w:rsidP="00205805" w:rsidR="00205805" w:rsidRPr="00205805">
      <w:pPr>
        <w:jc w:val="both"/>
        <w:rPr>
          <w:bCs/>
          <w:sz w:val="24"/>
          <w:szCs w:val="24"/>
        </w:rPr>
      </w:pPr>
      <w:r w:rsidRPr="00205805">
        <w:rPr>
          <w:bCs/>
          <w:sz w:val="24"/>
          <w:szCs w:val="24"/>
        </w:rPr>
        <w:t>8. Erste &amp; Steiermarkische bank d.d., Rijeka, Jadranski trg 3, OIB: 23057039320, u iznosu od 3.372.115,05 kn.</w:t>
      </w:r>
    </w:p>
    <w:p w:rsidRDefault="00255F38" w:rsidP="000B5A49" w:rsidR="00255F38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A5002B">
        <w:rPr>
          <w:sz w:val="24"/>
          <w:szCs w:val="24"/>
        </w:rPr>
        <w:t>14</w:t>
      </w:r>
      <w:r w:rsidR="00590A8E">
        <w:rPr>
          <w:sz w:val="24"/>
          <w:szCs w:val="24"/>
        </w:rPr>
        <w:t>. rujna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</w:t>
      </w:r>
      <w:r w:rsidR="006145FE" w:rsidRPr="000B5A49">
        <w:rPr>
          <w:sz w:val="24"/>
          <w:szCs w:val="24"/>
        </w:rPr>
        <w:lastRenderedPageBreak/>
        <w:t>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A5002B">
        <w:rPr>
          <w:sz w:val="24"/>
          <w:szCs w:val="24"/>
        </w:rPr>
        <w:t>14</w:t>
      </w:r>
      <w:r w:rsidR="00590A8E">
        <w:rPr>
          <w:sz w:val="24"/>
          <w:szCs w:val="24"/>
        </w:rPr>
        <w:t>. rujna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817543" w:rsidP="00E438AB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E438AB" w:rsidP="00E438AB" w:rsidR="008A7C5A" w:rsidRPr="000B5A49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 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E438AB" w:rsidP="008A7C5A" w:rsidR="00E438AB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F6065D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E438AB" w:rsidP="008A7C5A" w:rsidR="00E438AB" w:rsidRPr="00E438AB">
      <w:pPr>
        <w:jc w:val="both"/>
        <w:rPr>
          <w:sz w:val="24"/>
          <w:szCs w:val="24"/>
        </w:rPr>
      </w:pPr>
    </w:p>
    <w:p w:rsidRDefault="00E438AB" w:rsidP="008A7C5A" w:rsidR="00E438AB" w:rsidRPr="00E438AB">
      <w:pPr>
        <w:jc w:val="both"/>
        <w:rPr>
          <w:sz w:val="32"/>
          <w:szCs w:val="24"/>
        </w:rPr>
      </w:pPr>
    </w:p>
    <w:p w:rsidRDefault="00E438AB" w:rsidP="001745C1" w:rsidR="00E438AB" w:rsidRPr="00E438AB">
      <w:pPr>
        <w:jc w:val="right"/>
        <w:rPr>
          <w:sz w:val="24"/>
        </w:rPr>
      </w:pPr>
      <w:r w:rsidRPr="00E438AB">
        <w:rPr>
          <w:sz w:val="24"/>
        </w:rPr>
        <w:t>Za točnost otpravka-ovlašteni službenik:</w:t>
      </w:r>
      <w:r w:rsidRPr="00E438AB">
        <w:rPr>
          <w:sz w:val="24"/>
        </w:rPr>
        <w:br/>
        <w:t>Ivana Rogić</w:t>
      </w:r>
    </w:p>
    <w:p w:rsidRDefault="008A7C5A" w:rsidP="00E438AB" w:rsidR="008A7C5A" w:rsidRPr="000B5A49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2B" w:rsidR="00A5002B">
      <w:r>
        <w:separator/>
      </w:r>
    </w:p>
  </w:endnote>
  <w:endnote w:id="0" w:type="continuationSeparator">
    <w:p w:rsidRDefault="00A5002B" w:rsidR="00A5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2B" w:rsidR="00A5002B">
      <w:r>
        <w:separator/>
      </w:r>
    </w:p>
  </w:footnote>
  <w:footnote w:id="0" w:type="continuationSeparator">
    <w:p w:rsidRDefault="00A5002B" w:rsidR="00A5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02B" w:rsidR="00A50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E438A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205805" w:rsidP="00535D2A" w:rsidR="00A5002B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67. St-3062</w:t>
    </w:r>
    <w:r w:rsidR="00A5002B">
      <w:rPr>
        <w:sz w:val="24"/>
      </w:rPr>
      <w:t>/16</w:t>
    </w:r>
    <w:r w:rsidR="00E438AB">
      <w:rPr>
        <w:sz w:val="24"/>
      </w:rPr>
      <w:t>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E438AB" w:rsidP="00E438AB" w:rsidR="00A5002B" w:rsidRPr="00535D2A">
    <w:pPr>
      <w:ind w:firstLine="720" w:left="4320"/>
      <w:rPr>
        <w:noProof/>
        <w:sz w:val="24"/>
        <w:szCs w:val="24"/>
      </w:rPr>
    </w:pPr>
    <w:r>
      <w:rPr>
        <w:noProof/>
        <w:sz w:val="24"/>
        <w:szCs w:val="24"/>
      </w:rPr>
      <w:t xml:space="preserve">       </w:t>
    </w:r>
    <w:r w:rsidR="00A5002B" w:rsidRPr="00535D2A">
      <w:rPr>
        <w:noProof/>
        <w:sz w:val="24"/>
        <w:szCs w:val="24"/>
      </w:rPr>
      <w:t xml:space="preserve">Poslovni broj: </w:t>
    </w:r>
    <w:r w:rsidR="00A5002B" w:rsidRPr="00535D2A">
      <w:rPr>
        <w:sz w:val="24"/>
        <w:szCs w:val="24"/>
      </w:rPr>
      <w:t>67. St-</w:t>
    </w:r>
    <w:r w:rsidR="00205805">
      <w:rPr>
        <w:sz w:val="24"/>
        <w:szCs w:val="24"/>
      </w:rPr>
      <w:t>3062</w:t>
    </w:r>
    <w:r w:rsidR="00A5002B">
      <w:rPr>
        <w:sz w:val="24"/>
        <w:szCs w:val="24"/>
      </w:rPr>
      <w:t>/16</w:t>
    </w:r>
    <w:r>
      <w:rPr>
        <w:sz w:val="24"/>
        <w:szCs w:val="24"/>
      </w:rPr>
      <w:t>-31</w:t>
    </w:r>
    <w:r w:rsidR="00A5002B" w:rsidRPr="00535D2A">
      <w:rPr>
        <w:szCs w:val="24"/>
      </w:rPr>
      <w:t xml:space="preserve">                                                             </w:t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/>
  <w:p w:rsidRDefault="00A5002B" w:rsidP="00A5002B" w:rsidR="00A5002B"/>
  <w:p w:rsidRDefault="00A5002B" w:rsidP="00817543" w:rsidR="00A5002B" w:rsidRPr="00817543">
    <w:pPr>
      <w:rPr>
        <w:sz w:val="24"/>
      </w:rPr>
    </w:pPr>
    <w:r w:rsidRPr="00817543">
      <w:rPr>
        <w:sz w:val="24"/>
      </w:rPr>
      <w:t>REPUBLIKA HRVATSKA</w:t>
    </w:r>
  </w:p>
  <w:p w:rsidRDefault="00A5002B" w:rsidP="00817543" w:rsidR="00A5002B" w:rsidRPr="00817543">
    <w:pPr>
      <w:rPr>
        <w:sz w:val="24"/>
      </w:rPr>
    </w:pPr>
    <w:r w:rsidRPr="00817543">
      <w:rPr>
        <w:sz w:val="24"/>
      </w:rPr>
      <w:t>TRGOVAČKI SUD U ZAGREBU</w:t>
    </w:r>
  </w:p>
  <w:p w:rsidRDefault="00A5002B" w:rsidP="00817543" w:rsidR="00A5002B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05805"/>
    <w:rsid w:val="002104AD"/>
    <w:rsid w:val="00213FA0"/>
    <w:rsid w:val="002502D1"/>
    <w:rsid w:val="00255F38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5002B"/>
    <w:rsid w:val="00A86761"/>
    <w:rsid w:val="00A90A4C"/>
    <w:rsid w:val="00A937B0"/>
    <w:rsid w:val="00AA3297"/>
    <w:rsid w:val="00AA3ECC"/>
    <w:rsid w:val="00AA404C"/>
    <w:rsid w:val="00AE728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38AB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C66EE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Karlo Kršić</item>
      <item>Ivica Perša</item>
      <item>ŽDO u Zagrebu</item>
    </izvorni_sadrzaj>
    <derivirana_varijabla naziv="DomainObject.Predmet.OstaliListNazivFormated_1">
      <item>Karlo Kršić</item>
      <item>Ivica Perša</item>
      <item>ŽDO u Zagrebu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</izvorni_sadrzaj>
    <derivirana_varijabla naziv="DomainObject.Predmet.OstaliListNazivFormatedOIB_1">
      <item>Karlo Kršić, OIB 37104216612</item>
      <item>Ivica Perša, OIB 29525177179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  <item>Karlo Kršić</item>
      <item>Ivica Perša</item>
      <item>RH MF Porezna uprava, Područni ured Zagreb</item>
      <item>ŽDO u Zagrebu</item>
    </izvorni_sadrzaj>
    <derivirana_varijabla naziv="DomainObject.Predmet.SudioniciListNaziv_1">
      <item>FINA Regionalni centar Zagreb</item>
      <item>TEHCON TERRA d.o.o.</item>
      <item>Karlo Kršić</item>
      <item>Ivica Perša</item>
      <item>RH MF Porezna uprava, Područni ured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  <item>Karlo Kršić, OIB 37104216612, Štefanovec 121,10000 Zagreb</item>
      <item>Ivica Perša, OIB 29525177179, Štefanovec 159,10000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  <item>, OIB 37104216612</item>
      <item>, OIB 29525177179</item>
      <item>, OIB 18683136487</item>
      <item>, OIB 16488001145</item>
    </izvorni_sadrzaj>
    <derivirana_varijabla naziv="DomainObject.Predmet.SudioniciListNazivOIB_1">
      <item>, OIB 85821130368</item>
      <item>, OIB 10061145653</item>
      <item>, OIB 37104216612</item>
      <item>, OIB 29525177179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2065</properties:Characters>
  <properties:Lines>65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2016-09-15T12:46:00Z</dcterms:created>
  <dc:creator>nmarkovic</dc:creator>
  <cp:lastModifiedBy>Ivana Rogić</cp:lastModifiedBy>
  <cp:lastPrinted>2016-06-03T09:22:00Z</cp:lastPrinted>
  <dcterms:modified xmlns:xsi="http://www.w3.org/2001/XMLSchema-instance" xsi:type="dcterms:W3CDTF">2016-09-15T13:18:00Z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