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fd5d" w14:paraId="ef0fd5d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B924C3">
        <w:rPr>
          <w:sz w:val="24"/>
          <w:szCs w:val="24"/>
        </w:rPr>
        <w:t>5859</w:t>
      </w:r>
      <w:r w:rsidR="000067EC">
        <w:rPr>
          <w:sz w:val="24"/>
          <w:szCs w:val="24"/>
        </w:rPr>
        <w:t>/16</w:t>
      </w: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385F4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385F4F">
        <w:rPr>
          <w:sz w:val="24"/>
          <w:szCs w:val="24"/>
          <w:lang w:val="pt-BR"/>
        </w:rPr>
        <w:t>Trgovački sud u Zagrebu, po sucu mr.sc. Ivani Koštarić Fegeš, u stečajnom postupku nad dužnikom TDZ CONFIDO d.o.o., Zagreb, Zavrtnica 17, OIB: 29726445295</w:t>
      </w:r>
      <w:r w:rsidR="00F057FF" w:rsidRPr="00F057FF">
        <w:rPr>
          <w:sz w:val="24"/>
          <w:szCs w:val="24"/>
        </w:rPr>
        <w:t xml:space="preserve">, </w:t>
      </w:r>
      <w:r w:rsidR="00B924C3">
        <w:rPr>
          <w:sz w:val="24"/>
          <w:szCs w:val="24"/>
          <w:lang w:val="pt-BR"/>
        </w:rPr>
        <w:t>21</w:t>
      </w:r>
      <w:r w:rsidR="00F057FF" w:rsidRPr="00F057FF">
        <w:rPr>
          <w:sz w:val="24"/>
          <w:szCs w:val="24"/>
          <w:lang w:val="pt-BR"/>
        </w:rPr>
        <w:t xml:space="preserve">. </w:t>
      </w:r>
      <w:r w:rsidR="00B924C3">
        <w:rPr>
          <w:sz w:val="24"/>
          <w:szCs w:val="24"/>
          <w:lang w:val="pt-BR"/>
        </w:rPr>
        <w:t>prosinca</w:t>
      </w:r>
      <w:r w:rsidR="00F057FF" w:rsidRPr="00F057FF">
        <w:rPr>
          <w:sz w:val="24"/>
          <w:szCs w:val="24"/>
          <w:lang w:val="pt-BR"/>
        </w:rPr>
        <w:t xml:space="preserve"> 2017.</w:t>
      </w:r>
      <w:r w:rsidR="00F057FF" w:rsidRPr="00F057FF">
        <w:rPr>
          <w:sz w:val="24"/>
          <w:szCs w:val="24"/>
        </w:rPr>
        <w:t>,</w:t>
      </w:r>
    </w:p>
    <w:p w:rsidRDefault="00385F4F" w:rsidR="00385F4F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49607B" w:rsidRPr="0049607B">
        <w:rPr>
          <w:sz w:val="24"/>
          <w:szCs w:val="24"/>
          <w:lang w:val="pt-BR"/>
        </w:rPr>
        <w:t>TDZ CONFIDO d.o.o., Zagreb, Zavrtnica 17, OIB: 29726445295</w:t>
      </w:r>
      <w:r w:rsidR="002A35E4" w:rsidRPr="004E77EF">
        <w:rPr>
          <w:sz w:val="24"/>
          <w:szCs w:val="24"/>
        </w:rPr>
        <w:t>.</w:t>
      </w:r>
    </w:p>
    <w:p w:rsidRDefault="00CB0F34" w:rsidP="00712A2D" w:rsidR="0049607B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F010A">
        <w:rPr>
          <w:sz w:val="24"/>
          <w:szCs w:val="24"/>
        </w:rPr>
        <w:t xml:space="preserve"> </w:t>
      </w:r>
      <w:r w:rsidR="00BF010A" w:rsidRPr="00BF010A">
        <w:rPr>
          <w:sz w:val="24"/>
          <w:szCs w:val="24"/>
        </w:rPr>
        <w:t>Marko Marić, Zagreb, Petrinjska 59a, OIB: 40578632064.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49607B">
        <w:rPr>
          <w:sz w:val="24"/>
          <w:szCs w:val="24"/>
        </w:rPr>
        <w:t>21. prosinca</w:t>
      </w:r>
      <w:r w:rsidR="00E16D0C" w:rsidRPr="00F257F3">
        <w:rPr>
          <w:sz w:val="24"/>
          <w:szCs w:val="24"/>
        </w:rPr>
        <w:t xml:space="preserve"> 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514DA8">
        <w:rPr>
          <w:sz w:val="24"/>
          <w:szCs w:val="24"/>
        </w:rPr>
        <w:t>1</w:t>
      </w:r>
      <w:r w:rsidR="008F5CAC">
        <w:rPr>
          <w:sz w:val="24"/>
          <w:szCs w:val="24"/>
        </w:rPr>
        <w:t>4</w:t>
      </w:r>
      <w:r w:rsidR="00F257F3">
        <w:rPr>
          <w:sz w:val="24"/>
          <w:szCs w:val="24"/>
        </w:rPr>
        <w:t>,</w:t>
      </w:r>
      <w:r w:rsidR="008F5CAC">
        <w:rPr>
          <w:sz w:val="24"/>
          <w:szCs w:val="24"/>
        </w:rPr>
        <w:t>3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</w:t>
      </w:r>
      <w:r w:rsidR="00514DA8" w:rsidRPr="00514DA8">
        <w:rPr>
          <w:sz w:val="24"/>
          <w:szCs w:val="24"/>
        </w:rPr>
        <w:t xml:space="preserve">od isteka osmoga dana od dana objave ovog rješenja na mrežnoj stranici e-Oglasna ploča 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DB5FE9">
        <w:rPr>
          <w:sz w:val="24"/>
          <w:szCs w:val="24"/>
        </w:rPr>
        <w:t xml:space="preserve"> </w:t>
      </w:r>
      <w:r w:rsidR="00DB5FE9" w:rsidRPr="00BF010A">
        <w:rPr>
          <w:sz w:val="24"/>
          <w:szCs w:val="24"/>
        </w:rPr>
        <w:t>Marko Marić, Zagreb, P</w:t>
      </w:r>
      <w:r w:rsidR="00DB5FE9">
        <w:rPr>
          <w:sz w:val="24"/>
          <w:szCs w:val="24"/>
        </w:rPr>
        <w:t xml:space="preserve">etrinjska 59a, OIB: 40578632064,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</w:t>
      </w:r>
      <w:r w:rsidR="00FB2FE5" w:rsidRPr="00FB2FE5">
        <w:rPr>
          <w:sz w:val="24"/>
          <w:szCs w:val="24"/>
        </w:rPr>
        <w:t xml:space="preserve">od isteka osmoga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BF262D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22. ožujka 2018. </w:t>
      </w:r>
      <w:r w:rsidR="000067EC" w:rsidRPr="009C12D9">
        <w:rPr>
          <w:b/>
          <w:sz w:val="24"/>
          <w:szCs w:val="24"/>
        </w:rPr>
        <w:t>u 9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7F5B83" w:rsidP="00983337" w:rsidR="00983337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7F5B83">
        <w:rPr>
          <w:sz w:val="24"/>
          <w:szCs w:val="24"/>
        </w:rPr>
        <w:t>u zgradi Trgovačkog suda u Zagrebu, Petrinjska 8, soba b</w:t>
      </w:r>
      <w:r w:rsidR="005F0779">
        <w:rPr>
          <w:sz w:val="24"/>
          <w:szCs w:val="24"/>
        </w:rPr>
        <w:t>roj 27/I. kat – dvorišna zgrada</w:t>
      </w:r>
      <w:r w:rsidR="00983337" w:rsidRPr="00B056DF">
        <w:rPr>
          <w:sz w:val="24"/>
          <w:szCs w:val="24"/>
        </w:rPr>
        <w:t>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983337" w:rsidP="009C12D9" w:rsidR="00983337">
      <w:pPr>
        <w:jc w:val="center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246E0F" w:rsidP="00246E0F" w:rsidR="00246E0F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246E0F">
        <w:rPr>
          <w:b/>
          <w:sz w:val="24"/>
          <w:szCs w:val="24"/>
        </w:rPr>
        <w:t>22. ožujka 2018. u 9,</w:t>
      </w:r>
      <w:r>
        <w:rPr>
          <w:b/>
          <w:sz w:val="24"/>
          <w:szCs w:val="24"/>
        </w:rPr>
        <w:t>45</w:t>
      </w:r>
      <w:r w:rsidRPr="00246E0F">
        <w:rPr>
          <w:b/>
          <w:sz w:val="24"/>
          <w:szCs w:val="24"/>
        </w:rPr>
        <w:t xml:space="preserve"> sati</w:t>
      </w:r>
    </w:p>
    <w:p w:rsidRDefault="005F0779" w:rsidP="00246E0F" w:rsidR="001C2596" w:rsidRPr="00B056DF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F0779">
        <w:rPr>
          <w:sz w:val="24"/>
          <w:szCs w:val="24"/>
        </w:rPr>
        <w:lastRenderedPageBreak/>
        <w:t>u zgradi Trgovačkog suda u Zagrebu, Petrinjska 8, soba b</w:t>
      </w:r>
      <w:r>
        <w:rPr>
          <w:sz w:val="24"/>
          <w:szCs w:val="24"/>
        </w:rPr>
        <w:t>roj 27/I. kat – dvorišna zgrada</w:t>
      </w:r>
      <w:r w:rsidR="001C2596" w:rsidRPr="00B056DF">
        <w:rPr>
          <w:sz w:val="24"/>
          <w:szCs w:val="24"/>
        </w:rPr>
        <w:t>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F27814" w:rsidR="007C697D">
      <w:pPr>
        <w:ind w:firstLine="720"/>
        <w:jc w:val="both"/>
        <w:rPr>
          <w:sz w:val="24"/>
          <w:szCs w:val="24"/>
        </w:rPr>
      </w:pPr>
      <w:r w:rsidRPr="00AC100C">
        <w:rPr>
          <w:sz w:val="24"/>
          <w:szCs w:val="24"/>
        </w:rPr>
        <w:t xml:space="preserve">IX. Određuje se upis ovog rješenja o otvaranju stečajnog postupka nad dužnikom </w:t>
      </w:r>
      <w:r w:rsidR="00D7610D" w:rsidRPr="00D7610D">
        <w:rPr>
          <w:sz w:val="24"/>
          <w:szCs w:val="24"/>
          <w:lang w:val="pt-BR"/>
        </w:rPr>
        <w:t>TDZ CONFIDO d.o.o., Zagreb, Zavrtnica 17, OIB: 29726445295</w:t>
      </w:r>
      <w:r w:rsidR="00D7610D">
        <w:rPr>
          <w:sz w:val="24"/>
          <w:szCs w:val="24"/>
          <w:lang w:val="pt-BR"/>
        </w:rPr>
        <w:t xml:space="preserve">, </w:t>
      </w:r>
      <w:r w:rsidRPr="00AC100C">
        <w:rPr>
          <w:sz w:val="24"/>
          <w:szCs w:val="24"/>
        </w:rPr>
        <w:t xml:space="preserve">u zemljišnim knjigama te se nalaže </w:t>
      </w:r>
      <w:r w:rsidR="00BD28DD" w:rsidRPr="00AC100C">
        <w:rPr>
          <w:sz w:val="24"/>
          <w:szCs w:val="24"/>
        </w:rPr>
        <w:t>Općinskom</w:t>
      </w:r>
      <w:r w:rsidRPr="00AC100C">
        <w:rPr>
          <w:sz w:val="24"/>
          <w:szCs w:val="24"/>
        </w:rPr>
        <w:t xml:space="preserve"> sud</w:t>
      </w:r>
      <w:r w:rsidR="00BD28DD" w:rsidRPr="00AC100C">
        <w:rPr>
          <w:sz w:val="24"/>
          <w:szCs w:val="24"/>
        </w:rPr>
        <w:t>u</w:t>
      </w:r>
      <w:r w:rsidRPr="00AC100C">
        <w:rPr>
          <w:sz w:val="24"/>
          <w:szCs w:val="24"/>
        </w:rPr>
        <w:t xml:space="preserve"> u </w:t>
      </w:r>
      <w:r w:rsidR="00C55CB4" w:rsidRPr="00AC100C">
        <w:rPr>
          <w:sz w:val="24"/>
          <w:szCs w:val="24"/>
        </w:rPr>
        <w:t xml:space="preserve">Novom </w:t>
      </w:r>
      <w:r w:rsidR="00BD28DD" w:rsidRPr="00AC100C">
        <w:rPr>
          <w:sz w:val="24"/>
          <w:szCs w:val="24"/>
        </w:rPr>
        <w:t xml:space="preserve">Zagrebu, Zemljišnoknjižni odjel </w:t>
      </w:r>
      <w:r w:rsidR="003D604C">
        <w:rPr>
          <w:sz w:val="24"/>
          <w:szCs w:val="24"/>
        </w:rPr>
        <w:t>Novi Zagreb</w:t>
      </w:r>
      <w:r w:rsidR="00BD28DD" w:rsidRPr="00AC100C">
        <w:rPr>
          <w:sz w:val="24"/>
          <w:szCs w:val="24"/>
        </w:rPr>
        <w:t xml:space="preserve">, </w:t>
      </w:r>
      <w:r w:rsidRPr="00AC100C">
        <w:rPr>
          <w:sz w:val="24"/>
          <w:szCs w:val="24"/>
        </w:rPr>
        <w:t xml:space="preserve">zabilježba rješenja o otvaranju stečajnog postupka </w:t>
      </w:r>
      <w:r w:rsidR="00BD28DD" w:rsidRPr="00AC100C">
        <w:rPr>
          <w:sz w:val="24"/>
          <w:szCs w:val="24"/>
        </w:rPr>
        <w:t xml:space="preserve">poslovni broj </w:t>
      </w:r>
      <w:r w:rsidRPr="00AC100C">
        <w:rPr>
          <w:sz w:val="24"/>
          <w:szCs w:val="24"/>
        </w:rPr>
        <w:t>St-</w:t>
      </w:r>
      <w:r w:rsidR="00BD0BA4">
        <w:rPr>
          <w:sz w:val="24"/>
          <w:szCs w:val="24"/>
        </w:rPr>
        <w:t>5859</w:t>
      </w:r>
      <w:r w:rsidR="00EF59C7" w:rsidRPr="00AC100C">
        <w:rPr>
          <w:sz w:val="24"/>
          <w:szCs w:val="24"/>
        </w:rPr>
        <w:t>/16</w:t>
      </w:r>
      <w:r w:rsidRPr="00AC100C">
        <w:rPr>
          <w:sz w:val="24"/>
          <w:szCs w:val="24"/>
        </w:rPr>
        <w:t xml:space="preserve"> od </w:t>
      </w:r>
      <w:r w:rsidR="00BD0BA4">
        <w:rPr>
          <w:sz w:val="24"/>
          <w:szCs w:val="24"/>
        </w:rPr>
        <w:t>21. prosinca</w:t>
      </w:r>
      <w:r w:rsidR="00EF59C7" w:rsidRPr="00AC100C">
        <w:rPr>
          <w:sz w:val="24"/>
          <w:szCs w:val="24"/>
        </w:rPr>
        <w:t xml:space="preserve"> 2017</w:t>
      </w:r>
      <w:r w:rsidRPr="00AC100C">
        <w:rPr>
          <w:sz w:val="24"/>
          <w:szCs w:val="24"/>
        </w:rPr>
        <w:t xml:space="preserve">. </w:t>
      </w:r>
      <w:r w:rsidR="000C5FBF" w:rsidRPr="00AC100C">
        <w:rPr>
          <w:sz w:val="24"/>
          <w:szCs w:val="24"/>
        </w:rPr>
        <w:t xml:space="preserve">nad dužnikom </w:t>
      </w:r>
      <w:r w:rsidR="006722A7" w:rsidRPr="00D7610D">
        <w:rPr>
          <w:sz w:val="24"/>
          <w:szCs w:val="24"/>
          <w:lang w:val="pt-BR"/>
        </w:rPr>
        <w:t>TDZ CONFIDO d.o.o., Zagreb, Zavrtnica 17, OIB: 29726445295</w:t>
      </w:r>
      <w:r w:rsidR="00460F5A">
        <w:rPr>
          <w:sz w:val="24"/>
          <w:szCs w:val="24"/>
        </w:rPr>
        <w:t>,</w:t>
      </w:r>
      <w:r w:rsidR="00B91FE4" w:rsidRPr="00AC100C">
        <w:rPr>
          <w:sz w:val="24"/>
          <w:szCs w:val="24"/>
        </w:rPr>
        <w:t xml:space="preserve"> u </w:t>
      </w:r>
      <w:r w:rsidR="007C697D">
        <w:rPr>
          <w:sz w:val="24"/>
          <w:szCs w:val="24"/>
        </w:rPr>
        <w:t xml:space="preserve">zk.ul. 1615, k.o. 335487, Odranski obrež, </w:t>
      </w:r>
      <w:r w:rsidR="00C55172" w:rsidRPr="00AC100C">
        <w:rPr>
          <w:sz w:val="24"/>
          <w:szCs w:val="24"/>
        </w:rPr>
        <w:t xml:space="preserve">kč.br. </w:t>
      </w:r>
      <w:r w:rsidR="007C697D">
        <w:rPr>
          <w:sz w:val="24"/>
          <w:szCs w:val="24"/>
        </w:rPr>
        <w:t>1/1, u naravi ORANICA DUBCI NA CESTI, površine 2226 m2</w:t>
      </w:r>
      <w:r w:rsidR="00D939B3" w:rsidRPr="00AC100C">
        <w:rPr>
          <w:sz w:val="24"/>
          <w:szCs w:val="24"/>
        </w:rPr>
        <w:t xml:space="preserve">, </w:t>
      </w:r>
      <w:r w:rsidR="007C697D">
        <w:rPr>
          <w:sz w:val="24"/>
          <w:szCs w:val="24"/>
        </w:rPr>
        <w:t>te zk.ul. 869,</w:t>
      </w:r>
      <w:r w:rsidR="00234A87">
        <w:rPr>
          <w:sz w:val="24"/>
          <w:szCs w:val="24"/>
        </w:rPr>
        <w:t xml:space="preserve"> </w:t>
      </w:r>
      <w:r w:rsidR="00234A87" w:rsidRPr="00234A87">
        <w:rPr>
          <w:sz w:val="24"/>
          <w:szCs w:val="24"/>
        </w:rPr>
        <w:t>k.o. 335487, Odranski obrež</w:t>
      </w:r>
      <w:r w:rsidR="00234A87">
        <w:rPr>
          <w:sz w:val="24"/>
          <w:szCs w:val="24"/>
        </w:rPr>
        <w:t>, kč.br.</w:t>
      </w:r>
      <w:r w:rsidR="00183588">
        <w:rPr>
          <w:sz w:val="24"/>
          <w:szCs w:val="24"/>
        </w:rPr>
        <w:t xml:space="preserve"> 1/2</w:t>
      </w:r>
      <w:r w:rsidR="00234A87">
        <w:rPr>
          <w:sz w:val="24"/>
          <w:szCs w:val="24"/>
        </w:rPr>
        <w:t xml:space="preserve"> u naravi ORANICA, površine 1405 m2 i kč.br. 1/22, u naravi ZGRADA RAJTARIĆEVA BR. 67G I DVORIŠTE, površine 1793 m2.</w:t>
      </w:r>
      <w:r w:rsidR="007C697D">
        <w:rPr>
          <w:sz w:val="24"/>
          <w:szCs w:val="24"/>
        </w:rPr>
        <w:t xml:space="preserve"> </w:t>
      </w:r>
    </w:p>
    <w:p w:rsidRDefault="00AF1784" w:rsidR="00AF1784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811211" w:rsidP="009908B8" w:rsidR="00811211">
      <w:pPr>
        <w:ind w:firstLine="709"/>
        <w:jc w:val="both"/>
        <w:rPr>
          <w:sz w:val="24"/>
          <w:szCs w:val="24"/>
        </w:rPr>
      </w:pPr>
      <w:r w:rsidRPr="00811211">
        <w:rPr>
          <w:sz w:val="24"/>
          <w:szCs w:val="24"/>
        </w:rPr>
        <w:t>Financijska agencija podnijela je zahtjev za provedbu skraćenog stečajnog postupka nad dužnikom TDZ CONFIDO d.o.o., Zagreb, Zavrtnica 17, OIB: 29726445295, na temelju odredbe čl. 444. st. 1. Stečajnog zakona (“Narodne novine” broj 71/15, dalje: SZ), koji postupak je vođen pred ovim sudom pod poslovnim brojem St-3069/15. Pravomoćnim rješenjem ovoga suda poslovni broj St-3069/15 od 7. travnja 2016. obustavljen je skraćeni stečajni postupak nad dužnikom na temelju odredaba čl. 433. SZ-a uz obrazloženje, u bitnome, kako nisu ispunjene pretpostavke za istodobno otvaranje i zaključenje stečajnog postupka.</w:t>
      </w:r>
    </w:p>
    <w:p w:rsidRDefault="00CC0548" w:rsidP="00D67625" w:rsidR="00CC0548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811211">
        <w:rPr>
          <w:sz w:val="24"/>
          <w:szCs w:val="24"/>
        </w:rPr>
        <w:t>8. svibnja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je, </w:t>
      </w:r>
      <w:r w:rsidR="00811211">
        <w:rPr>
          <w:sz w:val="24"/>
          <w:szCs w:val="24"/>
        </w:rPr>
        <w:t>20. prosinca</w:t>
      </w:r>
      <w:r w:rsidR="00E205A3">
        <w:rPr>
          <w:sz w:val="24"/>
          <w:szCs w:val="24"/>
        </w:rPr>
        <w:t xml:space="preserve"> 2017., održano ročište radi očitovanja o prijedlogu za otvaranje stečajnog postupka koje je, u skladu s odredbom čl. 128.</w:t>
      </w:r>
      <w:r w:rsidR="00D80540">
        <w:rPr>
          <w:sz w:val="24"/>
          <w:szCs w:val="24"/>
        </w:rPr>
        <w:t xml:space="preserve"> </w:t>
      </w:r>
      <w:r w:rsidR="00E205A3">
        <w:rPr>
          <w:sz w:val="24"/>
          <w:szCs w:val="24"/>
        </w:rPr>
        <w:t>st. 5. SZ-a, spojeno s ročištem radi rasprave o 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85726D" w:rsidR="00070550" w:rsidRPr="00BF262D">
      <w:pPr>
        <w:ind w:firstLine="720"/>
        <w:jc w:val="both"/>
        <w:rPr>
          <w:sz w:val="24"/>
          <w:szCs w:val="24"/>
        </w:rPr>
      </w:pPr>
      <w:r w:rsidRPr="00BF262D">
        <w:rPr>
          <w:sz w:val="24"/>
          <w:szCs w:val="24"/>
        </w:rPr>
        <w:t xml:space="preserve">U nastavku postupka, </w:t>
      </w:r>
      <w:r w:rsidR="00070550" w:rsidRPr="00BF262D">
        <w:rPr>
          <w:sz w:val="24"/>
          <w:szCs w:val="24"/>
        </w:rPr>
        <w:t xml:space="preserve">predlagatelj REPUBLIKA HRVATSKA, Ministarstvo financija, Porezna uprava je ostala kod prijedloga za otvaranje stečajnog postupka nad dužnikom, dok je na održanom ročištu osoba ovlaštena za zastupanje dužnika Dejan Perić izjavio </w:t>
      </w:r>
      <w:r w:rsidR="001340FA" w:rsidRPr="00BF262D">
        <w:rPr>
          <w:sz w:val="24"/>
          <w:szCs w:val="24"/>
        </w:rPr>
        <w:t xml:space="preserve">kako se protivi </w:t>
      </w:r>
      <w:r w:rsidR="008C4854" w:rsidRPr="00BF262D">
        <w:rPr>
          <w:sz w:val="24"/>
          <w:szCs w:val="24"/>
        </w:rPr>
        <w:t>prijedlogu za otvaranje stečajnog p</w:t>
      </w:r>
      <w:r w:rsidR="00255BD4" w:rsidRPr="00BF262D">
        <w:rPr>
          <w:sz w:val="24"/>
          <w:szCs w:val="24"/>
        </w:rPr>
        <w:t>ostupka nad dužnikom</w:t>
      </w:r>
      <w:r w:rsidR="00070550" w:rsidRPr="00BF262D">
        <w:rPr>
          <w:sz w:val="24"/>
          <w:szCs w:val="24"/>
        </w:rPr>
        <w:t>.</w:t>
      </w:r>
    </w:p>
    <w:p w:rsidRDefault="00070550" w:rsidP="0085726D" w:rsidR="00070550">
      <w:pPr>
        <w:ind w:firstLine="720"/>
        <w:jc w:val="both"/>
        <w:rPr>
          <w:sz w:val="24"/>
          <w:szCs w:val="24"/>
        </w:rPr>
      </w:pPr>
    </w:p>
    <w:p w:rsidRDefault="000D4F98" w:rsidP="00BF262D" w:rsidR="00BF26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BF262D" w:rsidRPr="00BF262D">
        <w:rPr>
          <w:sz w:val="24"/>
          <w:szCs w:val="24"/>
        </w:rPr>
        <w:t xml:space="preserve">izvješće o financijsko-gospodarskom stanju dužnika, </w:t>
      </w:r>
      <w:r w:rsidR="00BF262D">
        <w:rPr>
          <w:sz w:val="24"/>
          <w:szCs w:val="24"/>
        </w:rPr>
        <w:t xml:space="preserve">te </w:t>
      </w:r>
      <w:r w:rsidR="00BF262D" w:rsidRPr="00BF262D">
        <w:rPr>
          <w:sz w:val="24"/>
          <w:szCs w:val="24"/>
        </w:rPr>
        <w:t>izvat</w:t>
      </w:r>
      <w:r w:rsidR="00BF262D">
        <w:rPr>
          <w:sz w:val="24"/>
          <w:szCs w:val="24"/>
        </w:rPr>
        <w:t xml:space="preserve">ke </w:t>
      </w:r>
      <w:r w:rsidR="00BF262D" w:rsidRPr="00BF262D">
        <w:rPr>
          <w:sz w:val="24"/>
          <w:szCs w:val="24"/>
        </w:rPr>
        <w:t>iz zemljišne knjige (list 23</w:t>
      </w:r>
      <w:r w:rsidR="00BF262D">
        <w:rPr>
          <w:sz w:val="24"/>
          <w:szCs w:val="24"/>
        </w:rPr>
        <w:t>.</w:t>
      </w:r>
      <w:r w:rsidR="00BF262D" w:rsidRPr="00BF262D">
        <w:rPr>
          <w:sz w:val="24"/>
          <w:szCs w:val="24"/>
        </w:rPr>
        <w:t>-</w:t>
      </w:r>
      <w:r w:rsidR="00BF262D">
        <w:rPr>
          <w:sz w:val="24"/>
          <w:szCs w:val="24"/>
        </w:rPr>
        <w:t>25</w:t>
      </w:r>
      <w:r w:rsidR="00BF262D" w:rsidRPr="00BF262D">
        <w:rPr>
          <w:sz w:val="24"/>
          <w:szCs w:val="24"/>
        </w:rPr>
        <w:t xml:space="preserve"> spisa)</w:t>
      </w:r>
      <w:r w:rsidR="00BF262D">
        <w:rPr>
          <w:sz w:val="24"/>
          <w:szCs w:val="24"/>
        </w:rPr>
        <w:t xml:space="preserve"> utvrđeno je kako je </w:t>
      </w:r>
      <w:r w:rsidR="00BF262D" w:rsidRPr="00BF262D">
        <w:rPr>
          <w:sz w:val="24"/>
          <w:szCs w:val="24"/>
        </w:rPr>
        <w:t>dužnik vlasnik nekretnina upisanih u zk.ul. 1615, k.o. 335487, Odranski obrež, kč.br. 1/1, u naravi ORANICA DUBCI NA CESTI, površine 2226 m2, te zk.ul. 869, k.o. 335487, Odranski obrež, kč.br. 1/2 u naravi ORANICA, površine 1405 m2 i kč.br. 1/22, u naravi ZGRADA RAJTARIĆEVA BR. 67G I DVORIŠTE, površine 1793 m2.</w:t>
      </w:r>
    </w:p>
    <w:p w:rsidRDefault="00BF262D" w:rsidP="00BF262D" w:rsidR="00BF262D">
      <w:pPr>
        <w:ind w:firstLine="720"/>
        <w:jc w:val="both"/>
        <w:rPr>
          <w:sz w:val="24"/>
          <w:szCs w:val="24"/>
        </w:rPr>
      </w:pPr>
    </w:p>
    <w:p w:rsidRDefault="00BF262D" w:rsidP="00BF262D" w:rsidR="0003100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BF262D">
        <w:rPr>
          <w:sz w:val="24"/>
          <w:szCs w:val="24"/>
        </w:rPr>
        <w:t>soba ovlaštena za zastupanje dužnika Dejan Perić</w:t>
      </w:r>
      <w:r>
        <w:rPr>
          <w:sz w:val="24"/>
          <w:szCs w:val="24"/>
        </w:rPr>
        <w:t xml:space="preserve"> je na održanom ročištu potvrdio kako je dužnik vlasnik navedenih nekretnina, dodajući kako je </w:t>
      </w:r>
      <w:r w:rsidRPr="00BF262D">
        <w:rPr>
          <w:sz w:val="24"/>
          <w:szCs w:val="24"/>
        </w:rPr>
        <w:t>nekretnina upisana u zk. ul. br 869, k.o. 335847, Odranski Obrež, kč.br. 1/22 ZGRADA RAJTARIĆEVA 67G I DVORIŠTE dana u zakup trećoj osobi društvu OBITELJ JUKIĆ j.d.o.o., Zagreb, Marina Tartaglie 7, OIB: 53256317686, te da je zakupnina predmet pljenidbe po ovrhama, kao što je to navedeno u izvješću.</w:t>
      </w: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lastRenderedPageBreak/>
        <w:t xml:space="preserve">Uvidom u </w:t>
      </w:r>
      <w:r w:rsidR="00BF262D">
        <w:rPr>
          <w:sz w:val="24"/>
          <w:szCs w:val="24"/>
        </w:rPr>
        <w:t>P</w:t>
      </w:r>
      <w:r w:rsidR="00BF262D" w:rsidRPr="00BF262D">
        <w:rPr>
          <w:sz w:val="24"/>
          <w:szCs w:val="24"/>
        </w:rPr>
        <w:t>otvrd</w:t>
      </w:r>
      <w:r w:rsidR="00BF262D">
        <w:rPr>
          <w:sz w:val="24"/>
          <w:szCs w:val="24"/>
        </w:rPr>
        <w:t xml:space="preserve">u </w:t>
      </w:r>
      <w:r w:rsidR="00BF262D" w:rsidRPr="00BF262D">
        <w:rPr>
          <w:sz w:val="24"/>
          <w:szCs w:val="24"/>
        </w:rPr>
        <w:t>o neizvršenim osnovama za plaćanje (list 15</w:t>
      </w:r>
      <w:r w:rsidR="00BF262D">
        <w:rPr>
          <w:sz w:val="24"/>
          <w:szCs w:val="24"/>
        </w:rPr>
        <w:t>.</w:t>
      </w:r>
      <w:r w:rsidR="00BF262D" w:rsidRPr="00BF262D">
        <w:rPr>
          <w:sz w:val="24"/>
          <w:szCs w:val="24"/>
        </w:rPr>
        <w:t xml:space="preserve"> spisa) </w:t>
      </w:r>
      <w:r w:rsidR="00BF262D">
        <w:rPr>
          <w:sz w:val="24"/>
          <w:szCs w:val="24"/>
        </w:rPr>
        <w:t xml:space="preserve">utvrđeno je kako je </w:t>
      </w:r>
      <w:r w:rsidR="00BF262D" w:rsidRPr="00BF262D">
        <w:rPr>
          <w:sz w:val="24"/>
          <w:szCs w:val="24"/>
        </w:rPr>
        <w:t>na dan 28. ožujka 2017. dužnik u očevidniku redoslijeda osnova za plaćanje imao evidentirane neizvršene osnove za plaćanje u neprekinutom razdoblju od 2695 dana.</w:t>
      </w:r>
      <w:r w:rsidR="00BF262D">
        <w:rPr>
          <w:sz w:val="24"/>
          <w:szCs w:val="24"/>
        </w:rPr>
        <w:t xml:space="preserve"> </w:t>
      </w:r>
      <w:r w:rsidR="00467D48">
        <w:rPr>
          <w:sz w:val="24"/>
          <w:szCs w:val="24"/>
        </w:rPr>
        <w:t>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C81E1A" w:rsidP="00C81E1A" w:rsidR="00BF262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BF262D">
        <w:rPr>
          <w:sz w:val="24"/>
          <w:szCs w:val="24"/>
        </w:rPr>
        <w:t xml:space="preserve">. </w:t>
      </w:r>
      <w:r w:rsidR="00BF262D" w:rsidRPr="00BF262D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</w:t>
      </w:r>
      <w:r w:rsidR="00BF262D">
        <w:rPr>
          <w:sz w:val="24"/>
          <w:szCs w:val="24"/>
        </w:rPr>
        <w:t xml:space="preserve">navedenih </w:t>
      </w:r>
      <w:r>
        <w:rPr>
          <w:sz w:val="24"/>
          <w:szCs w:val="24"/>
        </w:rPr>
        <w:t>nekretnin</w:t>
      </w:r>
      <w:r w:rsidR="00BF262D">
        <w:rPr>
          <w:sz w:val="24"/>
          <w:szCs w:val="24"/>
        </w:rPr>
        <w:t>a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>odredbe</w:t>
      </w:r>
      <w:r w:rsidR="00BF262D">
        <w:rPr>
          <w:sz w:val="24"/>
          <w:szCs w:val="24"/>
        </w:rPr>
        <w:t xml:space="preserve">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B924C3">
        <w:rPr>
          <w:sz w:val="24"/>
          <w:szCs w:val="24"/>
        </w:rPr>
        <w:t>21. prosinca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5F73CA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2402A" w:rsidP="00A10F37" w:rsidR="00E2402A">
      <w:pPr>
        <w:rPr>
          <w:sz w:val="24"/>
          <w:szCs w:val="24"/>
          <w:lang w:val="pl-PL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E2402A" w:rsidR="00E2402A" w:rsidRPr="004E77EF">
      <w:pPr>
        <w:jc w:val="both"/>
        <w:rPr>
          <w:sz w:val="24"/>
          <w:szCs w:val="24"/>
          <w:lang w:val="pl-PL"/>
        </w:rPr>
      </w:pPr>
    </w:p>
    <w:p w:rsidRDefault="005F73CA" w:rsidP="005F73CA" w:rsidR="005F73CA" w:rsidRPr="005F73CA">
      <w:pPr>
        <w:ind w:left="360"/>
        <w:jc w:val="both"/>
        <w:rPr>
          <w:sz w:val="24"/>
          <w:szCs w:val="24"/>
          <w:lang w:val="pl-PL"/>
        </w:rPr>
      </w:pPr>
      <w:r w:rsidRPr="005F73CA">
        <w:rPr>
          <w:sz w:val="24"/>
          <w:szCs w:val="24"/>
          <w:lang w:val="pl-PL"/>
        </w:rPr>
        <w:t>Za točnost otpravka - ovlašteni službenik</w:t>
      </w:r>
    </w:p>
    <w:p w:rsidRDefault="005F73CA" w:rsidP="005F73CA" w:rsidR="006D1417" w:rsidRPr="006D1417">
      <w:pPr>
        <w:ind w:left="360"/>
        <w:jc w:val="both"/>
        <w:rPr>
          <w:sz w:val="24"/>
          <w:szCs w:val="24"/>
        </w:rPr>
      </w:pPr>
      <w:r w:rsidRPr="005F73CA">
        <w:rPr>
          <w:sz w:val="24"/>
          <w:szCs w:val="24"/>
          <w:lang w:val="pl-PL"/>
        </w:rPr>
        <w:t>Katarina Drndelić</w:t>
      </w:r>
    </w:p>
    <w:p w:rsidRDefault="00B769EF" w:rsidP="00B769EF" w:rsidR="00B769EF">
      <w:pPr>
        <w:pStyle w:val="Odlomakpopisa"/>
        <w:jc w:val="both"/>
        <w:rPr>
          <w:sz w:val="24"/>
          <w:szCs w:val="24"/>
        </w:rPr>
      </w:pPr>
    </w:p>
    <w:p w:rsidRDefault="00225D74" w:rsidP="00B769EF" w:rsidR="00225D74">
      <w:pPr>
        <w:pStyle w:val="Odlomakpopisa"/>
        <w:jc w:val="both"/>
        <w:rPr>
          <w:sz w:val="24"/>
          <w:szCs w:val="24"/>
        </w:rPr>
      </w:pPr>
    </w:p>
    <w:p w:rsidRDefault="00225D74" w:rsidP="00B769EF" w:rsidR="00225D74" w:rsidRPr="004E77EF">
      <w:pPr>
        <w:pStyle w:val="Odlomakpopisa"/>
        <w:jc w:val="both"/>
        <w:rPr>
          <w:sz w:val="24"/>
          <w:szCs w:val="24"/>
        </w:rPr>
      </w:pP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5F73CA" w:rsidR="009A3E7E" w:rsidRPr="004E77EF">
      <w:headerReference w:type="even" r:id="rId11"/>
      <w:headerReference w:type="default" r:id="rId12"/>
      <w:pgSz w:h="16838" w:w="11906"/>
      <w:pgMar w:gutter="0" w:footer="720" w:header="720" w:left="1797" w:bottom="1135" w:right="1797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59F" w:rsidR="0087159F">
      <w:r>
        <w:separator/>
      </w:r>
    </w:p>
  </w:endnote>
  <w:endnote w:id="0" w:type="continuationSeparator">
    <w:p w:rsidRDefault="0087159F" w:rsidR="00871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59F" w:rsidR="0087159F">
      <w:r>
        <w:separator/>
      </w:r>
    </w:p>
  </w:footnote>
  <w:footnote w:id="0" w:type="continuationSeparator">
    <w:p w:rsidRDefault="0087159F" w:rsidR="008715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5D7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B924C3">
      <w:rPr>
        <w:sz w:val="24"/>
        <w:szCs w:val="24"/>
      </w:rPr>
      <w:t>5859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31004"/>
    <w:rsid w:val="00041689"/>
    <w:rsid w:val="0004473F"/>
    <w:rsid w:val="0006149C"/>
    <w:rsid w:val="00070550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4F98"/>
    <w:rsid w:val="000D5166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32A5D"/>
    <w:rsid w:val="001340FA"/>
    <w:rsid w:val="00137314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3588"/>
    <w:rsid w:val="00185AD7"/>
    <w:rsid w:val="00186749"/>
    <w:rsid w:val="001875C2"/>
    <w:rsid w:val="00190A13"/>
    <w:rsid w:val="00193B20"/>
    <w:rsid w:val="00195086"/>
    <w:rsid w:val="001A45BF"/>
    <w:rsid w:val="001C2596"/>
    <w:rsid w:val="001C25EE"/>
    <w:rsid w:val="001D411A"/>
    <w:rsid w:val="001D5467"/>
    <w:rsid w:val="001E1892"/>
    <w:rsid w:val="001E44D0"/>
    <w:rsid w:val="001F762F"/>
    <w:rsid w:val="002065B6"/>
    <w:rsid w:val="00206C81"/>
    <w:rsid w:val="00210410"/>
    <w:rsid w:val="0021226D"/>
    <w:rsid w:val="00225D74"/>
    <w:rsid w:val="00230BF0"/>
    <w:rsid w:val="00232DBC"/>
    <w:rsid w:val="00234A87"/>
    <w:rsid w:val="00243CCA"/>
    <w:rsid w:val="00246E0F"/>
    <w:rsid w:val="00254E18"/>
    <w:rsid w:val="00255BD4"/>
    <w:rsid w:val="00255E71"/>
    <w:rsid w:val="002576B4"/>
    <w:rsid w:val="002605D0"/>
    <w:rsid w:val="00264673"/>
    <w:rsid w:val="0027042C"/>
    <w:rsid w:val="002726CF"/>
    <w:rsid w:val="00282350"/>
    <w:rsid w:val="002909B5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55DD"/>
    <w:rsid w:val="00322B28"/>
    <w:rsid w:val="00341148"/>
    <w:rsid w:val="00341785"/>
    <w:rsid w:val="00341C5D"/>
    <w:rsid w:val="00345F15"/>
    <w:rsid w:val="00350C04"/>
    <w:rsid w:val="00356F80"/>
    <w:rsid w:val="00370242"/>
    <w:rsid w:val="00377237"/>
    <w:rsid w:val="003853A9"/>
    <w:rsid w:val="00385F4F"/>
    <w:rsid w:val="00386C76"/>
    <w:rsid w:val="003A26A0"/>
    <w:rsid w:val="003A290E"/>
    <w:rsid w:val="003A4171"/>
    <w:rsid w:val="003A6019"/>
    <w:rsid w:val="003C0D01"/>
    <w:rsid w:val="003C78A1"/>
    <w:rsid w:val="003D2947"/>
    <w:rsid w:val="003D604C"/>
    <w:rsid w:val="003D69AB"/>
    <w:rsid w:val="003D7CEA"/>
    <w:rsid w:val="003E4E05"/>
    <w:rsid w:val="003F342C"/>
    <w:rsid w:val="004004CC"/>
    <w:rsid w:val="00401191"/>
    <w:rsid w:val="00405725"/>
    <w:rsid w:val="00414221"/>
    <w:rsid w:val="00423A70"/>
    <w:rsid w:val="004400CE"/>
    <w:rsid w:val="00447E26"/>
    <w:rsid w:val="00454B52"/>
    <w:rsid w:val="00455127"/>
    <w:rsid w:val="00460F5A"/>
    <w:rsid w:val="00465EEA"/>
    <w:rsid w:val="00467D48"/>
    <w:rsid w:val="00473B11"/>
    <w:rsid w:val="00474DAD"/>
    <w:rsid w:val="0049607B"/>
    <w:rsid w:val="0049616C"/>
    <w:rsid w:val="004B7D77"/>
    <w:rsid w:val="004C328C"/>
    <w:rsid w:val="004C7BB3"/>
    <w:rsid w:val="004E37FE"/>
    <w:rsid w:val="004E77EF"/>
    <w:rsid w:val="004F4259"/>
    <w:rsid w:val="0051132F"/>
    <w:rsid w:val="00514DA8"/>
    <w:rsid w:val="00520DD7"/>
    <w:rsid w:val="0052345E"/>
    <w:rsid w:val="00525D6E"/>
    <w:rsid w:val="00540145"/>
    <w:rsid w:val="00547715"/>
    <w:rsid w:val="0056018D"/>
    <w:rsid w:val="00560ED7"/>
    <w:rsid w:val="00566EFE"/>
    <w:rsid w:val="0057444C"/>
    <w:rsid w:val="005B3BA8"/>
    <w:rsid w:val="005B7415"/>
    <w:rsid w:val="005C6579"/>
    <w:rsid w:val="005D78EA"/>
    <w:rsid w:val="005F0779"/>
    <w:rsid w:val="005F182A"/>
    <w:rsid w:val="005F73CA"/>
    <w:rsid w:val="006018F8"/>
    <w:rsid w:val="00603157"/>
    <w:rsid w:val="00622584"/>
    <w:rsid w:val="006379DF"/>
    <w:rsid w:val="00644383"/>
    <w:rsid w:val="006524A1"/>
    <w:rsid w:val="00656D95"/>
    <w:rsid w:val="00657800"/>
    <w:rsid w:val="006722A7"/>
    <w:rsid w:val="00675DA9"/>
    <w:rsid w:val="00677BBF"/>
    <w:rsid w:val="006838BA"/>
    <w:rsid w:val="006839DD"/>
    <w:rsid w:val="006901E8"/>
    <w:rsid w:val="006906E7"/>
    <w:rsid w:val="006B0E12"/>
    <w:rsid w:val="006C7A5A"/>
    <w:rsid w:val="006C7BE9"/>
    <w:rsid w:val="006D1417"/>
    <w:rsid w:val="006D621E"/>
    <w:rsid w:val="006E43F8"/>
    <w:rsid w:val="00704661"/>
    <w:rsid w:val="00712A2D"/>
    <w:rsid w:val="00720611"/>
    <w:rsid w:val="007238DA"/>
    <w:rsid w:val="00724F1D"/>
    <w:rsid w:val="007332B1"/>
    <w:rsid w:val="00745700"/>
    <w:rsid w:val="00746617"/>
    <w:rsid w:val="00752EE1"/>
    <w:rsid w:val="00753828"/>
    <w:rsid w:val="007624A6"/>
    <w:rsid w:val="0077476F"/>
    <w:rsid w:val="0077495A"/>
    <w:rsid w:val="0078609A"/>
    <w:rsid w:val="00792356"/>
    <w:rsid w:val="00794170"/>
    <w:rsid w:val="007A7ECC"/>
    <w:rsid w:val="007B349C"/>
    <w:rsid w:val="007C09A9"/>
    <w:rsid w:val="007C0A7F"/>
    <w:rsid w:val="007C1BCF"/>
    <w:rsid w:val="007C4CCD"/>
    <w:rsid w:val="007C4DC3"/>
    <w:rsid w:val="007C5B05"/>
    <w:rsid w:val="007C697D"/>
    <w:rsid w:val="007E13A8"/>
    <w:rsid w:val="007E2733"/>
    <w:rsid w:val="007F0340"/>
    <w:rsid w:val="007F0A2E"/>
    <w:rsid w:val="007F550D"/>
    <w:rsid w:val="007F5B83"/>
    <w:rsid w:val="00811211"/>
    <w:rsid w:val="0081167C"/>
    <w:rsid w:val="00811969"/>
    <w:rsid w:val="008233D2"/>
    <w:rsid w:val="00837019"/>
    <w:rsid w:val="00840279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7159F"/>
    <w:rsid w:val="00894002"/>
    <w:rsid w:val="00895E4E"/>
    <w:rsid w:val="008A1DD7"/>
    <w:rsid w:val="008A6E36"/>
    <w:rsid w:val="008B40FA"/>
    <w:rsid w:val="008C4854"/>
    <w:rsid w:val="008D2088"/>
    <w:rsid w:val="008E0B1B"/>
    <w:rsid w:val="008E42A5"/>
    <w:rsid w:val="008E4ABA"/>
    <w:rsid w:val="008F5CAC"/>
    <w:rsid w:val="008F7C07"/>
    <w:rsid w:val="00914B2C"/>
    <w:rsid w:val="00932FF7"/>
    <w:rsid w:val="009361EE"/>
    <w:rsid w:val="009557CC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4D5D"/>
    <w:rsid w:val="009E0FC4"/>
    <w:rsid w:val="009F225A"/>
    <w:rsid w:val="009F62E5"/>
    <w:rsid w:val="009F6ACE"/>
    <w:rsid w:val="00A10F37"/>
    <w:rsid w:val="00A13818"/>
    <w:rsid w:val="00A219BB"/>
    <w:rsid w:val="00A27FCE"/>
    <w:rsid w:val="00A56D2A"/>
    <w:rsid w:val="00A622BE"/>
    <w:rsid w:val="00A64D15"/>
    <w:rsid w:val="00A7050F"/>
    <w:rsid w:val="00A70CB0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5BB6"/>
    <w:rsid w:val="00AE1405"/>
    <w:rsid w:val="00AF1784"/>
    <w:rsid w:val="00AF3194"/>
    <w:rsid w:val="00AF57AF"/>
    <w:rsid w:val="00AF7623"/>
    <w:rsid w:val="00B07E9D"/>
    <w:rsid w:val="00B12D37"/>
    <w:rsid w:val="00B22D4C"/>
    <w:rsid w:val="00B33E7B"/>
    <w:rsid w:val="00B358B5"/>
    <w:rsid w:val="00B4321B"/>
    <w:rsid w:val="00B45832"/>
    <w:rsid w:val="00B50997"/>
    <w:rsid w:val="00B664DC"/>
    <w:rsid w:val="00B703DE"/>
    <w:rsid w:val="00B71847"/>
    <w:rsid w:val="00B769EF"/>
    <w:rsid w:val="00B81B41"/>
    <w:rsid w:val="00B81C62"/>
    <w:rsid w:val="00B91FE4"/>
    <w:rsid w:val="00B924C3"/>
    <w:rsid w:val="00B93DFC"/>
    <w:rsid w:val="00BA3671"/>
    <w:rsid w:val="00BB07C8"/>
    <w:rsid w:val="00BB2F82"/>
    <w:rsid w:val="00BC023A"/>
    <w:rsid w:val="00BC031A"/>
    <w:rsid w:val="00BD0BA4"/>
    <w:rsid w:val="00BD28DD"/>
    <w:rsid w:val="00BD6694"/>
    <w:rsid w:val="00BD72B3"/>
    <w:rsid w:val="00BD7E32"/>
    <w:rsid w:val="00BF010A"/>
    <w:rsid w:val="00BF262D"/>
    <w:rsid w:val="00BF264D"/>
    <w:rsid w:val="00C05377"/>
    <w:rsid w:val="00C22011"/>
    <w:rsid w:val="00C24C72"/>
    <w:rsid w:val="00C25A83"/>
    <w:rsid w:val="00C31A45"/>
    <w:rsid w:val="00C3388F"/>
    <w:rsid w:val="00C37E34"/>
    <w:rsid w:val="00C43691"/>
    <w:rsid w:val="00C55172"/>
    <w:rsid w:val="00C55CB4"/>
    <w:rsid w:val="00C6207F"/>
    <w:rsid w:val="00C62E9F"/>
    <w:rsid w:val="00C63805"/>
    <w:rsid w:val="00C81E1A"/>
    <w:rsid w:val="00C83204"/>
    <w:rsid w:val="00CA2F28"/>
    <w:rsid w:val="00CA68A1"/>
    <w:rsid w:val="00CB0F34"/>
    <w:rsid w:val="00CB229D"/>
    <w:rsid w:val="00CC0548"/>
    <w:rsid w:val="00CE1520"/>
    <w:rsid w:val="00CE6CB5"/>
    <w:rsid w:val="00CE7270"/>
    <w:rsid w:val="00D00374"/>
    <w:rsid w:val="00D03C27"/>
    <w:rsid w:val="00D079E3"/>
    <w:rsid w:val="00D16263"/>
    <w:rsid w:val="00D174D3"/>
    <w:rsid w:val="00D357BC"/>
    <w:rsid w:val="00D506EC"/>
    <w:rsid w:val="00D562E3"/>
    <w:rsid w:val="00D61DFD"/>
    <w:rsid w:val="00D67625"/>
    <w:rsid w:val="00D7610D"/>
    <w:rsid w:val="00D80540"/>
    <w:rsid w:val="00D86E43"/>
    <w:rsid w:val="00D9222B"/>
    <w:rsid w:val="00D939B3"/>
    <w:rsid w:val="00DA5400"/>
    <w:rsid w:val="00DA62CD"/>
    <w:rsid w:val="00DB4851"/>
    <w:rsid w:val="00DB5FE9"/>
    <w:rsid w:val="00DC07C5"/>
    <w:rsid w:val="00DC19E9"/>
    <w:rsid w:val="00DC3735"/>
    <w:rsid w:val="00DD3985"/>
    <w:rsid w:val="00DD5014"/>
    <w:rsid w:val="00DD753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2402A"/>
    <w:rsid w:val="00E4179D"/>
    <w:rsid w:val="00E63A39"/>
    <w:rsid w:val="00E67C95"/>
    <w:rsid w:val="00E836A6"/>
    <w:rsid w:val="00EA2331"/>
    <w:rsid w:val="00EA4400"/>
    <w:rsid w:val="00EA6323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57FF"/>
    <w:rsid w:val="00F06271"/>
    <w:rsid w:val="00F06D30"/>
    <w:rsid w:val="00F139EA"/>
    <w:rsid w:val="00F1773D"/>
    <w:rsid w:val="00F20384"/>
    <w:rsid w:val="00F257F3"/>
    <w:rsid w:val="00F27814"/>
    <w:rsid w:val="00F7014F"/>
    <w:rsid w:val="00F77E08"/>
    <w:rsid w:val="00FA3480"/>
    <w:rsid w:val="00FA5B95"/>
    <w:rsid w:val="00FB2FE5"/>
    <w:rsid w:val="00FB71A7"/>
    <w:rsid w:val="00FC1C16"/>
    <w:rsid w:val="00FC5FB6"/>
    <w:rsid w:val="00FC71BE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41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41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41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41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41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41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41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41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St-5859/2016-23</izvorni_sadrzaj>
    <derivirana_varijabla naziv="DomainObject.Oznaka_1">St-5859/2016-23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5859</izvorni_sadrzaj>
    <derivirana_varijabla naziv="DomainObject.Predmet.Broj_1">5859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St-5859/2016</izvorni_sadrzaj>
    <derivirana_varijabla naziv="DomainObject.Predmet.OznakaBroj_1">St-5859/2016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TDZ CONFIDO d.o.o. zastupanog po punomoćniku Tomislav Boško; Zlatko Žigri; Dejan Perić</izvorni_sadrzaj>
    <derivirana_varijabla naziv="DomainObject.Predmet.ProtustrankaFormated_1">  TDZ CONFIDO d.o.o. zastupanog po punomoćniku Tomislav Boško; Zlatko Žigri; Dejan Perić</derivirana_varijabla>
  </DomainObject.Predmet.ProtustrankaFormated>
  <DomainObject.Predmet.ProtustrankaFormatedOIB>
    <izvorni_sadrzaj>  TDZ CONFIDO d.o.o., OIB 29726445295 zastupanog po punomoćniku Tomislav Boško; Zlatko Žigri; Dejan Perić</izvorni_sadrzaj>
    <derivirana_varijabla naziv="DomainObject.Predmet.ProtustrankaFormatedOIB_1">  TDZ CONFIDO d.o.o., OIB 29726445295 zastupanog po punomoćniku Tomislav Boško; Zlatko Žigri; Dejan Perić</derivirana_varijabla>
  </DomainObject.Predmet.ProtustrankaFormatedOIB>
  <DomainObject.Predmet.ProtustrankaFormatedWithAdress>
    <izvorni_sadrzaj> TDZ CONFIDO d.o.o., Zavrtnica 17, 10000 Zagreb zastupanog po punomoćniku Tomislav Boško; Zlatko Žigri; Dejan Perić</izvorni_sadrzaj>
    <derivirana_varijabla naziv="DomainObject.Predmet.ProtustrankaFormatedWithAdress_1"> TDZ CONFIDO d.o.o., Zavrtnica 17, 10000 Zagreb zastupanog po punomoćniku Tomislav Boško; Zlatko Žigri; Dejan Perić</derivirana_varijabla>
  </DomainObject.Predmet.ProtustrankaFormatedWithAdress>
  <DomainObject.Predmet.ProtustrankaFormatedWithAdressOIB>
    <izvorni_sadrzaj> TDZ CONFIDO d.o.o., OIB 29726445295, Zavrtnica 17, 10000 Zagreb zastupanog po punomoćniku Tomislav Boško; Zlatko Žigri; Dejan Perić</izvorni_sadrzaj>
    <derivirana_varijabla naziv="DomainObject.Predmet.ProtustrankaFormatedWithAdressOIB_1"> TDZ CONFIDO d.o.o., OIB 29726445295, Zavrtnica 17, 10000 Zagreb zastupanog po punomoćniku Tomislav Boško; Zlatko Žigri; Dejan Perić</derivirana_varijabla>
  </DomainObject.Predmet.ProtustrankaFormatedWithAdressOIB>
  <DomainObject.Predmet.ProtustrankaWithAdress>
    <izvorni_sadrzaj>TDZ CONFIDO d.o.o. Zavrtnica 17, 10000 Zagreb</izvorni_sadrzaj>
    <derivirana_varijabla naziv="DomainObject.Predmet.ProtustrankaWithAdress_1">TDZ CONFIDO d.o.o. Zavrtnica 17, 10000 Zagreb</derivirana_varijabla>
  </DomainObject.Predmet.ProtustrankaWithAdress>
  <DomainObject.Predmet.ProtustrankaWithAdressOIB>
    <izvorni_sadrzaj>TDZ CONFIDO d.o.o., OIB 29726445295, Zavrtnica 17, 10000 Zagreb</izvorni_sadrzaj>
    <derivirana_varijabla naziv="DomainObject.Predmet.ProtustrankaWithAdressOIB_1">TDZ CONFIDO d.o.o., OIB 29726445295, Zavrtnica 17, 10000 Zagreb</derivirana_varijabla>
  </DomainObject.Predmet.ProtustrankaWithAdressOIB>
  <DomainObject.Predmet.ProtustrankaNazivFormated>
    <izvorni_sadrzaj>TDZ CONFIDO d.o.o.</izvorni_sadrzaj>
    <derivirana_varijabla naziv="DomainObject.Predmet.ProtustrankaNazivFormated_1">TDZ CONFIDO d.o.o.</derivirana_varijabla>
  </DomainObject.Predmet.ProtustrankaNazivFormated>
  <DomainObject.Predmet.ProtustrankaNazivFormatedOIB>
    <izvorni_sadrzaj>TDZ CONFIDO d.o.o., OIB 29726445295</izvorni_sadrzaj>
    <derivirana_varijabla naziv="DomainObject.Predmet.ProtustrankaNazivFormatedOIB_1">TDZ CONFIDO d.o.o., OIB 29726445295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Perić</izvorni_sadrzaj>
    <derivirana_varijabla naziv="DomainObject.Predmet.StrankaFormated_1">  FINA Regionalni centar Zagreb; Dejan Perić</derivirana_varijabla>
  </DomainObject.Predmet.StrankaFormated>
  <DomainObject.Predmet.StrankaFormatedOIB>
    <izvorni_sadrzaj>  FINA Regionalni centar Zagreb, OIB 85821130368; Dejan Perić, OIB 81419709485</izvorni_sadrzaj>
    <derivirana_varijabla naziv="DomainObject.Predmet.StrankaFormatedOIB_1">  FINA Regionalni centar Zagreb, OIB 85821130368; Dejan Perić, OIB 81419709485</derivirana_varijabla>
  </DomainObject.Predmet.StrankaFormatedOIB>
  <DomainObject.Predmet.StrankaFormatedWithAdress>
    <izvorni_sadrzaj> FINA Regionalni centar Zagreb, Trg svibanjskih žrtava 1995. 1, 10000 Zagreb; Dejan Perić, Ksavera Šandora Đalskog 64, 10000 Zagreb</izvorni_sadrzaj>
    <derivirana_varijabla naziv="DomainObject.Predmet.StrankaFormatedWithAdress_1"> FINA Regionalni centar Zagreb, Trg svibanjskih žrtava 1995. 1, 10000 Zagreb; Dejan Perić, Ksavera Šandora Đalskog 64, 10000 Zagreb</derivirana_varijabla>
  </DomainObject.Predmet.StrankaFormatedWithAdress>
  <DomainObject.Predmet.StrankaFormatedWithAdressOIB>
    <izvorni_sadrzaj> FINA Regionalni centar Zagreb, OIB 85821130368, Trg svibanjskih žrtava 1995. 1, 10000 Zagreb; Dejan Perić, OIB 81419709485, Ksavera Šandora Đalskog 64, 10000 Zagreb</izvorni_sadrzaj>
    <derivirana_varijabla naziv="DomainObject.Predmet.StrankaFormatedWithAdressOIB_1"> FINA Regionalni centar Zagreb, OIB 85821130368, Trg svibanjskih žrtava 1995. 1, 10000 Zagreb; Dejan Perić, OIB 81419709485, Ksavera Šandora Đalskog 64, 10000 Zagreb</derivirana_varijabla>
  </DomainObject.Predmet.StrankaFormatedWithAdressOIB>
  <DomainObject.Predmet.StrankaWithAdress>
    <izvorni_sadrzaj>FINA Regionalni centar Zagreb Trg svibanjskih žrtava 1995. 1,10000 Zagreb,Dejan Perić Ksavera Šandora Đalskog 64,10000 Zagreb</izvorni_sadrzaj>
    <derivirana_varijabla naziv="DomainObject.Predmet.StrankaWithAdress_1">FINA Regionalni centar Zagreb Trg svibanjskih žrtava 1995. 1,10000 Zagreb,Dejan Perić Ksavera Šandora Đalskog 64,10000 Zagreb</derivirana_varijabla>
  </DomainObject.Predmet.StrankaWithAdress>
  <DomainObject.Predmet.StrankaWithAdressOIB>
    <izvorni_sadrzaj>FINA Regionalni centar Zagreb, OIB 85821130368, Trg svibanjskih žrtava 1995. 1,10000 Zagreb,Dejan Perić, OIB 81419709485, Ksavera Šandora Đalskog 64,10000 Zagreb</izvorni_sadrzaj>
    <derivirana_varijabla naziv="DomainObject.Predmet.StrankaWithAdressOIB_1">FINA Regionalni centar Zagreb, OIB 85821130368, Trg svibanjskih žrtava 1995. 1,10000 Zagreb,Dejan Perić, OIB 81419709485, Ksavera Šandora Đalskog 64,10000 Zagreb</derivirana_varijabla>
  </DomainObject.Predmet.StrankaWithAdressOIB>
  <DomainObject.Predmet.StrankaNazivFormated>
    <izvorni_sadrzaj>FINA Regionalni centar Zagreb,Dejan Perić</izvorni_sadrzaj>
    <derivirana_varijabla naziv="DomainObject.Predmet.StrankaNazivFormated_1">FINA Regionalni centar Zagreb,Dejan Perić</derivirana_varijabla>
  </DomainObject.Predmet.StrankaNazivFormated>
  <DomainObject.Predmet.StrankaNazivFormatedOIB>
    <izvorni_sadrzaj>FINA Regionalni centar Zagreb, OIB 85821130368,Dejan Perić, OIB 81419709485</izvorni_sadrzaj>
    <derivirana_varijabla naziv="DomainObject.Predmet.StrankaNazivFormatedOIB_1">FINA Regionalni centar Zagreb, OIB 85821130368,Dejan Perić, OIB 81419709485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Dejan Perić</item>
    </izvorni_sadrzaj>
    <derivirana_varijabla naziv="DomainObject.Predmet.StrankaListFormated_1">
      <item>FINA Regionalni centar Zagreb</item>
      <item>Dejan Perić</item>
    </derivirana_varijabla>
  </DomainObject.Predmet.StrankaListFormated>
  <DomainObject.Predmet.StrankaListFormatedOIB>
    <izvorni_sadrzaj>
      <item>FINA Regionalni centar Zagreb, OIB 85821130368</item>
      <item>Dejan Perić, OIB 81419709485</item>
    </izvorni_sadrzaj>
    <derivirana_varijabla naziv="DomainObject.Predmet.StrankaListFormatedOIB_1">
      <item>FINA Regionalni centar Zagreb, OIB 85821130368</item>
      <item>Dejan Perić, OIB 81419709485</item>
    </derivirana_varijabla>
  </DomainObject.Predmet.StrankaListFormatedOIB>
  <DomainObject.Predmet.StrankaListFormatedWithAdress>
    <izvorni_sadrzaj>
      <item>FINA Regionalni centar Zagreb, Trg svibanjskih žrtava 1995. 1, 10000 Zagreb</item>
      <item>Dejan Perić, Ksavera Šandora Đalskog 64, 10000 Zagreb</item>
    </izvorni_sadrzaj>
    <derivirana_varijabla naziv="DomainObject.Predmet.StrankaListFormatedWithAdress_1">
      <item>FINA Regionalni centar Zagreb, Trg svibanjskih žrtava 1995. 1, 10000 Zagreb</item>
      <item>Dejan Perić, Ksavera Šandora Đalskog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Perić, OIB 81419709485, Ksavera Šandora Đalskog 64, 10000 Zagreb</item>
    </izvorni_sadrzaj>
    <derivirana_varijabla naziv="DomainObject.Predmet.StrankaListFormatedWithAdressOIB_1">
      <item>FINA Regionalni centar Zagreb, OIB 85821130368, Trg svibanjskih žrtava 1995. 1, 10000 Zagreb</item>
      <item>Dejan Perić, OIB 81419709485, Ksavera Šandora Đalskog 64, 10000 Zagreb</item>
    </derivirana_varijabla>
  </DomainObject.Predmet.StrankaListFormatedWithAdressOIB>
  <DomainObject.Predmet.StrankaListNazivFormated>
    <izvorni_sadrzaj>
      <item>FINA Regionalni centar Zagreb</item>
      <item>Dejan Perić</item>
    </izvorni_sadrzaj>
    <derivirana_varijabla naziv="DomainObject.Predmet.StrankaListNazivFormated_1">
      <item>FINA Regionalni centar Zagreb</item>
      <item>Dejan Perić</item>
    </derivirana_varijabla>
  </DomainObject.Predmet.StrankaListNazivFormated>
  <DomainObject.Predmet.StrankaListNazivFormatedOIB>
    <izvorni_sadrzaj>
      <item>FINA Regionalni centar Zagreb, OIB 85821130368</item>
      <item>Dejan Perić, OIB 81419709485</item>
    </izvorni_sadrzaj>
    <derivirana_varijabla naziv="DomainObject.Predmet.StrankaListNazivFormatedOIB_1">
      <item>FINA Regionalni centar Zagreb, OIB 85821130368</item>
      <item>Dejan Perić, OIB 81419709485</item>
    </derivirana_varijabla>
  </DomainObject.Predmet.StrankaListNazivFormatedOIB>
  <DomainObject.Predmet.ProtuStrankaListFormated>
    <izvorni_sadrzaj>
      <item>TDZ CONFIDO d.o.o. zastupanog po punomoćniku Tomislav Boško; Zlatko Žigri; Dejan Perić</item>
    </izvorni_sadrzaj>
    <derivirana_varijabla naziv="DomainObject.Predmet.ProtuStrankaListFormated_1">
      <item>TDZ CONFIDO d.o.o. zastupanog po punomoćniku Tomislav Boško; Zlatko Žigri; Dejan Perić</item>
    </derivirana_varijabla>
  </DomainObject.Predmet.ProtuStrankaListFormated>
  <DomainObject.Predmet.ProtuStrankaListFormatedOIB>
    <izvorni_sadrzaj>
      <item>TDZ CONFIDO d.o.o., OIB 29726445295 zastupanog po punomoćniku Tomislav Boško; Zlatko Žigri; Dejan Perić</item>
    </izvorni_sadrzaj>
    <derivirana_varijabla naziv="DomainObject.Predmet.ProtuStrankaListFormatedOIB_1">
      <item>TDZ CONFIDO d.o.o., OIB 29726445295 zastupanog po punomoćniku Tomislav Boško; Zlatko Žigri; Dejan Perić</item>
    </derivirana_varijabla>
  </DomainObject.Predmet.ProtuStrankaListFormatedOIB>
  <DomainObject.Predmet.ProtuStrankaListFormatedWithAdress>
    <izvorni_sadrzaj>
      <item>TDZ CONFIDO d.o.o., Zavrtnica 17, 10000 Zagreb zastupanog po punomoćniku Tomislav Boško; Zlatko Žigri; Dejan Perić</item>
    </izvorni_sadrzaj>
    <derivirana_varijabla naziv="DomainObject.Predmet.ProtuStrankaListFormatedWithAdress_1">
      <item>TDZ CONFIDO d.o.o., Zavrtnica 17, 10000 Zagreb zastupanog po punomoćniku Tomislav Boško; Zlatko Žigri; Dejan Perić</item>
    </derivirana_varijabla>
  </DomainObject.Predmet.ProtuStrankaListFormatedWithAdress>
  <DomainObject.Predmet.ProtuStrankaListFormatedWithAdressOIB>
    <izvorni_sadrzaj>
      <item>TDZ CONFIDO d.o.o., OIB 29726445295, Zavrtnica 17, 10000 Zagreb zastupanog po punomoćniku Tomislav Boško; Zlatko Žigri; Dejan Perić</item>
    </izvorni_sadrzaj>
    <derivirana_varijabla naziv="DomainObject.Predmet.ProtuStrankaListFormatedWithAdressOIB_1">
      <item>TDZ CONFIDO d.o.o., OIB 29726445295, Zavrtnica 17, 10000 Zagreb zastupanog po punomoćniku Tomislav Boško; Zlatko Žigri; Dejan Perić</item>
    </derivirana_varijabla>
  </DomainObject.Predmet.ProtuStrankaListFormatedWithAdressOIB>
  <DomainObject.Predmet.ProtuStrankaListNazivFormated>
    <izvorni_sadrzaj>
      <item>TDZ CONFIDO d.o.o.</item>
    </izvorni_sadrzaj>
    <derivirana_varijabla naziv="DomainObject.Predmet.ProtuStrankaListNazivFormated_1">
      <item>TDZ CONFIDO d.o.o.</item>
    </derivirana_varijabla>
  </DomainObject.Predmet.ProtuStrankaListNazivFormated>
  <DomainObject.Predmet.ProtuStrankaListNazivFormatedOIB>
    <izvorni_sadrzaj>
      <item>TDZ CONFIDO d.o.o., OIB 29726445295</item>
    </izvorni_sadrzaj>
    <derivirana_varijabla naziv="DomainObject.Predmet.ProtuStrankaListNazivFormatedOIB_1">
      <item>TDZ CONFIDO d.o.o., OIB 29726445295</item>
    </derivirana_varijabla>
  </DomainObject.Predmet.ProtuStrankaListNazivFormatedOIB>
  <DomainObject.Predmet.OstaliListFormated>
    <izvorni_sadrzaj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izvorni_sadrzaj>
    <derivirana_varijabla naziv="DomainObject.Predmet.OstaliListFormated_1"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derivirana_varijabla>
  </DomainObject.Predmet.OstaliListFormated>
  <DomainObject.Predmet.OstaliListFormatedOIB>
    <izvorni_sadrzaj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izvorni_sadrzaj>
    <derivirana_varijabla naziv="DomainObject.Predmet.OstaliListFormatedOIB_1"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derivirana_varijabla>
  </DomainObject.Predmet.OstaliListFormatedOIB>
  <DomainObject.Predmet.OstaliListFormatedWithAdress>
    <izvorni_sadrzaj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izvorni_sadrzaj>
    <derivirana_varijabla naziv="DomainObject.Predmet.OstaliListFormatedWithAdress_1"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derivirana_varijabla>
  </DomainObject.Predmet.OstaliListFormatedWithAdress>
  <DomainObject.Predmet.OstaliListFormatedWithAdressOIB>
    <izvorni_sadrzaj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izvorni_sadrzaj>
    <derivirana_varijabla naziv="DomainObject.Predmet.OstaliListFormatedWithAdressOIB_1"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Tomislav Boško</item>
      <item>Zlatko Žigri</item>
      <item>Dejan Perić</item>
      <item>Raiffeisenbank Austria d.d.</item>
    </izvorni_sadrzaj>
    <derivirana_varijabla naziv="DomainObject.Predmet.OstaliListNazivFormated_1">
      <item>Tomislav Boško</item>
      <item>Zlatko Žigri</item>
      <item>Dejan Perić</item>
      <item>Raiffeisenbank Austria d.d.</item>
    </derivirana_varijabla>
  </DomainObject.Predmet.OstaliListNazivFormated>
  <DomainObject.Predmet.OstaliListNazivFormatedOIB>
    <izvorni_sadrzaj>
      <item>Tomislav Boško, OIB 11018108796</item>
      <item>Zlatko Žigri, OIB 86932192600</item>
      <item>Dejan Perić, OIB 81419709485</item>
      <item>Raiffeisenbank Austria d.d., OIB 53056966535</item>
    </izvorni_sadrzaj>
    <derivirana_varijabla naziv="DomainObject.Predmet.OstaliListNazivFormatedOIB_1">
      <item>Tomislav Boško, OIB 11018108796</item>
      <item>Zlatko Žigri, OIB 86932192600</item>
      <item>Dejan Perić, OIB 81419709485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St-5859/2016-23</izvorni_sadrzaj>
    <derivirana_varijabla naziv="DomainObject.PoslovniBrojDokumenta_1">St-5859/2016-23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TDZ CONFIDO d.o.o.</izvorni_sadrzaj>
    <derivirana_varijabla naziv="DomainObject.Predmet.ProtustrankaIDrugi_1">TDZ CONFIDO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TDZ CONFIDO d.o.o., OIB 29726445295, Zavrtnica 17, 10000 Zagreb</izvorni_sadrzaj>
    <derivirana_varijabla naziv="DomainObject.Predmet.ProtustrankaIDrugiAdressOIB_1">TDZ CONFIDO d.o.o., OIB 29726445295,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TDZ CONFIDO d.o.o.</item>
      <item>FINA Regionalni centar Zagreb</item>
      <item>Tomislav Boško</item>
      <item>Zlatko Žigri</item>
      <item>Dejan Perić</item>
      <item>Raiffeisenbank Austria d.d.</item>
      <item>Dejan Perić</item>
    </izvorni_sadrzaj>
    <derivirana_varijabla naziv="DomainObject.Predmet.SudioniciListNaziv_1">
      <item>TDZ CONFIDO d.o.o.</item>
      <item>FINA Regionalni centar Zagreb</item>
      <item>Tomislav Boško</item>
      <item>Zlatko Žigri</item>
      <item>Dejan Perić</item>
      <item>Raiffeisenbank Austria d.d.</item>
      <item>Dejan Perić</item>
    </derivirana_varijabla>
  </DomainObject.Predmet.SudioniciListNaziv>
  <DomainObject.Predmet.SudioniciListAdressOIB>
    <izvorni_sadrzaj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izvorni_sadrzaj>
    <derivirana_varijabla naziv="DomainObject.Predmet.SudioniciListAdressOIB_1"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29726445295</item>
      <item>, OIB 85821130368</item>
      <item>, OIB 11018108796</item>
      <item>, OIB 86932192600</item>
      <item>, OIB 81419709485</item>
      <item>, OIB 53056966535</item>
      <item>, OIB 81419709485</item>
    </izvorni_sadrzaj>
    <derivirana_varijabla naziv="DomainObject.Predmet.SudioniciListNazivOIB_1">
      <item>, OIB 29726445295</item>
      <item>, OIB 85821130368</item>
      <item>, OIB 11018108796</item>
      <item>, OIB 86932192600</item>
      <item>, OIB 81419709485</item>
      <item>, OIB 53056966535</item>
      <item>, OIB 81419709485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B5415-72BC-4C0D-83E7-DED860D33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1213</properties:Words>
  <properties:Characters>6593</properties:Characters>
  <properties:Lines>150</properties:Lines>
  <properties:Paragraphs>41</properties:Paragraphs>
  <properties:TotalTime>497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2017-12-21T13:10:00Z</cp:lastPrinted>
  <dcterms:modified xmlns:xsi="http://www.w3.org/2001/XMLSchema-instance" xsi:type="dcterms:W3CDTF">2017-12-21T13:10:00Z</dcterms:modified>
  <cp:revision>204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St-5859/2016-23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