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5f84d" w14:paraId="8c5f84d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174F7A">
        <w:rPr>
          <w:rFonts w:hAnsi="Times New Roman" w:ascii="Times New Roman"/>
          <w:sz w:val="24"/>
        </w:rPr>
        <w:t xml:space="preserve">sud: </w:t>
      </w:r>
      <w:r w:rsidR="00174F7A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E5A66">
        <w:rPr>
          <w:rFonts w:hAnsi="Times New Roman" w:ascii="Times New Roman"/>
          <w:sz w:val="24"/>
        </w:rPr>
        <w:t xml:space="preserve"> u </w:t>
      </w:r>
      <w:r w:rsidR="00F22FBB">
        <w:rPr>
          <w:rFonts w:hAnsi="Times New Roman" w:ascii="Times New Roman"/>
          <w:sz w:val="24"/>
        </w:rPr>
        <w:t>Zagrebu</w:t>
      </w:r>
    </w:p>
    <w:p w:rsidRDefault="003E5A66" w:rsidP="003E5A66" w:rsidR="003E5A6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spisa:</w:t>
      </w:r>
      <w:r w:rsidR="00155566" w:rsidRPr="00155566">
        <w:rPr>
          <w:sz w:val="24"/>
          <w:szCs w:val="24"/>
        </w:rPr>
        <w:t xml:space="preserve"> </w:t>
      </w:r>
      <w:r w:rsidR="00F22FBB">
        <w:rPr>
          <w:sz w:val="24"/>
          <w:szCs w:val="24"/>
        </w:rPr>
        <w:t>20 St-6104/2016</w:t>
      </w:r>
    </w:p>
    <w:p w:rsidRDefault="00F22FBB" w:rsidP="003E5A66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FLAMMULA NEKRETNINE d.o.o.u stečaju</w:t>
      </w:r>
      <w:r w:rsidR="00E122BB">
        <w:rPr>
          <w:rFonts w:hAnsi="Times New Roman" w:ascii="Times New Roman"/>
          <w:sz w:val="24"/>
          <w:szCs w:val="24"/>
          <w:lang w:val="pl-PL"/>
        </w:rPr>
        <w:t>, Primorska 5, Sesvete, Zagreb, OIB:</w:t>
      </w:r>
      <w:r w:rsidR="00E122BB" w:rsidRPr="00E122B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22BB">
        <w:rPr>
          <w:rFonts w:hAnsi="Times New Roman" w:ascii="Times New Roman"/>
          <w:sz w:val="24"/>
          <w:szCs w:val="24"/>
          <w:lang w:val="pl-PL"/>
        </w:rPr>
        <w:t>57849965874</w:t>
      </w:r>
    </w:p>
    <w:p w:rsidRDefault="003E5A66" w:rsidP="00F22FBB" w:rsidR="003E5A66" w:rsidRPr="00B40BEB">
      <w:pPr>
        <w:tabs>
          <w:tab w:pos="567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Stečajna upraviteljica: Vanda Kovačević Gelnčer</w:t>
      </w:r>
      <w:r w:rsidR="00F22FBB">
        <w:rPr>
          <w:rFonts w:hAnsi="Times New Roman" w:ascii="Times New Roman"/>
          <w:sz w:val="24"/>
          <w:szCs w:val="24"/>
          <w:lang w:val="pl-PL"/>
        </w:rPr>
        <w:tab/>
      </w:r>
    </w:p>
    <w:p w:rsidRDefault="00E122BB" w:rsidP="00E122BB" w:rsidR="00E122BB">
      <w:pPr>
        <w:rPr>
          <w:rFonts w:hAnsi="Times New Roman" w:ascii="Times New Roman"/>
          <w:sz w:val="24"/>
          <w:szCs w:val="24"/>
          <w:lang w:val="pl-PL"/>
        </w:rPr>
      </w:pPr>
    </w:p>
    <w:p w:rsidRDefault="00904181" w:rsidP="000E1F39" w:rsidR="00904181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3E5A66" w:rsidR="000E1F39" w:rsidRPr="003E5A66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3E5A66">
        <w:rPr>
          <w:rFonts w:hAnsi="Times New Roman" w:ascii="Times New Roman"/>
          <w:sz w:val="24"/>
          <w:szCs w:val="24"/>
          <w:lang w:val="pl-PL"/>
        </w:rPr>
        <w:t>TIJEK STEČAJNOGA POSTUPKA U RAZD</w:t>
      </w:r>
      <w:r w:rsidR="00E122BB">
        <w:rPr>
          <w:rFonts w:hAnsi="Times New Roman" w:ascii="Times New Roman"/>
          <w:sz w:val="24"/>
          <w:szCs w:val="24"/>
          <w:lang w:val="pl-PL"/>
        </w:rPr>
        <w:t>OBLJU OD 20</w:t>
      </w:r>
      <w:r w:rsidR="00C41BAD">
        <w:rPr>
          <w:rFonts w:hAnsi="Times New Roman" w:ascii="Times New Roman"/>
          <w:sz w:val="24"/>
          <w:szCs w:val="24"/>
          <w:lang w:val="pl-PL"/>
        </w:rPr>
        <w:t>.</w:t>
      </w:r>
      <w:r w:rsidR="00F45F4F">
        <w:rPr>
          <w:rFonts w:hAnsi="Times New Roman" w:ascii="Times New Roman"/>
          <w:sz w:val="24"/>
          <w:szCs w:val="24"/>
          <w:lang w:val="pl-PL"/>
        </w:rPr>
        <w:t>12</w:t>
      </w:r>
      <w:r w:rsidR="00A6605F">
        <w:rPr>
          <w:rFonts w:hAnsi="Times New Roman" w:ascii="Times New Roman"/>
          <w:sz w:val="24"/>
          <w:szCs w:val="24"/>
          <w:lang w:val="pl-PL"/>
        </w:rPr>
        <w:t>.2018</w:t>
      </w:r>
      <w:r w:rsidR="00E122BB">
        <w:rPr>
          <w:rFonts w:hAnsi="Times New Roman" w:ascii="Times New Roman"/>
          <w:sz w:val="24"/>
          <w:szCs w:val="24"/>
          <w:lang w:val="pl-PL"/>
        </w:rPr>
        <w:t>. do 20</w:t>
      </w:r>
      <w:r w:rsidR="000F7D59">
        <w:rPr>
          <w:rFonts w:hAnsi="Times New Roman" w:ascii="Times New Roman"/>
          <w:sz w:val="24"/>
          <w:szCs w:val="24"/>
          <w:lang w:val="pl-PL"/>
        </w:rPr>
        <w:t>.</w:t>
      </w:r>
      <w:r w:rsidR="00F45F4F">
        <w:rPr>
          <w:rFonts w:hAnsi="Times New Roman" w:ascii="Times New Roman"/>
          <w:sz w:val="24"/>
          <w:szCs w:val="24"/>
          <w:lang w:val="pl-PL"/>
        </w:rPr>
        <w:t>03</w:t>
      </w:r>
      <w:r w:rsidR="00E35075">
        <w:rPr>
          <w:rFonts w:hAnsi="Times New Roman" w:ascii="Times New Roman"/>
          <w:sz w:val="24"/>
          <w:szCs w:val="24"/>
          <w:lang w:val="pl-PL"/>
        </w:rPr>
        <w:t>.201</w:t>
      </w:r>
      <w:r w:rsidR="00F45F4F">
        <w:rPr>
          <w:rFonts w:hAnsi="Times New Roman" w:ascii="Times New Roman"/>
          <w:sz w:val="24"/>
          <w:szCs w:val="24"/>
          <w:lang w:val="pl-PL"/>
        </w:rPr>
        <w:t>9.</w:t>
      </w:r>
    </w:p>
    <w:p w:rsidRDefault="003E5A66" w:rsidP="003E5A66" w:rsidR="00AE4D0D" w:rsidRPr="002F1757">
      <w:pPr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nad dužnikom </w:t>
      </w:r>
      <w:r w:rsidR="00E122BB">
        <w:rPr>
          <w:rFonts w:hAnsi="Times New Roman" w:ascii="Times New Roman"/>
          <w:sz w:val="24"/>
          <w:szCs w:val="24"/>
          <w:lang w:val="pl-PL"/>
        </w:rPr>
        <w:t xml:space="preserve">FLAMMULA NEKRETNINE d.o.o. Primorska 5, Sesvete, Zagreb, OIB:57849965874 </w:t>
      </w:r>
      <w:r w:rsidR="000F7D59">
        <w:rPr>
          <w:sz w:val="24"/>
          <w:szCs w:val="24"/>
        </w:rPr>
        <w:t xml:space="preserve">otvoren je </w:t>
      </w:r>
      <w:r w:rsidR="00E122BB">
        <w:rPr>
          <w:sz w:val="24"/>
          <w:szCs w:val="24"/>
        </w:rPr>
        <w:t>11. svibnja 2018.</w:t>
      </w:r>
    </w:p>
    <w:p w:rsidRDefault="003E5A66" w:rsidP="003E5A66" w:rsidR="003E5A6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ročište i Izvještajno ročište odr</w:t>
      </w:r>
      <w:r w:rsidR="000F7D59">
        <w:rPr>
          <w:rFonts w:hAnsi="Times New Roman" w:ascii="Times New Roman"/>
          <w:sz w:val="24"/>
          <w:szCs w:val="24"/>
          <w:lang w:val="pl-PL"/>
        </w:rPr>
        <w:t xml:space="preserve">žano je </w:t>
      </w:r>
      <w:r w:rsidR="00E122BB">
        <w:rPr>
          <w:rFonts w:hAnsi="Times New Roman" w:ascii="Times New Roman"/>
          <w:sz w:val="24"/>
          <w:szCs w:val="24"/>
          <w:lang w:val="pl-PL"/>
        </w:rPr>
        <w:t>20. rujna 2018.</w:t>
      </w:r>
    </w:p>
    <w:p w:rsidRDefault="000D3F07" w:rsidP="003E5A66" w:rsidR="000D3F07">
      <w:pPr>
        <w:rPr>
          <w:rFonts w:hAnsi="Times New Roman" w:ascii="Times New Roman"/>
          <w:sz w:val="24"/>
          <w:szCs w:val="24"/>
          <w:lang w:val="pl-PL"/>
        </w:rPr>
      </w:pPr>
    </w:p>
    <w:p w:rsidRDefault="000D3F07" w:rsidP="000D3F07" w:rsidR="000D3F0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Stečajnu masu stečajnog dužnika čine nekretnine nad kojima je pokrenut ovršni postupak u Općinskom građanskom sudu u Zagrebu i nad njima je upisano razlučno pravo razlučnih vjerovnika: ALPE ADRIA POSLOVODSTVO d.o.o. Slavonska avenija 6a, Zagreb, OIB: 99488126785 i POSOJILNICA BANK eGen, Klagenfurt, Paultschagasse 5-7, Austrija, OIB: 24250429800. </w:t>
      </w:r>
    </w:p>
    <w:p w:rsidRDefault="000D3F07" w:rsidP="000D3F07" w:rsidR="000D3F0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05. studenog 2018. Općinski građan</w:t>
      </w:r>
      <w:r w:rsidR="00653E40">
        <w:rPr>
          <w:rFonts w:hAnsi="Times New Roman" w:ascii="Times New Roman"/>
          <w:sz w:val="24"/>
          <w:szCs w:val="24"/>
          <w:lang w:val="pl-PL"/>
        </w:rPr>
        <w:t xml:space="preserve">ski sud riješio je da se utvrđuje prekid u ovršnom postupku koji se vodi pod brojem 8 Ovr-4828/2018 zbog pokretanja predstečajnog postupka nad: 1.ovršenikom,4.ovršenikom,5.ovršenikom,7.ovršenikom i 10.ovršenikom, a postupak će se nastaviti na prijedlog vjerovnika nakon sklopljenog predstečajnog sporozauma, odnosno  nakon pravomoćnosti rješenja o </w:t>
      </w:r>
      <w:r w:rsidR="007E674E">
        <w:rPr>
          <w:rFonts w:hAnsi="Times New Roman" w:ascii="Times New Roman"/>
          <w:sz w:val="24"/>
          <w:szCs w:val="24"/>
          <w:lang w:val="pl-PL"/>
        </w:rPr>
        <w:t>obustavi predstečajnog postupka za navedene ovršenike.</w:t>
      </w:r>
    </w:p>
    <w:p w:rsidRDefault="00F45F4F" w:rsidP="00F45F4F" w:rsidR="00F45F4F">
      <w:pPr>
        <w:pStyle w:val="Bezproreda"/>
        <w:rPr>
          <w:sz w:val="24"/>
          <w:szCs w:val="24"/>
          <w:lang w:val="pl-PL"/>
        </w:rPr>
      </w:pPr>
    </w:p>
    <w:p w:rsidRDefault="00F45F4F" w:rsidP="00F45F4F" w:rsidR="00F45F4F">
      <w:pPr>
        <w:pStyle w:val="Bezproreda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 stečajnom postupku koji se vodi za stečajnog dužnika FLAMMULA NEKRETNINE d.o.o. u stečaju nastali su troškovi koji se ne mogu namiriti iz stečajne mase jer se sva imovina društva u ovom trenutku voljom razlučnog vjerovnika treba unovčiti u navedenom ovršnom postupku, a ovršni postupak je u prekidu. Pored toga, svaki mjesec nastaju novi troškovi koji se neće moći namiriti do unovčenja nekretnina stečajnog dužnika.</w:t>
      </w:r>
    </w:p>
    <w:p w:rsidRDefault="00F45F4F" w:rsidP="00F45F4F" w:rsidR="00F45F4F">
      <w:pPr>
        <w:pStyle w:val="Bezproreda"/>
        <w:rPr>
          <w:sz w:val="24"/>
          <w:szCs w:val="24"/>
          <w:lang w:val="pl-PL"/>
        </w:rPr>
      </w:pPr>
    </w:p>
    <w:p w:rsidRDefault="00F45F4F" w:rsidP="00F45F4F" w:rsidR="00F45F4F">
      <w:pPr>
        <w:pStyle w:val="Bezproreda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Tijekom provedbe stečajnog postupka u stečajnu masu je prihodovan novčani iznos od 0,00 kn.</w:t>
      </w:r>
    </w:p>
    <w:p w:rsidRDefault="00F45F4F" w:rsidP="00F45F4F" w:rsidR="00F45F4F">
      <w:pPr>
        <w:pStyle w:val="Bezproreda"/>
        <w:rPr>
          <w:sz w:val="24"/>
          <w:szCs w:val="24"/>
          <w:lang w:val="pl-PL"/>
        </w:rPr>
      </w:pPr>
    </w:p>
    <w:p w:rsidRDefault="00F45F4F" w:rsidP="00F45F4F" w:rsidR="00F45F4F">
      <w:pPr>
        <w:pStyle w:val="Bezproreda"/>
        <w:rPr>
          <w:rFonts w:cs="Times New Roman" w:eastAsia="Calibri" w:hAnsi="Calibri" w:ascii="Calibri"/>
          <w:sz w:val="24"/>
          <w:szCs w:val="24"/>
          <w:lang w:val="pl-PL"/>
        </w:rPr>
      </w:pPr>
      <w:r>
        <w:rPr>
          <w:rFonts w:cs="Times New Roman" w:eastAsia="Calibri" w:hAnsi="Calibri" w:ascii="Calibri"/>
          <w:sz w:val="24"/>
          <w:szCs w:val="24"/>
          <w:lang w:val="pl-PL"/>
        </w:rPr>
        <w:t xml:space="preserve">Nadalje, bankarski troškovi i troškovi vođenja knjigovodstva za vrijeme trajanja stečajnog postupka kontinuirano rastu, a evidentno je da za namirenje troškova nema sredstava, stoga  je stečajna upraviteljica podnijela podnesak </w:t>
      </w:r>
      <w:r w:rsidRPr="0023201B">
        <w:rPr>
          <w:rFonts w:cs="Times New Roman" w:eastAsia="Calibri" w:hAnsi="Calibri" w:ascii="Calibri"/>
          <w:sz w:val="24"/>
          <w:szCs w:val="24"/>
          <w:lang w:val="pl-PL"/>
        </w:rPr>
        <w:t xml:space="preserve"> da temeljem članka 293. Stečajnog zakona Sud  obustavi i zaključi stečajni postupak</w:t>
      </w:r>
      <w:r>
        <w:rPr>
          <w:rFonts w:cs="Times New Roman" w:eastAsia="Calibri" w:hAnsi="Calibri" w:ascii="Calibri"/>
          <w:sz w:val="24"/>
          <w:szCs w:val="24"/>
          <w:lang w:val="pl-PL"/>
        </w:rPr>
        <w:t>.</w:t>
      </w:r>
    </w:p>
    <w:p w:rsidRDefault="00F45F4F" w:rsidP="00F45F4F" w:rsidR="00F45F4F">
      <w:pPr>
        <w:pStyle w:val="Bezproreda"/>
        <w:rPr>
          <w:sz w:val="24"/>
          <w:szCs w:val="24"/>
          <w:lang w:val="pl-PL"/>
        </w:rPr>
      </w:pPr>
    </w:p>
    <w:p w:rsidRDefault="00F45F4F" w:rsidP="000D3F07" w:rsidR="00F45F4F">
      <w:pPr>
        <w:rPr>
          <w:rFonts w:hAnsi="Times New Roman" w:ascii="Times New Roman"/>
          <w:sz w:val="24"/>
          <w:szCs w:val="24"/>
          <w:lang w:val="pl-PL"/>
        </w:rPr>
      </w:pPr>
    </w:p>
    <w:p w:rsidRDefault="000D3F07" w:rsidP="003E5A66" w:rsidR="000D3F0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F3CBF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6F3CBF">
        <w:rPr>
          <w:rFonts w:hAnsi="Times New Roman" w:ascii="Times New Roman"/>
          <w:sz w:val="24"/>
          <w:szCs w:val="24"/>
          <w:lang w:val="pl-PL"/>
        </w:rPr>
        <w:lastRenderedPageBreak/>
        <w:t>STANJE STEČAJNE MASE</w:t>
      </w:r>
    </w:p>
    <w:p w:rsidRDefault="00653E40" w:rsidP="00653E40" w:rsidR="00653E40">
      <w:pPr>
        <w:rPr>
          <w:rFonts w:hAnsi="Times New Roman" w:ascii="Times New Roman"/>
          <w:sz w:val="24"/>
          <w:szCs w:val="24"/>
          <w:lang w:val="pl-PL"/>
        </w:rPr>
      </w:pPr>
    </w:p>
    <w:p w:rsidRDefault="00653E40" w:rsidP="00653E40" w:rsidR="00653E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Stečajnu masu čine nekretnine upisane u :</w:t>
      </w:r>
    </w:p>
    <w:p w:rsidRDefault="00653E40" w:rsidP="00653E40" w:rsidR="00653E40">
      <w:pPr>
        <w:pStyle w:val="Bezproreda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KATASTARSKA OPĆINA: VRAPČE NOVO</w:t>
      </w:r>
    </w:p>
    <w:p w:rsidRDefault="00653E40" w:rsidP="00653E40" w:rsidR="00653E40">
      <w:pPr>
        <w:pStyle w:val="Bezproreda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ZK uložak: 101231, k.č. 6356/1 ORANICA 2803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587/2803  583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d.o.o., OPATOVINA PROJEKT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ZK uložak: 5622, k.č. 6357 LIVADA MAGDIN KUT 3953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1.384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CURIS NEKRETNINE d.o.o., OPATOVINA PROJEKT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ZK uložak: 100616, k.č. 5562/12 ORANICA KRČEVINA 999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Vlasnički dio 1/1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ZK uložak: 17145, k.č. 6355 ORANICA 2671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449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d.o.o., FAMES NEKRETNINE d.o.o., OPATOVINA PROJEKT d.o.o.)</w:t>
      </w:r>
    </w:p>
    <w:p w:rsidRDefault="00653E40" w:rsidP="00653E40" w:rsidR="00653E4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53E40" w:rsidP="00653E40" w:rsidR="00653E4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ZK uložak: 6675, k.č. 6354 ORANICA KRČEVINA 5605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262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FAMES NEKRETNINE d.o.o., OPATOVIN PROJEKT d.o.o., SIGILLUM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KATASTARSKA OPĆINA: VRAPČE</w:t>
      </w:r>
    </w:p>
    <w:p w:rsidRDefault="00653E40" w:rsidP="00653E40" w:rsidR="00653E40">
      <w:pPr>
        <w:pStyle w:val="Bezproreda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ZK uložak: 2434, k.č. 375/13 ORANICA U PREKIĆU 1446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866m2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MATARA NEKRETNINE d.o.o., EXPUGNATOR NEKRETNINE d.o.o., AEQUUS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ZK uložak: 3374, k.č. 375/51 PUT I ORANICA SAVSKA OPATOVINA 3060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482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MATARA NEKRETNINE d.o.o., EXPUGNATOR NEKRETNINE d.o.o.,)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ZK uložak: 10526, k.č. 366/2 ORANICA ŠKRINJIČARKA 2632 m2, k.č. 366/3 ORANICA ŠKRINJIČARKA 73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73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AEQUS NEKRETNINE d.o.o., MATARA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ZK uložak: 4425, k.č. 375/50 ORANICA TLOCRTNE POVRŠINE 1420 I PUT TLOCRTNE POVRŠINE 38 ČM UKUPNE POVRŠINE 1458 ČM, 1458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238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 MATARA NEKRETNINE d.o.o., EXPUGNATOR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ZK uložak: 10769, k.č. 375/14 ORANICA, SAVSKA OPATOVINA 2218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805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AEQUS NEKRETNINE d.o.o., MONERIS NEKRETNINE d.o.o.)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ZK uložak: 10308, k.č. 6356/2 LIVADA 1941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Suvlasnički dio: 536 m2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(suvlasnici: SIGILLUM NEKRETNINE d.o.o., FINIENS NEKRETNINE d.o.o., CURIS NEKRETNINE d.o.o.)</w:t>
      </w:r>
    </w:p>
    <w:p w:rsidRDefault="00653E40" w:rsidP="006E71DA" w:rsidR="00653E40">
      <w:pPr>
        <w:pStyle w:val="Bezproreda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Knjigovodstvena vrijednost dugotrajne imovine: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K.O. VRAPČE: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- k.č. 366/2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73m2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204.670,39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- k.č. 375/50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238 m2</w:t>
      </w:r>
      <w:r>
        <w:rPr>
          <w:sz w:val="24"/>
          <w:szCs w:val="24"/>
        </w:rPr>
        <w:tab/>
        <w:t>667.424,46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- k.č. 373/51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482 m2          1.351.639,91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- k.č. 375/14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805 m2          2.257.454,94 kn</w:t>
      </w:r>
    </w:p>
    <w:p w:rsidRDefault="00653E40" w:rsidP="00653E40" w:rsidR="00653E40">
      <w:pPr>
        <w:pStyle w:val="Bezproreda"/>
        <w:pBdr>
          <w:bottom w:space="1" w:sz="12" w:color="auto" w:val="single"/>
        </w:pBdr>
        <w:ind w:left="720"/>
        <w:rPr>
          <w:sz w:val="24"/>
          <w:szCs w:val="24"/>
        </w:rPr>
      </w:pPr>
      <w:r>
        <w:rPr>
          <w:sz w:val="24"/>
          <w:szCs w:val="24"/>
        </w:rPr>
        <w:t>- k.č. 375/13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866 m2          2.428.681,55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UKUPNO K.O. VRAPČE                        2464 m2         6.909.871,25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K.O. VRAPČE NOVO: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- k.č. 6357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1384 m2</w:t>
      </w:r>
      <w:r>
        <w:rPr>
          <w:sz w:val="24"/>
          <w:szCs w:val="24"/>
        </w:rPr>
        <w:tab/>
        <w:t>3.744.146,55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- k.č. 6354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262 m2</w:t>
      </w:r>
      <w:r>
        <w:rPr>
          <w:sz w:val="24"/>
          <w:szCs w:val="24"/>
        </w:rPr>
        <w:tab/>
        <w:t xml:space="preserve">   708.786,17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- k.č. 6355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449 m2</w:t>
      </w:r>
      <w:r>
        <w:rPr>
          <w:sz w:val="24"/>
          <w:szCs w:val="24"/>
        </w:rPr>
        <w:tab/>
        <w:t>1.214.709,98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- k.č. 6356/1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587 m2</w:t>
      </w:r>
      <w:r>
        <w:rPr>
          <w:sz w:val="24"/>
          <w:szCs w:val="24"/>
        </w:rPr>
        <w:tab/>
        <w:t>1.588.012,32 kn</w:t>
      </w:r>
    </w:p>
    <w:p w:rsidRDefault="00653E40" w:rsidP="00653E40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- k.č. 6356/2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536 m2</w:t>
      </w:r>
      <w:r>
        <w:rPr>
          <w:sz w:val="24"/>
          <w:szCs w:val="24"/>
        </w:rPr>
        <w:tab/>
        <w:t>1.450.040,36 kn</w:t>
      </w:r>
    </w:p>
    <w:p w:rsidRDefault="00653E40" w:rsidP="00653E40" w:rsidR="00653E40">
      <w:pPr>
        <w:pStyle w:val="Bezproreda"/>
        <w:pBdr>
          <w:bottom w:space="1" w:sz="12" w:color="auto" w:val="single"/>
        </w:pBdr>
        <w:ind w:left="720"/>
        <w:rPr>
          <w:sz w:val="24"/>
          <w:szCs w:val="24"/>
        </w:rPr>
      </w:pPr>
      <w:r>
        <w:rPr>
          <w:sz w:val="24"/>
          <w:szCs w:val="24"/>
        </w:rPr>
        <w:t>- k.č. 5562/12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999 m2</w:t>
      </w:r>
      <w:r>
        <w:rPr>
          <w:sz w:val="24"/>
          <w:szCs w:val="24"/>
        </w:rPr>
        <w:tab/>
        <w:t>2.702.608,08 kn</w:t>
      </w:r>
    </w:p>
    <w:p w:rsidRDefault="00653E40" w:rsidP="006D3387" w:rsidR="00653E40">
      <w:pPr>
        <w:pStyle w:val="Bezproreda"/>
        <w:ind w:left="720"/>
        <w:rPr>
          <w:sz w:val="24"/>
          <w:szCs w:val="24"/>
        </w:rPr>
      </w:pPr>
      <w:r>
        <w:rPr>
          <w:sz w:val="24"/>
          <w:szCs w:val="24"/>
        </w:rPr>
        <w:t>UKUPNO K.O. VRAPČE NOVO             4217 m2         11.408.298,46 kn</w:t>
      </w:r>
    </w:p>
    <w:p w:rsidRDefault="00653E40" w:rsidP="00653E40" w:rsidR="00653E40" w:rsidRPr="00A01CCD">
      <w:pPr>
        <w:jc w:val="both"/>
        <w:rPr>
          <w:rFonts w:hAnsi="Times New Roman" w:ascii="Times New Roman"/>
          <w:lang w:val="pl-PL"/>
        </w:rPr>
      </w:pPr>
    </w:p>
    <w:p w:rsidRDefault="00CA7545" w:rsidP="00653E40" w:rsidR="00653E40" w:rsidRPr="00653E4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</w:t>
      </w:r>
      <w:r w:rsidR="00653E40">
        <w:rPr>
          <w:rFonts w:hAnsi="Times New Roman" w:ascii="Times New Roman"/>
          <w:sz w:val="24"/>
          <w:szCs w:val="24"/>
          <w:lang w:val="pl-PL"/>
        </w:rPr>
        <w:t xml:space="preserve"> nekretninama </w:t>
      </w:r>
      <w:r>
        <w:rPr>
          <w:rFonts w:hAnsi="Times New Roman" w:ascii="Times New Roman"/>
          <w:sz w:val="24"/>
          <w:szCs w:val="24"/>
          <w:lang w:val="pl-PL"/>
        </w:rPr>
        <w:t>je upisan</w:t>
      </w:r>
      <w:r w:rsidR="00653E40">
        <w:rPr>
          <w:rFonts w:hAnsi="Times New Roman" w:ascii="Times New Roman"/>
          <w:sz w:val="24"/>
          <w:szCs w:val="24"/>
          <w:lang w:val="pl-PL"/>
        </w:rPr>
        <w:t xml:space="preserve"> ovršni postupak  koji je bio pokrenut 25.rujna 2013.godine od strane</w:t>
      </w:r>
      <w:r>
        <w:rPr>
          <w:rFonts w:hAnsi="Times New Roman" w:ascii="Times New Roman"/>
          <w:sz w:val="24"/>
          <w:szCs w:val="24"/>
          <w:lang w:val="pl-PL"/>
        </w:rPr>
        <w:t xml:space="preserve"> razlučnog vjerovnika ALPE ADRIA POSLOVODSTVO d.o.o. Slavonska avenija 6a, Zagreb, OIB: 99488126785.</w:t>
      </w:r>
    </w:p>
    <w:p w:rsidRDefault="00A266C7" w:rsidP="00775BAA" w:rsidR="00A266C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75BAA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775BAA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CA7545" w:rsidP="000E1F39" w:rsidR="00CA754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F45F4F" w:rsidP="00CA7545" w:rsidR="00F45F4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Ukoliko Sud donese odluku o obustavi i zaključenju stečajnog postupka stečajni upravitelj će po završetku ovršnog postupka </w:t>
      </w:r>
      <w:r w:rsidR="00FA61F6">
        <w:rPr>
          <w:rFonts w:hAnsi="Times New Roman" w:ascii="Times New Roman"/>
          <w:sz w:val="24"/>
          <w:szCs w:val="24"/>
          <w:lang w:val="pl-PL"/>
        </w:rPr>
        <w:t xml:space="preserve">Ovr-4828/2018 </w:t>
      </w:r>
      <w:r>
        <w:rPr>
          <w:rFonts w:hAnsi="Times New Roman" w:ascii="Times New Roman"/>
          <w:sz w:val="24"/>
          <w:szCs w:val="24"/>
          <w:lang w:val="pl-PL"/>
        </w:rPr>
        <w:t>obavjestiti Sud o postojanju stečajne mase i predložiti da se stečajnoj masi odredi OIB i da se provede dioba.</w:t>
      </w:r>
    </w:p>
    <w:p w:rsidRDefault="00CA7545" w:rsidP="00CA7545" w:rsidR="00CA7545">
      <w:pPr>
        <w:rPr>
          <w:rFonts w:hAnsi="Times New Roman" w:ascii="Times New Roman"/>
          <w:sz w:val="24"/>
          <w:szCs w:val="24"/>
          <w:lang w:val="pl-PL"/>
        </w:rPr>
      </w:pPr>
    </w:p>
    <w:p w:rsidRDefault="00F45F4F" w:rsidP="00CA7545" w:rsidR="00F45F4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Ukoliko se postupak ne obustavi i zaklju</w:t>
      </w:r>
      <w:r w:rsidR="00A266C7">
        <w:rPr>
          <w:rFonts w:hAnsi="Times New Roman" w:ascii="Times New Roman"/>
          <w:sz w:val="24"/>
          <w:szCs w:val="24"/>
          <w:lang w:val="pl-PL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 xml:space="preserve">i, tijek postupka će ovisiti o tijeku ovršnog postupka </w:t>
      </w:r>
      <w:r w:rsidR="00FA61F6">
        <w:rPr>
          <w:rFonts w:hAnsi="Times New Roman" w:ascii="Times New Roman"/>
          <w:sz w:val="24"/>
          <w:szCs w:val="24"/>
          <w:lang w:val="pl-PL"/>
        </w:rPr>
        <w:t>Ovr-4828/2018 koji je zabilježen u odnosu na nekretnine stečajnog dužnika.</w:t>
      </w:r>
    </w:p>
    <w:p w:rsidRDefault="0044466D" w:rsidP="000E1F39" w:rsidR="0044466D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A5211" w:rsidP="000E1F39" w:rsidR="00775BA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Virovitica, </w:t>
      </w:r>
      <w:r w:rsidR="006F623F">
        <w:rPr>
          <w:rFonts w:hAnsi="Times New Roman" w:ascii="Times New Roman"/>
          <w:sz w:val="24"/>
          <w:szCs w:val="24"/>
          <w:lang w:val="pl-PL"/>
        </w:rPr>
        <w:t>2</w:t>
      </w:r>
      <w:r w:rsidR="00E122BB">
        <w:rPr>
          <w:rFonts w:hAnsi="Times New Roman" w:ascii="Times New Roman"/>
          <w:sz w:val="24"/>
          <w:szCs w:val="24"/>
          <w:lang w:val="pl-PL"/>
        </w:rPr>
        <w:t>0</w:t>
      </w:r>
      <w:r w:rsidR="00C41BAD">
        <w:rPr>
          <w:rFonts w:hAnsi="Times New Roman" w:ascii="Times New Roman"/>
          <w:sz w:val="24"/>
          <w:szCs w:val="24"/>
          <w:lang w:val="pl-PL"/>
        </w:rPr>
        <w:t>.</w:t>
      </w:r>
      <w:r w:rsidR="00FA61F6">
        <w:rPr>
          <w:rFonts w:hAnsi="Times New Roman" w:ascii="Times New Roman"/>
          <w:sz w:val="24"/>
          <w:szCs w:val="24"/>
          <w:lang w:val="pl-PL"/>
        </w:rPr>
        <w:t>03.2019</w:t>
      </w:r>
      <w:r w:rsidR="00775BAA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775BAA">
        <w:rPr>
          <w:rFonts w:hAnsi="Times New Roman" w:ascii="Times New Roman"/>
          <w:sz w:val="24"/>
          <w:szCs w:val="24"/>
          <w:lang w:val="pl-PL"/>
        </w:rPr>
        <w:t>Stečajna upraviteljic</w:t>
      </w:r>
      <w:r w:rsidR="006D3387">
        <w:rPr>
          <w:rFonts w:hAnsi="Times New Roman" w:ascii="Times New Roman"/>
          <w:sz w:val="24"/>
          <w:szCs w:val="24"/>
          <w:lang w:val="pl-PL"/>
        </w:rPr>
        <w:t>a</w:t>
      </w:r>
    </w:p>
    <w:p w:rsidRDefault="006D338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Vanda Kovačević Gelenčer</w:t>
      </w:r>
      <w:r w:rsidR="00993770">
        <w:rPr>
          <w:rFonts w:hAnsi="Times New Roman" w:ascii="Times New Roman"/>
          <w:sz w:val="24"/>
          <w:szCs w:val="24"/>
          <w:lang w:val="pl-PL"/>
        </w:rPr>
        <w:tab/>
      </w:r>
      <w:r w:rsidR="00993770">
        <w:rPr>
          <w:rFonts w:hAnsi="Times New Roman" w:ascii="Times New Roman"/>
          <w:sz w:val="24"/>
          <w:szCs w:val="24"/>
          <w:lang w:val="pl-PL"/>
        </w:rPr>
        <w:tab/>
      </w:r>
      <w:r w:rsidR="00993770">
        <w:rPr>
          <w:rFonts w:hAnsi="Times New Roman" w:ascii="Times New Roman"/>
          <w:sz w:val="24"/>
          <w:szCs w:val="24"/>
          <w:lang w:val="pl-PL"/>
        </w:rPr>
        <w:tab/>
      </w:r>
      <w:r w:rsidR="00993770">
        <w:rPr>
          <w:rFonts w:hAnsi="Times New Roman" w:ascii="Times New Roman"/>
          <w:sz w:val="24"/>
          <w:szCs w:val="24"/>
          <w:lang w:val="pl-PL"/>
        </w:rPr>
        <w:tab/>
      </w:r>
      <w:r w:rsidR="00993770">
        <w:rPr>
          <w:rFonts w:hAnsi="Times New Roman" w:ascii="Times New Roman"/>
          <w:sz w:val="24"/>
          <w:szCs w:val="24"/>
          <w:lang w:val="pl-PL"/>
        </w:rPr>
        <w:tab/>
      </w:r>
      <w:bookmarkStart w:name="_GoBack" w:id="0"/>
      <w:bookmarkEnd w:id="0"/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D43F2"/>
    <w:multiLevelType w:val="hybridMultilevel"/>
    <w:tmpl w:val="514658E8"/>
    <w:lvl w:tplc="A20C40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0DAD54A4"/>
    <w:multiLevelType w:val="hybridMultilevel"/>
    <w:tmpl w:val="9A645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251EC7"/>
    <w:multiLevelType w:val="hybridMultilevel"/>
    <w:tmpl w:val="D7A6A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9A3EEC"/>
    <w:multiLevelType w:val="hybridMultilevel"/>
    <w:tmpl w:val="F7BC9D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2481CBC"/>
    <w:multiLevelType w:val="hybridMultilevel"/>
    <w:tmpl w:val="3BC2E02A"/>
    <w:lvl w:tplc="B8CCFFB4" w:ilvl="0">
      <w:start w:val="5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742527"/>
    <w:multiLevelType w:val="hybridMultilevel"/>
    <w:tmpl w:val="0AE44D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D3F07"/>
    <w:rsid w:val="000E1F39"/>
    <w:rsid w:val="000F7D59"/>
    <w:rsid w:val="00155566"/>
    <w:rsid w:val="00160111"/>
    <w:rsid w:val="00174F7A"/>
    <w:rsid w:val="00210A92"/>
    <w:rsid w:val="002B3641"/>
    <w:rsid w:val="002F1757"/>
    <w:rsid w:val="002F56DC"/>
    <w:rsid w:val="003E5A66"/>
    <w:rsid w:val="0043457F"/>
    <w:rsid w:val="0044466D"/>
    <w:rsid w:val="004737BF"/>
    <w:rsid w:val="0048411C"/>
    <w:rsid w:val="004C715C"/>
    <w:rsid w:val="0055361F"/>
    <w:rsid w:val="00555029"/>
    <w:rsid w:val="00562C11"/>
    <w:rsid w:val="0057037F"/>
    <w:rsid w:val="00653E40"/>
    <w:rsid w:val="00663F1C"/>
    <w:rsid w:val="00670855"/>
    <w:rsid w:val="006D2B79"/>
    <w:rsid w:val="006D3387"/>
    <w:rsid w:val="006E71DA"/>
    <w:rsid w:val="006F3CBF"/>
    <w:rsid w:val="006F623F"/>
    <w:rsid w:val="006F6A49"/>
    <w:rsid w:val="00775BAA"/>
    <w:rsid w:val="007B534F"/>
    <w:rsid w:val="007E674E"/>
    <w:rsid w:val="00842A2F"/>
    <w:rsid w:val="008512FB"/>
    <w:rsid w:val="008A4D92"/>
    <w:rsid w:val="00904181"/>
    <w:rsid w:val="00915712"/>
    <w:rsid w:val="00973B15"/>
    <w:rsid w:val="00993770"/>
    <w:rsid w:val="009A5211"/>
    <w:rsid w:val="00A266C7"/>
    <w:rsid w:val="00A3659B"/>
    <w:rsid w:val="00A6605F"/>
    <w:rsid w:val="00AC4F5B"/>
    <w:rsid w:val="00AE4D0D"/>
    <w:rsid w:val="00C405B6"/>
    <w:rsid w:val="00C41BAD"/>
    <w:rsid w:val="00C61F72"/>
    <w:rsid w:val="00CA7545"/>
    <w:rsid w:val="00E122BB"/>
    <w:rsid w:val="00E35075"/>
    <w:rsid w:val="00F02E96"/>
    <w:rsid w:val="00F107C5"/>
    <w:rsid w:val="00F22FBB"/>
    <w:rsid w:val="00F45F4F"/>
    <w:rsid w:val="00FA6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53E40"/>
    <w:pPr>
      <w:spacing w:lineRule="auto" w:line="240" w:after="0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5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45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57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57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57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5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37B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37BF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39"/>
    <w:rsid w:val="00A3659B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53E40"/>
    <w:pPr>
      <w:spacing w:after="0" w:line="240" w:lineRule="auto"/>
    </w:pPr>
    <w:rPr>
      <w:rFonts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45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45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57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57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57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776</properties:Words>
  <properties:Characters>4608</properties:Characters>
  <properties:Lines>136</properties:Lines>
  <properties:Paragraphs>72</properties:Paragraphs>
  <properties:TotalTime>299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2017-08-04T06:19:00Z</dcterms:created>
  <dc:creator>ADMINIBM</dc:creator>
  <cp:lastModifiedBy>Monika Grbac</cp:lastModifiedBy>
  <cp:lastPrinted>2018-03-19T09:39:00Z</cp:lastPrinted>
  <dcterms:modified xmlns:xsi="http://www.w3.org/2001/XMLSchema-instance" xsi:type="dcterms:W3CDTF">2019-03-22T08:32:00Z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St-6104/2016-46 / Podnesak - Izvješće stečajnog upravitelja (izvješće od 20.3.19..docx)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