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934a8" w14:paraId="dd934a8" w:rsidRDefault="00F45AFE" w:rsidP="00F45AFE" w:rsidR="00F45AFE" w:rsidRPr="007912E1">
      <w:pPr>
        <w:widowControl w:val="false"/>
        <w:tabs>
          <w:tab w:pos="4438" w:val="left"/>
        </w:tabs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7912E1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7912E1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45AFE" w:rsidP="00F45AFE" w:rsidR="00F45AFE" w:rsidRPr="007912E1">
      <w:pPr>
        <w:widowControl w:val="false"/>
        <w:tabs>
          <w:tab w:pos="4438" w:val="left"/>
        </w:tabs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7912E1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F45AFE" w:rsidP="00F45AFE" w:rsidR="00F45AFE" w:rsidRPr="007912E1">
      <w:pPr>
        <w:widowControl w:val="false"/>
        <w:tabs>
          <w:tab w:pos="4438" w:val="left"/>
        </w:tabs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7912E1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F45AFE" w:rsidP="00F45AFE" w:rsidR="00F45AFE" w:rsidRPr="007912E1">
      <w:pPr>
        <w:widowControl w:val="false"/>
        <w:tabs>
          <w:tab w:pos="4438" w:val="left"/>
        </w:tabs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7912E1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F45AFE" w:rsidP="00F45AFE" w:rsidR="00F45AFE" w:rsidRPr="007912E1">
      <w:pPr>
        <w:tabs>
          <w:tab w:pos="4438" w:val="left"/>
        </w:tabs>
        <w:rPr>
          <w:rFonts w:cs="Times New Roman" w:eastAsia="Times New Roman"/>
          <w:bCs/>
          <w:szCs w:val="20"/>
          <w:lang w:eastAsia="en-US" w:val="en-US"/>
        </w:rPr>
      </w:pPr>
    </w:p>
    <w:p w:rsidRDefault="00F45AFE" w:rsidP="00F45AFE" w:rsidR="00F45AFE" w:rsidRPr="007912E1">
      <w:pPr>
        <w:tabs>
          <w:tab w:pos="4438" w:val="left"/>
        </w:tabs>
        <w:jc w:val="center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U   I M E   R E P U B L I K E   H R V A T S K E</w:t>
      </w:r>
    </w:p>
    <w:p w:rsidRDefault="00F45AFE" w:rsidP="00F45AFE" w:rsidR="00F45AFE" w:rsidRPr="007912E1">
      <w:pPr>
        <w:tabs>
          <w:tab w:pos="4438" w:val="left"/>
        </w:tabs>
        <w:jc w:val="center"/>
        <w:rPr>
          <w:rFonts w:cs="Times New Roman" w:eastAsia="Times New Roman"/>
          <w:szCs w:val="24"/>
        </w:rPr>
      </w:pPr>
    </w:p>
    <w:p w:rsidRDefault="00F45AFE" w:rsidP="00F45AFE" w:rsidR="00F45AFE" w:rsidRPr="007912E1">
      <w:pPr>
        <w:tabs>
          <w:tab w:pos="4438" w:val="left"/>
        </w:tabs>
        <w:jc w:val="center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R J E Š E NJ E</w:t>
      </w:r>
    </w:p>
    <w:p w:rsidRDefault="00F45AFE" w:rsidP="00F45AFE" w:rsidR="00F45AFE" w:rsidRPr="007912E1">
      <w:pPr>
        <w:tabs>
          <w:tab w:pos="4438" w:val="left"/>
        </w:tabs>
        <w:rPr>
          <w:rFonts w:cs="Times New Roman" w:eastAsia="Times New Roman"/>
          <w:szCs w:val="24"/>
        </w:rPr>
      </w:pPr>
    </w:p>
    <w:p w:rsidRDefault="00F45AFE" w:rsidP="00F45AFE" w:rsidR="00F45AFE">
      <w:pPr>
        <w:tabs>
          <w:tab w:pos="4438" w:val="left"/>
        </w:tabs>
        <w:ind w:firstLine="708"/>
        <w:rPr>
          <w:rFonts w:eastAsiaTheme="minorHAnsi"/>
          <w:lang w:eastAsia="en-US"/>
        </w:rPr>
      </w:pPr>
      <w:r w:rsidRPr="007912E1">
        <w:rPr>
          <w:rFonts w:cs="Times New Roman" w:eastAsia="Times New Roman"/>
          <w:szCs w:val="24"/>
        </w:rPr>
        <w:t>Trgovački sud u Pazinu, po sudskoj savjetnici Mihaeli Kaligari, odlučujući o zahtjevu Financijske agencije, OIB 85821130368, Regionalnog centra Rijeka, Podružnice Pula, Giardini 5, klase: 110-07/15-01/04 urbroja: 04-06-15-</w:t>
      </w:r>
      <w:r>
        <w:rPr>
          <w:rFonts w:cs="Times New Roman" w:eastAsia="Times New Roman"/>
          <w:szCs w:val="24"/>
        </w:rPr>
        <w:t>17097 od 11. prosinca</w:t>
      </w:r>
      <w:r w:rsidRPr="007912E1">
        <w:rPr>
          <w:rFonts w:cs="Times New Roman" w:eastAsia="Times New Roman"/>
          <w:szCs w:val="24"/>
        </w:rPr>
        <w:t xml:space="preserve"> 2015., za provedbu skraćenog stečajnog postupka nad pravnom osobom</w:t>
      </w:r>
      <w:r w:rsidRPr="007912E1">
        <w:rPr>
          <w:rFonts w:eastAsiaTheme="minorHAnsi"/>
          <w:lang w:eastAsia="en-US"/>
        </w:rPr>
        <w:t xml:space="preserve"> (dužnikom)</w:t>
      </w:r>
      <w:r>
        <w:rPr>
          <w:rFonts w:eastAsiaTheme="minorHAnsi"/>
          <w:lang w:eastAsia="en-US"/>
        </w:rPr>
        <w:t xml:space="preserve"> MIĆA BUTIGA d. o. o. Pula, Kavrerski put 19, OIB 77331998313, MBS 130037849, 14</w:t>
      </w:r>
      <w:r w:rsidRPr="007912E1">
        <w:rPr>
          <w:rFonts w:eastAsiaTheme="minorHAnsi"/>
          <w:lang w:eastAsia="en-US"/>
        </w:rPr>
        <w:t>. siječnja 2016.</w:t>
      </w:r>
    </w:p>
    <w:p w:rsidRDefault="00F45AFE" w:rsidP="00F45AFE" w:rsidR="00F45AFE" w:rsidRPr="005C6FF9">
      <w:pPr>
        <w:tabs>
          <w:tab w:pos="4438" w:val="left"/>
        </w:tabs>
        <w:ind w:firstLine="708"/>
        <w:rPr>
          <w:rFonts w:eastAsiaTheme="minorHAnsi"/>
          <w:lang w:eastAsia="en-US"/>
        </w:rPr>
      </w:pPr>
    </w:p>
    <w:p w:rsidRDefault="00F45AFE" w:rsidP="00F45AFE" w:rsidR="00F45AFE" w:rsidRPr="007912E1">
      <w:pPr>
        <w:tabs>
          <w:tab w:pos="4438" w:val="left"/>
        </w:tabs>
        <w:jc w:val="center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r i j e š i o   j e</w:t>
      </w:r>
    </w:p>
    <w:p w:rsidRDefault="00F45AFE" w:rsidP="00F45AFE" w:rsidR="00F45AFE" w:rsidRPr="007912E1">
      <w:pPr>
        <w:tabs>
          <w:tab w:pos="4438" w:val="left"/>
        </w:tabs>
        <w:rPr>
          <w:rFonts w:cs="Times New Roman" w:eastAsia="Times New Roman"/>
          <w:szCs w:val="24"/>
        </w:rPr>
      </w:pPr>
    </w:p>
    <w:p w:rsidRDefault="00F45AFE" w:rsidP="00F45AFE" w:rsidR="00F45AFE">
      <w:pPr>
        <w:tabs>
          <w:tab w:pos="4438" w:val="left"/>
        </w:tabs>
        <w:ind w:firstLine="708"/>
        <w:rPr>
          <w:rFonts w:eastAsiaTheme="minorHAnsi"/>
          <w:lang w:eastAsia="en-US"/>
        </w:rPr>
      </w:pPr>
      <w:r w:rsidRPr="007912E1">
        <w:rPr>
          <w:rFonts w:cs="Times New Roman" w:eastAsia="Times New Roman"/>
          <w:szCs w:val="24"/>
        </w:rPr>
        <w:t>Odbacuje se zahtjev za provedbu skraćenog stečajnog postupka nad pravnom osobom</w:t>
      </w:r>
      <w:r w:rsidRPr="00A45A44">
        <w:rPr>
          <w:rFonts w:eastAsiaTheme="minorHAnsi"/>
          <w:lang w:eastAsia="en-US"/>
        </w:rPr>
        <w:t xml:space="preserve"> </w:t>
      </w:r>
      <w:r>
        <w:rPr>
          <w:rFonts w:eastAsiaTheme="minorHAnsi"/>
          <w:lang w:eastAsia="en-US"/>
        </w:rPr>
        <w:t>MIĆA BUTIGA d. o. o. Pula, Kavrerski put 19, OIB 77331998313, MBS 130037849.</w:t>
      </w:r>
    </w:p>
    <w:p w:rsidRDefault="00F45AFE" w:rsidP="00F45AFE" w:rsidR="00F45AFE">
      <w:pPr>
        <w:tabs>
          <w:tab w:pos="4438" w:val="left"/>
        </w:tabs>
        <w:ind w:firstLine="708"/>
        <w:rPr>
          <w:rFonts w:eastAsiaTheme="minorHAnsi"/>
          <w:lang w:eastAsia="en-US"/>
        </w:rPr>
      </w:pPr>
    </w:p>
    <w:p w:rsidRDefault="00F45AFE" w:rsidP="00F45AFE" w:rsidR="00F45AFE">
      <w:pPr>
        <w:tabs>
          <w:tab w:pos="4438" w:val="left"/>
        </w:tabs>
        <w:ind w:firstLine="708"/>
        <w:rPr>
          <w:rFonts w:eastAsiaTheme="minorHAnsi"/>
          <w:lang w:eastAsia="en-US"/>
        </w:rPr>
      </w:pPr>
    </w:p>
    <w:p w:rsidRDefault="00F45AFE" w:rsidP="00F45AFE" w:rsidR="00F45AFE" w:rsidRPr="007912E1">
      <w:pPr>
        <w:tabs>
          <w:tab w:pos="4438" w:val="left"/>
        </w:tabs>
        <w:jc w:val="center"/>
        <w:rPr>
          <w:rFonts w:eastAsiaTheme="minorHAnsi"/>
          <w:lang w:eastAsia="en-US"/>
        </w:rPr>
      </w:pPr>
      <w:r w:rsidRPr="007912E1">
        <w:rPr>
          <w:rFonts w:eastAsiaTheme="minorHAnsi"/>
          <w:lang w:eastAsia="en-US"/>
        </w:rPr>
        <w:t>Obrazloženje</w:t>
      </w:r>
    </w:p>
    <w:p w:rsidRDefault="00F45AFE" w:rsidP="00F45AFE" w:rsidR="00F45AFE" w:rsidRPr="007912E1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</w:p>
    <w:p w:rsidRDefault="00F45AFE" w:rsidP="00F45AFE" w:rsidR="00F45AFE" w:rsidRPr="00F45AFE">
      <w:pPr>
        <w:tabs>
          <w:tab w:pos="4438" w:val="left"/>
        </w:tabs>
        <w:ind w:firstLine="708"/>
        <w:rPr>
          <w:rFonts w:eastAsiaTheme="minorHAnsi"/>
          <w:lang w:eastAsia="en-US"/>
        </w:rPr>
      </w:pPr>
      <w:r w:rsidRPr="007912E1">
        <w:rPr>
          <w:rFonts w:cs="Times New Roman" w:eastAsia="Times New Roman"/>
          <w:szCs w:val="24"/>
        </w:rPr>
        <w:t>Financijska agencija (Regionalni centar Rijeka, Podružnica Pula) podnijela je ovome sudu zahtjev za provedbu skraćenog stečajnog postupka nad pravnom osobom (dužnikom)</w:t>
      </w:r>
      <w:r>
        <w:rPr>
          <w:rFonts w:eastAsiaTheme="minorHAnsi"/>
          <w:lang w:eastAsia="en-US"/>
        </w:rPr>
        <w:t xml:space="preserve"> MIĆA BUTIGA d. o. o. Pula. U </w:t>
      </w:r>
      <w:r w:rsidRPr="007912E1">
        <w:rPr>
          <w:rFonts w:cs="Times New Roman" w:eastAsia="Times New Roman"/>
          <w:szCs w:val="24"/>
        </w:rPr>
        <w:t xml:space="preserve">zahtjevu je navedeno da dužnik nema zaposlenih te da na </w:t>
      </w:r>
      <w:r>
        <w:rPr>
          <w:rFonts w:cs="Times New Roman" w:eastAsia="Times New Roman"/>
          <w:szCs w:val="24"/>
        </w:rPr>
        <w:t>dan 1. rujna 2015</w:t>
      </w:r>
      <w:r w:rsidRPr="007912E1">
        <w:rPr>
          <w:rFonts w:cs="Times New Roman" w:eastAsia="Times New Roman"/>
          <w:szCs w:val="24"/>
        </w:rPr>
        <w:t>. u Očevidniku redoslijeda osnova za plaćanje ima evidentirane neizvršene osnove za plaćanje u neprekinutom razdoblju od</w:t>
      </w:r>
      <w:r>
        <w:rPr>
          <w:rFonts w:cs="Times New Roman" w:eastAsia="Times New Roman"/>
          <w:szCs w:val="24"/>
        </w:rPr>
        <w:t xml:space="preserve"> 979 </w:t>
      </w:r>
      <w:r w:rsidRPr="007912E1">
        <w:rPr>
          <w:rFonts w:cs="Times New Roman" w:eastAsia="Times New Roman"/>
          <w:szCs w:val="24"/>
        </w:rPr>
        <w:t xml:space="preserve">dana u ukupnom </w:t>
      </w:r>
      <w:r>
        <w:rPr>
          <w:rFonts w:cs="Times New Roman" w:eastAsia="Times New Roman"/>
          <w:szCs w:val="24"/>
        </w:rPr>
        <w:t xml:space="preserve">iznosu 1.643.961,86 </w:t>
      </w:r>
      <w:r w:rsidRPr="007912E1">
        <w:rPr>
          <w:rFonts w:cs="Times New Roman" w:eastAsia="Times New Roman"/>
          <w:szCs w:val="24"/>
        </w:rPr>
        <w:t>kuna.</w:t>
      </w:r>
    </w:p>
    <w:p w:rsidRDefault="00F45AFE" w:rsidP="00F45AFE" w:rsidR="00F45AFE" w:rsidRPr="007912E1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Sukladno odredbi čl. 428. Stečajnog zakona (Narodne novine br. 71/15) sud će provesti skraćeni stečajni postupak nad pravnom osobom ako su kumulativno ispunjene tri pretpostavke: ako nema zaposlenih, ako u Očevidniku redoslijeda osnova za plaćanje ima evidentirane neizvršene osnove za plaćanje u neprekinutom razdoblju od 120 dana, te ako nisu ispunjene pretpostavke za pokretanje drugog postupka radi brisanja iz sudskog registra.</w:t>
      </w:r>
    </w:p>
    <w:p w:rsidRDefault="00F45AFE" w:rsidP="00F45AFE" w:rsidR="00F45AFE" w:rsidRPr="007912E1">
      <w:pPr>
        <w:tabs>
          <w:tab w:pos="4438" w:val="left"/>
        </w:tabs>
        <w:ind w:firstLine="708"/>
        <w:rPr>
          <w:rFonts w:eastAsiaTheme="minorHAnsi"/>
          <w:lang w:eastAsia="en-US"/>
        </w:rPr>
      </w:pPr>
      <w:r w:rsidRPr="007912E1">
        <w:rPr>
          <w:rFonts w:cs="Times New Roman" w:eastAsia="Times New Roman"/>
          <w:szCs w:val="24"/>
        </w:rPr>
        <w:t xml:space="preserve">Uvidom u izvadak iz sudskog registra za dužnika utvrđeno je kako je nad dužnikom rješenjem posl. br. </w:t>
      </w:r>
      <w:r>
        <w:rPr>
          <w:rFonts w:eastAsiaTheme="minorHAnsi"/>
          <w:lang w:eastAsia="en-US"/>
        </w:rPr>
        <w:t xml:space="preserve">Tt-15/6877-1 od 31. prosinca 2015., </w:t>
      </w:r>
      <w:r w:rsidRPr="007912E1">
        <w:rPr>
          <w:rFonts w:eastAsiaTheme="minorHAnsi"/>
          <w:lang w:eastAsia="en-US"/>
        </w:rPr>
        <w:t>na temelju čl. 70. st. 4. Zakona o sudskom (Narodne novine br. 1/95, 57/96, 1/98, 30/99, 45/99, 54/05, 40/07, 91/10, 90/11, 148/13, 93/14), pokrenut postupak brisanja iz sudskog registra.</w:t>
      </w:r>
    </w:p>
    <w:p w:rsidRDefault="00F45AFE" w:rsidP="00F45AFE" w:rsidR="00F45AFE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Iz navedenog proizlazi da su se u odnosu na dužnika ispunile pretpostavke za pokretanje drugog postupka radi brisanja iz sudskog registra (koji je i pokrenut) i da stoga nisu ispunjene sve pretpostavke za provedbu skraćenog stečajnog postupka, pa j</w:t>
      </w:r>
      <w:r>
        <w:rPr>
          <w:rFonts w:cs="Times New Roman" w:eastAsia="Times New Roman"/>
          <w:szCs w:val="24"/>
        </w:rPr>
        <w:t>e valjalo odlučiti kao u izreci.</w:t>
      </w:r>
    </w:p>
    <w:p w:rsidRDefault="00F45AFE" w:rsidP="00F45AFE" w:rsidR="00F45AFE" w:rsidRPr="007912E1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</w:p>
    <w:p w:rsidRDefault="00F45AFE" w:rsidP="00F45AFE" w:rsidR="00F45AFE">
      <w:pPr>
        <w:tabs>
          <w:tab w:pos="4438" w:val="left"/>
        </w:tabs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Pazinu 14. siječnja 2016.</w:t>
      </w:r>
    </w:p>
    <w:p w:rsidRDefault="00F45AFE" w:rsidP="00F45AFE" w:rsidR="00F45AFE" w:rsidRPr="007912E1">
      <w:pPr>
        <w:tabs>
          <w:tab w:pos="4438" w:val="left"/>
        </w:tabs>
        <w:jc w:val="center"/>
        <w:rPr>
          <w:rFonts w:cs="Times New Roman" w:eastAsia="Times New Roman"/>
          <w:szCs w:val="24"/>
        </w:rPr>
      </w:pPr>
    </w:p>
    <w:p w:rsidRDefault="00F45AFE" w:rsidP="00F45AFE" w:rsidR="00F45AFE" w:rsidRPr="007912E1">
      <w:pPr>
        <w:tabs>
          <w:tab w:pos="4438" w:val="left"/>
        </w:tabs>
        <w:ind w:firstLine="708" w:left="5664"/>
        <w:jc w:val="center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Sudska savjetnica</w:t>
      </w:r>
    </w:p>
    <w:p w:rsidRDefault="00F45AFE" w:rsidP="00F45AFE" w:rsidR="00F45AFE">
      <w:pPr>
        <w:tabs>
          <w:tab w:pos="4438" w:val="left"/>
        </w:tabs>
        <w:ind w:firstLine="708" w:left="5664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Mihaela Kaligari</w:t>
      </w:r>
      <w:r w:rsidR="001F7AB0">
        <w:rPr>
          <w:rFonts w:cs="Times New Roman" w:eastAsia="Times New Roman"/>
          <w:szCs w:val="24"/>
        </w:rPr>
        <w:t>, v. r.</w:t>
      </w:r>
    </w:p>
    <w:p w:rsidRDefault="00F45AFE" w:rsidP="00F45AFE" w:rsidR="00F45AFE" w:rsidRPr="007912E1">
      <w:pPr>
        <w:tabs>
          <w:tab w:pos="4438" w:val="left"/>
        </w:tabs>
        <w:jc w:val="left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lastRenderedPageBreak/>
        <w:t>UPUTA O PRAVNOM LIJEKU</w:t>
      </w:r>
    </w:p>
    <w:p w:rsidRDefault="00F45AFE" w:rsidP="00F45AFE" w:rsidR="00F45AFE" w:rsidRPr="007912E1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Protiv rješenja sudskog savjetnika dopuštena je žalba u roku od</w:t>
      </w:r>
      <w:r>
        <w:rPr>
          <w:rFonts w:cs="Times New Roman" w:eastAsia="Times New Roman"/>
          <w:szCs w:val="24"/>
        </w:rPr>
        <w:t xml:space="preserve"> osam dana od dostave rješenja, a dostava se smatra obavljenom istekom osmog dana od dana objave rješenja na mrežnoj stranici e-Oglasna ploča sudova. </w:t>
      </w:r>
      <w:r w:rsidRPr="007912E1">
        <w:rPr>
          <w:rFonts w:cs="Times New Roman" w:eastAsia="Times New Roman"/>
          <w:szCs w:val="24"/>
        </w:rPr>
        <w:t>Žalba se podnosi ovome sudu, a o njoj odlučuje sudac pojedinac ovog suda.</w:t>
      </w:r>
    </w:p>
    <w:p w:rsidRDefault="00F45AFE" w:rsidP="00F45AFE" w:rsidR="00F45AFE">
      <w:pPr>
        <w:tabs>
          <w:tab w:pos="4438" w:val="left"/>
        </w:tabs>
        <w:jc w:val="left"/>
        <w:rPr>
          <w:rFonts w:cs="Times New Roman" w:eastAsia="Times New Roman"/>
          <w:szCs w:val="24"/>
        </w:rPr>
      </w:pPr>
    </w:p>
    <w:p w:rsidRDefault="00F45AFE" w:rsidP="00F45AFE" w:rsidR="00F45AFE">
      <w:pPr>
        <w:tabs>
          <w:tab w:pos="4438" w:val="left"/>
        </w:tabs>
        <w:jc w:val="left"/>
        <w:rPr>
          <w:rFonts w:cs="Times New Roman" w:eastAsia="Times New Roman"/>
          <w:szCs w:val="24"/>
        </w:rPr>
      </w:pPr>
    </w:p>
    <w:p w:rsidRDefault="00F45AFE" w:rsidP="00F45AFE" w:rsidR="00F45AFE" w:rsidRPr="007912E1">
      <w:pPr>
        <w:tabs>
          <w:tab w:pos="4438" w:val="left"/>
        </w:tabs>
        <w:jc w:val="left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DNA:</w:t>
      </w:r>
    </w:p>
    <w:p w:rsidRDefault="00F45AFE" w:rsidP="00F45AFE" w:rsidR="00F45AFE" w:rsidRPr="007912E1">
      <w:pPr>
        <w:tabs>
          <w:tab w:pos="4438" w:val="left"/>
        </w:tabs>
        <w:jc w:val="left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 xml:space="preserve">- </w:t>
      </w:r>
      <w:r>
        <w:rPr>
          <w:rFonts w:cs="Times New Roman" w:eastAsia="Times New Roman"/>
          <w:szCs w:val="24"/>
        </w:rPr>
        <w:t>e-Oglasna ploča sudova.</w:t>
      </w:r>
    </w:p>
    <w:p w:rsidRDefault="00F45AFE" w:rsidP="00F45AFE" w:rsidR="00F45AFE" w:rsidRPr="007912E1">
      <w:pPr>
        <w:tabs>
          <w:tab w:pos="4438" w:val="left"/>
        </w:tabs>
        <w:rPr>
          <w:rFonts w:eastAsiaTheme="minorHAnsi"/>
          <w:lang w:eastAsia="en-US"/>
        </w:rPr>
      </w:pPr>
    </w:p>
    <w:p w:rsidRDefault="00F45AFE" w:rsidP="00F45AFE" w:rsidR="00F45AFE" w:rsidRPr="007912E1">
      <w:pPr>
        <w:tabs>
          <w:tab w:pos="4438" w:val="left"/>
        </w:tabs>
        <w:rPr>
          <w:rFonts w:eastAsiaTheme="minorHAnsi"/>
          <w:lang w:eastAsia="en-US"/>
        </w:rPr>
      </w:pPr>
    </w:p>
    <w:p w:rsidRDefault="00F45AFE" w:rsidP="00F45AFE" w:rsidR="00F45AFE" w:rsidRPr="007912E1">
      <w:pPr>
        <w:tabs>
          <w:tab w:pos="4438" w:val="left"/>
        </w:tabs>
        <w:rPr>
          <w:rFonts w:eastAsiaTheme="minorHAnsi"/>
          <w:lang w:eastAsia="en-US"/>
        </w:rPr>
      </w:pPr>
    </w:p>
    <w:p w:rsidRDefault="00F45AFE" w:rsidP="00F45AFE" w:rsidR="00F45AFE" w:rsidRPr="007912E1">
      <w:pPr>
        <w:tabs>
          <w:tab w:pos="4438" w:val="left"/>
        </w:tabs>
        <w:rPr>
          <w:rFonts w:eastAsiaTheme="minorHAnsi"/>
          <w:lang w:eastAsia="en-US"/>
        </w:rPr>
      </w:pPr>
    </w:p>
    <w:p w:rsidRDefault="00F45AFE" w:rsidP="00F45AFE" w:rsidR="00F45AFE" w:rsidRPr="007912E1">
      <w:pPr>
        <w:tabs>
          <w:tab w:pos="4438" w:val="left"/>
        </w:tabs>
        <w:rPr>
          <w:rFonts w:eastAsiaTheme="minorHAnsi"/>
          <w:lang w:eastAsia="en-US"/>
        </w:rPr>
      </w:pPr>
    </w:p>
    <w:p w:rsidRDefault="00F45AFE" w:rsidP="00F45AFE" w:rsidR="00F45AFE" w:rsidRPr="007912E1">
      <w:pPr>
        <w:tabs>
          <w:tab w:pos="4438" w:val="left"/>
        </w:tabs>
        <w:rPr>
          <w:rFonts w:eastAsiaTheme="minorHAnsi"/>
          <w:lang w:eastAsia="en-US"/>
        </w:rPr>
      </w:pPr>
    </w:p>
    <w:p w:rsidRDefault="00F45AFE" w:rsidP="00F45AFE" w:rsidR="00F45AFE" w:rsidRPr="007912E1">
      <w:pPr>
        <w:tabs>
          <w:tab w:pos="4438" w:val="left"/>
        </w:tabs>
      </w:pPr>
    </w:p>
    <w:p w:rsidRDefault="00F45AFE" w:rsidP="00F45AFE" w:rsidR="00F45AFE" w:rsidRPr="007912E1">
      <w:pPr>
        <w:tabs>
          <w:tab w:pos="4438" w:val="left"/>
        </w:tabs>
      </w:pPr>
    </w:p>
    <w:p w:rsidRDefault="00F45AFE" w:rsidP="00F45AFE" w:rsidR="00F45AFE" w:rsidRPr="007912E1">
      <w:pPr>
        <w:tabs>
          <w:tab w:pos="4438" w:val="left"/>
        </w:tabs>
      </w:pPr>
    </w:p>
    <w:p w:rsidRDefault="00F45AFE" w:rsidP="00F45AFE" w:rsidR="00F45AFE" w:rsidRPr="007912E1">
      <w:pPr>
        <w:tabs>
          <w:tab w:pos="4438" w:val="left"/>
        </w:tabs>
      </w:pPr>
    </w:p>
    <w:p w:rsidRDefault="00F45AFE" w:rsidP="00F45AFE" w:rsidR="00F45AFE" w:rsidRPr="007912E1">
      <w:pPr>
        <w:tabs>
          <w:tab w:pos="4438" w:val="left"/>
        </w:tabs>
      </w:pPr>
    </w:p>
    <w:p w:rsidRDefault="00F45AFE" w:rsidP="00F45AFE" w:rsidR="00F45AFE" w:rsidRPr="007912E1">
      <w:pPr>
        <w:tabs>
          <w:tab w:pos="4438" w:val="left"/>
        </w:tabs>
      </w:pPr>
    </w:p>
    <w:p w:rsidRDefault="00F45AFE" w:rsidP="00F45AFE" w:rsidR="00F45AFE" w:rsidRPr="007912E1">
      <w:pPr>
        <w:tabs>
          <w:tab w:pos="4438" w:val="left"/>
        </w:tabs>
      </w:pPr>
    </w:p>
    <w:p w:rsidRDefault="00F45AFE" w:rsidP="00F45AFE" w:rsidR="00F45AFE" w:rsidRPr="007912E1">
      <w:pPr>
        <w:tabs>
          <w:tab w:pos="4438" w:val="left"/>
        </w:tabs>
      </w:pPr>
    </w:p>
    <w:p w:rsidRDefault="00F45AFE" w:rsidP="00F45AFE" w:rsidR="00F45AFE" w:rsidRPr="007912E1">
      <w:pPr>
        <w:tabs>
          <w:tab w:pos="4438" w:val="left"/>
        </w:tabs>
      </w:pPr>
    </w:p>
    <w:p w:rsidRDefault="00F45AFE" w:rsidP="00F45AFE" w:rsidR="00F45AFE">
      <w:pPr>
        <w:tabs>
          <w:tab w:pos="4438" w:val="left"/>
        </w:tabs>
      </w:pPr>
    </w:p>
    <w:p w:rsidRDefault="00F45AFE" w:rsidP="00F45AFE" w:rsidR="00F45AFE">
      <w:pPr>
        <w:tabs>
          <w:tab w:pos="4438" w:val="left"/>
        </w:tabs>
      </w:pPr>
    </w:p>
    <w:p w:rsidRDefault="00F45AFE" w:rsidP="00F45AFE" w:rsidR="00F45AFE">
      <w:pPr>
        <w:tabs>
          <w:tab w:pos="4438" w:val="left"/>
        </w:tabs>
      </w:pPr>
    </w:p>
    <w:p w:rsidRDefault="00F45AFE" w:rsidP="00F45AFE" w:rsidR="00F45AFE">
      <w:pPr>
        <w:tabs>
          <w:tab w:pos="4438" w:val="left"/>
        </w:tabs>
      </w:pPr>
    </w:p>
    <w:p w:rsidRDefault="00F45AFE" w:rsidP="00F45AFE" w:rsidR="00F45AFE">
      <w:pPr>
        <w:tabs>
          <w:tab w:pos="4438" w:val="left"/>
        </w:tabs>
      </w:pPr>
    </w:p>
    <w:p w:rsidRDefault="00F45AFE" w:rsidP="00F45AFE" w:rsidR="00F45AFE">
      <w:pPr>
        <w:tabs>
          <w:tab w:pos="4438" w:val="left"/>
        </w:tabs>
      </w:pPr>
    </w:p>
    <w:p w:rsidRDefault="00F45AFE" w:rsidP="00F45AFE" w:rsidR="00F45AFE">
      <w:pPr>
        <w:tabs>
          <w:tab w:pos="4438" w:val="left"/>
        </w:tabs>
      </w:pPr>
    </w:p>
    <w:p w:rsidRDefault="00F45AFE" w:rsidP="00F45AFE" w:rsidR="00F45AFE">
      <w:pPr>
        <w:tabs>
          <w:tab w:pos="4438" w:val="left"/>
        </w:tabs>
      </w:pPr>
    </w:p>
    <w:p w:rsidRDefault="00F45AFE" w:rsidP="00F45AFE" w:rsidR="00F45AFE">
      <w:pPr>
        <w:tabs>
          <w:tab w:pos="4438" w:val="left"/>
        </w:tabs>
      </w:pPr>
    </w:p>
    <w:p w:rsidRDefault="00F45AFE" w:rsidP="00F45AFE" w:rsidR="00F45AFE">
      <w:pPr>
        <w:tabs>
          <w:tab w:pos="4438" w:val="left"/>
        </w:tabs>
      </w:pPr>
    </w:p>
    <w:p w:rsidRDefault="00F45AFE" w:rsidP="00F45AFE" w:rsidR="00F45AFE">
      <w:pPr>
        <w:tabs>
          <w:tab w:pos="4438" w:val="left"/>
        </w:tabs>
      </w:pPr>
    </w:p>
    <w:p w:rsidRDefault="00F45AFE" w:rsidP="00F45AFE" w:rsidR="00F45AFE">
      <w:pPr>
        <w:tabs>
          <w:tab w:pos="4438" w:val="left"/>
        </w:tabs>
      </w:pPr>
    </w:p>
    <w:p w:rsidRDefault="00F45AFE" w:rsidP="00F45AFE" w:rsidR="00F45AFE">
      <w:pPr>
        <w:tabs>
          <w:tab w:pos="4438" w:val="left"/>
        </w:tabs>
      </w:pPr>
    </w:p>
    <w:p w:rsidRDefault="00F45AFE" w:rsidP="00F45AFE" w:rsidR="00F45AFE">
      <w:pPr>
        <w:tabs>
          <w:tab w:pos="4438" w:val="left"/>
        </w:tabs>
      </w:pPr>
    </w:p>
    <w:p w:rsidRDefault="00F45AFE" w:rsidP="00F45AFE" w:rsidR="00F45AFE">
      <w:pPr>
        <w:tabs>
          <w:tab w:pos="4438" w:val="left"/>
        </w:tabs>
      </w:pPr>
    </w:p>
    <w:p w:rsidRDefault="00F45AFE" w:rsidP="00F45AFE" w:rsidR="00F45AFE">
      <w:pPr>
        <w:tabs>
          <w:tab w:pos="4438" w:val="left"/>
        </w:tabs>
      </w:pPr>
    </w:p>
    <w:p w:rsidRDefault="00F45AFE" w:rsidP="00F45AFE" w:rsidR="00F45AFE">
      <w:pPr>
        <w:tabs>
          <w:tab w:pos="4438" w:val="left"/>
        </w:tabs>
      </w:pPr>
    </w:p>
    <w:p w:rsidRDefault="00F45AFE" w:rsidP="00F45AFE" w:rsidR="00F45AFE">
      <w:pPr>
        <w:tabs>
          <w:tab w:pos="4438" w:val="left"/>
        </w:tabs>
      </w:pPr>
    </w:p>
    <w:p w:rsidRDefault="00F45AFE" w:rsidP="00F45AFE" w:rsidR="00F45AFE">
      <w:pPr>
        <w:tabs>
          <w:tab w:pos="4438" w:val="left"/>
        </w:tabs>
      </w:pPr>
    </w:p>
    <w:p w:rsidRDefault="00F45AFE" w:rsidP="00F45AFE" w:rsidR="00F45AFE">
      <w:pPr>
        <w:tabs>
          <w:tab w:pos="4438" w:val="left"/>
        </w:tabs>
      </w:pPr>
    </w:p>
    <w:p w:rsidRDefault="00F45AFE" w:rsidP="00F45AFE" w:rsidR="00F45AFE">
      <w:pPr>
        <w:tabs>
          <w:tab w:pos="4438" w:val="left"/>
        </w:tabs>
      </w:pPr>
    </w:p>
    <w:p w:rsidRDefault="00F45AFE" w:rsidP="00F45AFE" w:rsidR="00F45AFE">
      <w:pPr>
        <w:tabs>
          <w:tab w:pos="4438" w:val="left"/>
        </w:tabs>
      </w:pPr>
    </w:p>
    <w:p w:rsidRDefault="00F45AFE" w:rsidP="00F45AFE" w:rsidR="00F45AFE">
      <w:pPr>
        <w:tabs>
          <w:tab w:pos="4438" w:val="left"/>
        </w:tabs>
      </w:pPr>
    </w:p>
    <w:p w:rsidRDefault="00933A33" w:rsidR="00BB10E7"/>
    <w:sectPr w:rsidSect="00A074C3" w:rsidR="00BB10E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45863" w:rsidP="00F45AFE" w:rsidR="00045863">
      <w:r>
        <w:separator/>
      </w:r>
    </w:p>
  </w:endnote>
  <w:endnote w:id="0" w:type="continuationSeparator">
    <w:p w:rsidRDefault="00045863" w:rsidP="00F45AFE" w:rsidR="000458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45863" w:rsidP="00F45AFE" w:rsidR="00045863">
      <w:r>
        <w:separator/>
      </w:r>
    </w:p>
  </w:footnote>
  <w:footnote w:id="0" w:type="continuationSeparator">
    <w:p w:rsidRDefault="00045863" w:rsidP="00F45AFE" w:rsidR="000458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5863" w:rsidP="00D94494" w:rsidR="006144F4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933A33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St-1</w:t>
    </w:r>
    <w:r w:rsidR="00F45AFE">
      <w:rPr>
        <w:szCs w:val="24"/>
      </w:rPr>
      <w:t>205</w:t>
    </w:r>
    <w:r>
      <w:rPr>
        <w:szCs w:val="24"/>
      </w:rPr>
      <w:t>/2015-4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5863" w:rsidP="00A074C3" w:rsidR="00A074C3" w:rsidRPr="00A074C3">
    <w:pPr>
      <w:pStyle w:val="Zaglavlje"/>
      <w:jc w:val="right"/>
      <w:rPr>
        <w:szCs w:val="24"/>
      </w:rPr>
    </w:pPr>
    <w:r>
      <w:rPr>
        <w:szCs w:val="24"/>
      </w:rPr>
      <w:t>11 St-120</w:t>
    </w:r>
    <w:r w:rsidR="00F45AFE">
      <w:rPr>
        <w:szCs w:val="24"/>
      </w:rPr>
      <w:t>5</w:t>
    </w:r>
    <w:r>
      <w:rPr>
        <w:szCs w:val="24"/>
      </w:rPr>
      <w:t>/2015-4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5245D"/>
    <w:rsid w:val="00001112"/>
    <w:rsid w:val="000065A0"/>
    <w:rsid w:val="00014669"/>
    <w:rsid w:val="00020CD8"/>
    <w:rsid w:val="00035007"/>
    <w:rsid w:val="00043999"/>
    <w:rsid w:val="00045863"/>
    <w:rsid w:val="00057AD1"/>
    <w:rsid w:val="00073D3C"/>
    <w:rsid w:val="000819DB"/>
    <w:rsid w:val="000826BB"/>
    <w:rsid w:val="00082CA5"/>
    <w:rsid w:val="0009344A"/>
    <w:rsid w:val="00097750"/>
    <w:rsid w:val="000A5E24"/>
    <w:rsid w:val="000A7215"/>
    <w:rsid w:val="000C17E3"/>
    <w:rsid w:val="000C564E"/>
    <w:rsid w:val="000D6A03"/>
    <w:rsid w:val="000E2830"/>
    <w:rsid w:val="000E6B81"/>
    <w:rsid w:val="0010533A"/>
    <w:rsid w:val="0010550C"/>
    <w:rsid w:val="00106274"/>
    <w:rsid w:val="0010694F"/>
    <w:rsid w:val="00121898"/>
    <w:rsid w:val="0012503A"/>
    <w:rsid w:val="001333D4"/>
    <w:rsid w:val="0013682C"/>
    <w:rsid w:val="00141B4D"/>
    <w:rsid w:val="00142781"/>
    <w:rsid w:val="0014380A"/>
    <w:rsid w:val="001558BF"/>
    <w:rsid w:val="00175228"/>
    <w:rsid w:val="0019340B"/>
    <w:rsid w:val="001B76D0"/>
    <w:rsid w:val="001D2C73"/>
    <w:rsid w:val="001E0446"/>
    <w:rsid w:val="001E17E0"/>
    <w:rsid w:val="001F34C6"/>
    <w:rsid w:val="001F7AB0"/>
    <w:rsid w:val="00217A1E"/>
    <w:rsid w:val="00220F0F"/>
    <w:rsid w:val="0022315F"/>
    <w:rsid w:val="0022520F"/>
    <w:rsid w:val="00227134"/>
    <w:rsid w:val="00227166"/>
    <w:rsid w:val="00227312"/>
    <w:rsid w:val="00236EA6"/>
    <w:rsid w:val="0023764E"/>
    <w:rsid w:val="00244F5D"/>
    <w:rsid w:val="00245EDA"/>
    <w:rsid w:val="002479A0"/>
    <w:rsid w:val="0025154C"/>
    <w:rsid w:val="00255424"/>
    <w:rsid w:val="002641F7"/>
    <w:rsid w:val="0026432F"/>
    <w:rsid w:val="002731A3"/>
    <w:rsid w:val="00276B5C"/>
    <w:rsid w:val="00284103"/>
    <w:rsid w:val="00287194"/>
    <w:rsid w:val="002877D4"/>
    <w:rsid w:val="00296495"/>
    <w:rsid w:val="002A7E37"/>
    <w:rsid w:val="002B4745"/>
    <w:rsid w:val="002B675E"/>
    <w:rsid w:val="002D1C0A"/>
    <w:rsid w:val="002D2052"/>
    <w:rsid w:val="002D36C3"/>
    <w:rsid w:val="002D449F"/>
    <w:rsid w:val="002E4910"/>
    <w:rsid w:val="003020AE"/>
    <w:rsid w:val="0030474A"/>
    <w:rsid w:val="00314759"/>
    <w:rsid w:val="003218D1"/>
    <w:rsid w:val="00336E75"/>
    <w:rsid w:val="00346E56"/>
    <w:rsid w:val="00355963"/>
    <w:rsid w:val="003629BA"/>
    <w:rsid w:val="00365220"/>
    <w:rsid w:val="00367A44"/>
    <w:rsid w:val="00375A0F"/>
    <w:rsid w:val="003926C1"/>
    <w:rsid w:val="003A3DA2"/>
    <w:rsid w:val="003B239D"/>
    <w:rsid w:val="003B2E1B"/>
    <w:rsid w:val="003E006A"/>
    <w:rsid w:val="00424C72"/>
    <w:rsid w:val="00427E57"/>
    <w:rsid w:val="00446E09"/>
    <w:rsid w:val="00451D89"/>
    <w:rsid w:val="00466A94"/>
    <w:rsid w:val="0047371E"/>
    <w:rsid w:val="0047393E"/>
    <w:rsid w:val="00475BBE"/>
    <w:rsid w:val="00484BD2"/>
    <w:rsid w:val="00485105"/>
    <w:rsid w:val="004A3EE1"/>
    <w:rsid w:val="004C54CB"/>
    <w:rsid w:val="004C55B7"/>
    <w:rsid w:val="004E0718"/>
    <w:rsid w:val="004E07AE"/>
    <w:rsid w:val="004E3132"/>
    <w:rsid w:val="004E4CDA"/>
    <w:rsid w:val="004F29E6"/>
    <w:rsid w:val="00513CA6"/>
    <w:rsid w:val="00516731"/>
    <w:rsid w:val="00525790"/>
    <w:rsid w:val="00540623"/>
    <w:rsid w:val="00541109"/>
    <w:rsid w:val="005430A1"/>
    <w:rsid w:val="00563BDA"/>
    <w:rsid w:val="0058333A"/>
    <w:rsid w:val="00584BD0"/>
    <w:rsid w:val="00584FE8"/>
    <w:rsid w:val="00585655"/>
    <w:rsid w:val="0059451C"/>
    <w:rsid w:val="005A087C"/>
    <w:rsid w:val="005A4C16"/>
    <w:rsid w:val="005B4014"/>
    <w:rsid w:val="005B7E74"/>
    <w:rsid w:val="005C0C9E"/>
    <w:rsid w:val="005C1503"/>
    <w:rsid w:val="005C76DF"/>
    <w:rsid w:val="00602EA9"/>
    <w:rsid w:val="00603CEF"/>
    <w:rsid w:val="006200A1"/>
    <w:rsid w:val="006225DC"/>
    <w:rsid w:val="006251F4"/>
    <w:rsid w:val="006302EC"/>
    <w:rsid w:val="0064295A"/>
    <w:rsid w:val="0064641C"/>
    <w:rsid w:val="00646E6B"/>
    <w:rsid w:val="00657B7B"/>
    <w:rsid w:val="00660437"/>
    <w:rsid w:val="00675C27"/>
    <w:rsid w:val="00690998"/>
    <w:rsid w:val="00690CFF"/>
    <w:rsid w:val="0069121C"/>
    <w:rsid w:val="00694DE7"/>
    <w:rsid w:val="00697370"/>
    <w:rsid w:val="006979B6"/>
    <w:rsid w:val="006A0044"/>
    <w:rsid w:val="006B5DA2"/>
    <w:rsid w:val="006B6E0D"/>
    <w:rsid w:val="006C3F1A"/>
    <w:rsid w:val="006C7F4E"/>
    <w:rsid w:val="006D2549"/>
    <w:rsid w:val="006D7A90"/>
    <w:rsid w:val="006E0568"/>
    <w:rsid w:val="006F2B38"/>
    <w:rsid w:val="00715261"/>
    <w:rsid w:val="00722935"/>
    <w:rsid w:val="00731C13"/>
    <w:rsid w:val="0073518D"/>
    <w:rsid w:val="00737524"/>
    <w:rsid w:val="007579BC"/>
    <w:rsid w:val="007A1751"/>
    <w:rsid w:val="007A62D2"/>
    <w:rsid w:val="007D27AF"/>
    <w:rsid w:val="007D6F63"/>
    <w:rsid w:val="007F4F77"/>
    <w:rsid w:val="007F6134"/>
    <w:rsid w:val="008024B7"/>
    <w:rsid w:val="00803E0A"/>
    <w:rsid w:val="00807468"/>
    <w:rsid w:val="00810972"/>
    <w:rsid w:val="00836659"/>
    <w:rsid w:val="00847D4D"/>
    <w:rsid w:val="0085245D"/>
    <w:rsid w:val="00852CB2"/>
    <w:rsid w:val="0085621A"/>
    <w:rsid w:val="00860771"/>
    <w:rsid w:val="0086135B"/>
    <w:rsid w:val="00893F3A"/>
    <w:rsid w:val="008944A4"/>
    <w:rsid w:val="00895CFE"/>
    <w:rsid w:val="008B0BF1"/>
    <w:rsid w:val="008B1F19"/>
    <w:rsid w:val="008C35D9"/>
    <w:rsid w:val="008C42CB"/>
    <w:rsid w:val="008C628A"/>
    <w:rsid w:val="008D3F2C"/>
    <w:rsid w:val="008E1472"/>
    <w:rsid w:val="008F4A35"/>
    <w:rsid w:val="009029AF"/>
    <w:rsid w:val="009164BE"/>
    <w:rsid w:val="009266B1"/>
    <w:rsid w:val="00933A33"/>
    <w:rsid w:val="009424A7"/>
    <w:rsid w:val="00943089"/>
    <w:rsid w:val="009449AC"/>
    <w:rsid w:val="009449F5"/>
    <w:rsid w:val="00947C56"/>
    <w:rsid w:val="00957937"/>
    <w:rsid w:val="00960E15"/>
    <w:rsid w:val="00984A60"/>
    <w:rsid w:val="00986C51"/>
    <w:rsid w:val="0099219C"/>
    <w:rsid w:val="009A6044"/>
    <w:rsid w:val="009B07C7"/>
    <w:rsid w:val="009F4B70"/>
    <w:rsid w:val="009F5F23"/>
    <w:rsid w:val="00A00957"/>
    <w:rsid w:val="00A11329"/>
    <w:rsid w:val="00A147E7"/>
    <w:rsid w:val="00A16C6A"/>
    <w:rsid w:val="00A553F0"/>
    <w:rsid w:val="00A639DB"/>
    <w:rsid w:val="00A72F71"/>
    <w:rsid w:val="00A7615D"/>
    <w:rsid w:val="00A81DB5"/>
    <w:rsid w:val="00A902B5"/>
    <w:rsid w:val="00A943AB"/>
    <w:rsid w:val="00A97851"/>
    <w:rsid w:val="00AA4588"/>
    <w:rsid w:val="00AA4899"/>
    <w:rsid w:val="00AA4AF4"/>
    <w:rsid w:val="00AA52C6"/>
    <w:rsid w:val="00AA628D"/>
    <w:rsid w:val="00AC33AE"/>
    <w:rsid w:val="00AD7756"/>
    <w:rsid w:val="00AE55F9"/>
    <w:rsid w:val="00AF4929"/>
    <w:rsid w:val="00B03C44"/>
    <w:rsid w:val="00B138C9"/>
    <w:rsid w:val="00B222A5"/>
    <w:rsid w:val="00B23458"/>
    <w:rsid w:val="00B51AFA"/>
    <w:rsid w:val="00B64967"/>
    <w:rsid w:val="00B67AB1"/>
    <w:rsid w:val="00B91DEB"/>
    <w:rsid w:val="00B94C0C"/>
    <w:rsid w:val="00BA2A51"/>
    <w:rsid w:val="00BA5A95"/>
    <w:rsid w:val="00BB18DB"/>
    <w:rsid w:val="00BC41E7"/>
    <w:rsid w:val="00BC783E"/>
    <w:rsid w:val="00BE097A"/>
    <w:rsid w:val="00BE4D86"/>
    <w:rsid w:val="00BF033F"/>
    <w:rsid w:val="00BF0E87"/>
    <w:rsid w:val="00BF1679"/>
    <w:rsid w:val="00BF7465"/>
    <w:rsid w:val="00C13313"/>
    <w:rsid w:val="00C13439"/>
    <w:rsid w:val="00C157DD"/>
    <w:rsid w:val="00C160E2"/>
    <w:rsid w:val="00C31ABA"/>
    <w:rsid w:val="00C33413"/>
    <w:rsid w:val="00C449E7"/>
    <w:rsid w:val="00C47469"/>
    <w:rsid w:val="00C55C88"/>
    <w:rsid w:val="00C56EC4"/>
    <w:rsid w:val="00C66EC7"/>
    <w:rsid w:val="00C851C4"/>
    <w:rsid w:val="00C85BA2"/>
    <w:rsid w:val="00C91413"/>
    <w:rsid w:val="00CA5F7D"/>
    <w:rsid w:val="00CC409F"/>
    <w:rsid w:val="00CC7033"/>
    <w:rsid w:val="00CD583E"/>
    <w:rsid w:val="00CD6D0B"/>
    <w:rsid w:val="00CF6414"/>
    <w:rsid w:val="00D364E6"/>
    <w:rsid w:val="00D37DFE"/>
    <w:rsid w:val="00D421CB"/>
    <w:rsid w:val="00D47419"/>
    <w:rsid w:val="00D573CA"/>
    <w:rsid w:val="00D7100E"/>
    <w:rsid w:val="00D71B22"/>
    <w:rsid w:val="00D72A99"/>
    <w:rsid w:val="00D82F8C"/>
    <w:rsid w:val="00D83AC5"/>
    <w:rsid w:val="00D847A5"/>
    <w:rsid w:val="00D855C8"/>
    <w:rsid w:val="00D92F76"/>
    <w:rsid w:val="00DA0377"/>
    <w:rsid w:val="00DA1CBF"/>
    <w:rsid w:val="00DB3E48"/>
    <w:rsid w:val="00DC19A8"/>
    <w:rsid w:val="00DC2EF8"/>
    <w:rsid w:val="00DE12BF"/>
    <w:rsid w:val="00DE50F5"/>
    <w:rsid w:val="00DF5F9C"/>
    <w:rsid w:val="00E15819"/>
    <w:rsid w:val="00E21721"/>
    <w:rsid w:val="00E26AAD"/>
    <w:rsid w:val="00E27ECC"/>
    <w:rsid w:val="00E312D9"/>
    <w:rsid w:val="00E37144"/>
    <w:rsid w:val="00E46B2E"/>
    <w:rsid w:val="00E645FB"/>
    <w:rsid w:val="00E777F5"/>
    <w:rsid w:val="00EA31F5"/>
    <w:rsid w:val="00EB47F5"/>
    <w:rsid w:val="00EC1778"/>
    <w:rsid w:val="00EF35D9"/>
    <w:rsid w:val="00F029EA"/>
    <w:rsid w:val="00F05762"/>
    <w:rsid w:val="00F16E70"/>
    <w:rsid w:val="00F2202A"/>
    <w:rsid w:val="00F27C30"/>
    <w:rsid w:val="00F31957"/>
    <w:rsid w:val="00F37066"/>
    <w:rsid w:val="00F45AFE"/>
    <w:rsid w:val="00F46833"/>
    <w:rsid w:val="00F81B8C"/>
    <w:rsid w:val="00F87305"/>
    <w:rsid w:val="00FA1526"/>
    <w:rsid w:val="00FB22D2"/>
    <w:rsid w:val="00FC4719"/>
    <w:rsid w:val="00FD0E06"/>
    <w:rsid w:val="00FD376A"/>
    <w:rsid w:val="00FD5E67"/>
    <w:rsid w:val="00FD73A6"/>
    <w:rsid w:val="00FE473B"/>
    <w:rsid w:val="00FF498E"/>
    <w:rsid w:val="00FF6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45AFE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45AF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45AFE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5AF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45AFE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45AF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45AFE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33A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3A33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933A33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933A33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933A33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45AFE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45AF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45AFE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5AF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45AFE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45AF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45AFE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33A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3A33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933A33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933A33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933A33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siječnja 2016.</izvorni_sadrzaj>
    <derivirana_varijabla naziv="DomainObject.DatumDonosenjaOdluke_1">14.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1205</izvorni_sadrzaj>
    <derivirana_varijabla naziv="DomainObject.Predmet.Broj_1">1205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2015.</izvorni_sadrzaj>
    <derivirana_varijabla naziv="DomainObject.Predmet.DatumOsnivanja_1">15.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St-1205/2015</izvorni_sadrzaj>
    <derivirana_varijabla naziv="DomainObject.Predmet.OznakaBroj_1">St-1205/2015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MIĆA BUTIGA d.o.o.  PULA</izvorni_sadrzaj>
    <derivirana_varijabla naziv="DomainObject.Predmet.ProtustrankaFormated_1">  MIĆA BUTIGA d.o.o.  PULA</derivirana_varijabla>
  </DomainObject.Predmet.ProtustrankaFormated>
  <DomainObject.Predmet.ProtustrankaFormatedOIB>
    <izvorni_sadrzaj>  MIĆA BUTIGA d.o.o.  PULA, OIB 77331998313</izvorni_sadrzaj>
    <derivirana_varijabla naziv="DomainObject.Predmet.ProtustrankaFormatedOIB_1">  MIĆA BUTIGA d.o.o.  PULA, OIB 77331998313</derivirana_varijabla>
  </DomainObject.Predmet.ProtustrankaFormatedOIB>
  <DomainObject.Predmet.ProtustrankaFormatedWithAdress>
    <izvorni_sadrzaj> MIĆA BUTIGA d.o.o.  PULA, Kavrerski put 19, 52100 Pula</izvorni_sadrzaj>
    <derivirana_varijabla naziv="DomainObject.Predmet.ProtustrankaFormatedWithAdress_1"> MIĆA BUTIGA d.o.o.  PULA, Kavrerski put 19, 52100 Pula</derivirana_varijabla>
  </DomainObject.Predmet.ProtustrankaFormatedWithAdress>
  <DomainObject.Predmet.ProtustrankaFormatedWithAdressOIB>
    <izvorni_sadrzaj> MIĆA BUTIGA d.o.o.  PULA, OIB 77331998313, Kavrerski put 19, 52100 Pula</izvorni_sadrzaj>
    <derivirana_varijabla naziv="DomainObject.Predmet.ProtustrankaFormatedWithAdressOIB_1"> MIĆA BUTIGA d.o.o.  PULA, OIB 77331998313, Kavrerski put 19, 52100 Pula</derivirana_varijabla>
  </DomainObject.Predmet.ProtustrankaFormatedWithAdressOIB>
  <DomainObject.Predmet.ProtustrankaWithAdress>
    <izvorni_sadrzaj>MIĆA BUTIGA d.o.o.  PULA Kavrerski put 19, 52100 Pula</izvorni_sadrzaj>
    <derivirana_varijabla naziv="DomainObject.Predmet.ProtustrankaWithAdress_1">MIĆA BUTIGA d.o.o.  PULA Kavrerski put 19, 52100 Pula</derivirana_varijabla>
  </DomainObject.Predmet.ProtustrankaWithAdress>
  <DomainObject.Predmet.ProtustrankaWithAdressOIB>
    <izvorni_sadrzaj>MIĆA BUTIGA d.o.o.  PULA, OIB 77331998313, Kavrerski put 19, 52100 Pula</izvorni_sadrzaj>
    <derivirana_varijabla naziv="DomainObject.Predmet.ProtustrankaWithAdressOIB_1">MIĆA BUTIGA d.o.o.  PULA, OIB 77331998313, Kavrerski put 19, 52100 Pula</derivirana_varijabla>
  </DomainObject.Predmet.ProtustrankaWithAdressOIB>
  <DomainObject.Predmet.ProtustrankaNazivFormated>
    <izvorni_sadrzaj>MIĆA BUTIGA d.o.o.  PULA</izvorni_sadrzaj>
    <derivirana_varijabla naziv="DomainObject.Predmet.ProtustrankaNazivFormated_1">MIĆA BUTIGA d.o.o.  PULA</derivirana_varijabla>
  </DomainObject.Predmet.ProtustrankaNazivFormated>
  <DomainObject.Predmet.ProtustrankaNazivFormatedOIB>
    <izvorni_sadrzaj>MIĆA BUTIGA d.o.o.  PULA, OIB 77331998313</izvorni_sadrzaj>
    <derivirana_varijabla naziv="DomainObject.Predmet.ProtustrankaNazivFormatedOIB_1">MIĆA BUTIGA d.o.o.  PULA, OIB 77331998313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1643961.86</izvorni_sadrzaj>
    <derivirana_varijabla naziv="DomainObject.Predmet.TrenutnaVrijednost_1">1643961.86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MIĆA BUTIGA d.o.o.  PULA</item>
    </izvorni_sadrzaj>
    <derivirana_varijabla naziv="DomainObject.Predmet.ProtuStrankaListFormated_1">
      <item>MIĆA BUTIGA d.o.o.  PULA</item>
    </derivirana_varijabla>
  </DomainObject.Predmet.ProtuStrankaListFormated>
  <DomainObject.Predmet.ProtuStrankaListFormatedOIB>
    <izvorni_sadrzaj>
      <item>MIĆA BUTIGA d.o.o.  PULA, OIB 77331998313</item>
    </izvorni_sadrzaj>
    <derivirana_varijabla naziv="DomainObject.Predmet.ProtuStrankaListFormatedOIB_1">
      <item>MIĆA BUTIGA d.o.o.  PULA, OIB 77331998313</item>
    </derivirana_varijabla>
  </DomainObject.Predmet.ProtuStrankaListFormatedOIB>
  <DomainObject.Predmet.ProtuStrankaListFormatedWithAdress>
    <izvorni_sadrzaj>
      <item>MIĆA BUTIGA d.o.o.  PULA, Kavrerski put 19, 52100 Pula</item>
    </izvorni_sadrzaj>
    <derivirana_varijabla naziv="DomainObject.Predmet.ProtuStrankaListFormatedWithAdress_1">
      <item>MIĆA BUTIGA d.o.o.  PULA, Kavrerski put 19, 52100 Pula</item>
    </derivirana_varijabla>
  </DomainObject.Predmet.ProtuStrankaListFormatedWithAdress>
  <DomainObject.Predmet.ProtuStrankaListFormatedWithAdressOIB>
    <izvorni_sadrzaj>
      <item>MIĆA BUTIGA d.o.o.  PULA, OIB 77331998313, Kavrerski put 19, 52100 Pula</item>
    </izvorni_sadrzaj>
    <derivirana_varijabla naziv="DomainObject.Predmet.ProtuStrankaListFormatedWithAdressOIB_1">
      <item>MIĆA BUTIGA d.o.o.  PULA, OIB 77331998313, Kavrerski put 19, 52100 Pula</item>
    </derivirana_varijabla>
  </DomainObject.Predmet.ProtuStrankaListFormatedWithAdressOIB>
  <DomainObject.Predmet.ProtuStrankaListNazivFormated>
    <izvorni_sadrzaj>
      <item>MIĆA BUTIGA d.o.o.  PULA</item>
    </izvorni_sadrzaj>
    <derivirana_varijabla naziv="DomainObject.Predmet.ProtuStrankaListNazivFormated_1">
      <item>MIĆA BUTIGA d.o.o.  PULA</item>
    </derivirana_varijabla>
  </DomainObject.Predmet.ProtuStrankaListNazivFormated>
  <DomainObject.Predmet.ProtuStrankaListNazivFormatedOIB>
    <izvorni_sadrzaj>
      <item>MIĆA BUTIGA d.o.o.  PULA, OIB 77331998313</item>
    </izvorni_sadrzaj>
    <derivirana_varijabla naziv="DomainObject.Predmet.ProtuStrankaListNazivFormatedOIB_1">
      <item>MIĆA BUTIGA d.o.o.  PULA, OIB 77331998313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MIĆA BUTIGA d.o.o.  PULA</izvorni_sadrzaj>
    <derivirana_varijabla naziv="DomainObject.Predmet.ProtustrankaIDrugi_1">MIĆA BUTIGA d.o.o. 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MIĆA BUTIGA d.o.o.  PULA, OIB 77331998313, Kavrerski put 19, 52100 Pula</izvorni_sadrzaj>
    <derivirana_varijabla naziv="DomainObject.Predmet.ProtustrankaIDrugiAdressOIB_1">MIĆA BUTIGA d.o.o.  PULA, OIB 77331998313, Kavrerski put 19,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MIĆA BUTIGA d.o.o.  PULA</item>
    </izvorni_sadrzaj>
    <derivirana_varijabla naziv="DomainObject.Predmet.SudioniciListNaziv_1">
      <item>FINANCIJSKA AGENCIJA, RC RIJEKA, PODRUŽNICA PULA, PULA</item>
      <item>MIĆA BUTIGA d.o.o. 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MIĆA BUTIGA d.o.o.  PULA, OIB 77331998313, Kavrerski put 19,52100 Pula</item>
    </izvorni_sadrzaj>
    <derivirana_varijabla naziv="DomainObject.Predmet.SudioniciListAdressOIB_1">
      <item>FINANCIJSKA AGENCIJA, RC RIJEKA, PODRUŽNICA PULA, PULA, OIB 85821130368, Ulica grada Vukovara 70,10000 Zagreb</item>
      <item>MIĆA BUTIGA d.o.o.  PULA, OIB 77331998313, Kavrerski put 19,52100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77331998313</item>
    </izvorni_sadrzaj>
    <derivirana_varijabla naziv="DomainObject.Predmet.SudioniciListNazivOIB_1">
      <item>, OIB 85821130368</item>
      <item>, OIB 77331998313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415</properties:Words>
  <properties:Characters>2200</properties:Characters>
  <properties:Lines>94</properties:Lines>
  <properties:Paragraphs>20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2016-01-14T07:39:00Z</dcterms:created>
  <dc:creator>Mihaela Kaligari</dc:creator>
  <dc:description/>
  <cp:keywords/>
  <cp:lastModifiedBy>Sanja Prodan</cp:lastModifiedBy>
  <cp:lastPrinted>2016-01-14T07:42:00Z</cp:lastPrinted>
  <dcterms:modified xmlns:xsi="http://www.w3.org/2001/XMLSchema-instance" xsi:type="dcterms:W3CDTF">2016-01-15T11:47:00Z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