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6ef5" w14:paraId="35a6ef5" w:rsidRDefault="002B5E45" w:rsidP="00AB52E7" w:rsidR="00AB52E7" w:rsidRPr="00AB52E7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8BD">
        <w:tab/>
      </w:r>
      <w:r w:rsidR="00B138BD">
        <w:tab/>
      </w:r>
      <w:r w:rsidR="00B138BD">
        <w:tab/>
      </w:r>
      <w:r w:rsidR="00B138BD">
        <w:tab/>
      </w:r>
      <w:r w:rsidR="00B138BD">
        <w:tab/>
      </w:r>
      <w:r w:rsidR="00B138BD">
        <w:tab/>
        <w:t xml:space="preserve">                    </w:t>
      </w:r>
      <w:r w:rsidR="00AB52E7">
        <w:t xml:space="preserve">  </w:t>
      </w:r>
      <w:r w:rsidR="00AB52E7" w:rsidRPr="00AB52E7">
        <w:rPr>
          <w:rFonts w:hAnsi="Times New Roman" w:ascii="Times New Roman"/>
          <w:b/>
          <w:sz w:val="24"/>
          <w:szCs w:val="24"/>
        </w:rPr>
        <w:t>Posl. br. 12. St-</w:t>
      </w:r>
      <w:r w:rsidR="00B138BD">
        <w:rPr>
          <w:rFonts w:hAnsi="Times New Roman" w:ascii="Times New Roman"/>
          <w:b/>
          <w:sz w:val="24"/>
          <w:szCs w:val="24"/>
        </w:rPr>
        <w:t>268</w:t>
      </w:r>
      <w:r w:rsidR="00AB52E7" w:rsidRPr="00AB52E7">
        <w:rPr>
          <w:rFonts w:hAnsi="Times New Roman" w:ascii="Times New Roman"/>
          <w:b/>
          <w:sz w:val="24"/>
          <w:szCs w:val="24"/>
        </w:rPr>
        <w:t>/2013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REPUBLIKA HRVATSKA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AB52E7" w:rsidP="00AB52E7" w:rsidR="00AB52E7">
      <w:pPr>
        <w:pStyle w:val="Naslov1"/>
      </w:pPr>
    </w:p>
    <w:p w:rsidRDefault="001D3C48" w:rsidP="004174F7" w:rsidR="004174F7">
      <w:pPr>
        <w:pStyle w:val="Naslov1"/>
      </w:pPr>
      <w:r>
        <w:t xml:space="preserve">U   I M E   </w:t>
      </w:r>
      <w:r w:rsidR="004174F7" w:rsidRPr="009E7EC2">
        <w:t>R</w:t>
      </w:r>
      <w:r w:rsidR="004174F7">
        <w:t xml:space="preserve"> </w:t>
      </w:r>
      <w:r w:rsidR="004174F7" w:rsidRPr="009E7EC2">
        <w:t>E</w:t>
      </w:r>
      <w:r w:rsidR="004174F7">
        <w:t xml:space="preserve"> </w:t>
      </w:r>
      <w:r w:rsidR="004174F7" w:rsidRPr="009E7EC2">
        <w:t>P</w:t>
      </w:r>
      <w:r w:rsidR="004174F7">
        <w:t xml:space="preserve"> </w:t>
      </w:r>
      <w:r w:rsidR="004174F7" w:rsidRPr="009E7EC2">
        <w:t>U</w:t>
      </w:r>
      <w:r>
        <w:t xml:space="preserve"> </w:t>
      </w:r>
      <w:r w:rsidR="004174F7" w:rsidRPr="009E7EC2">
        <w:t>B</w:t>
      </w:r>
      <w:r w:rsidR="004174F7">
        <w:t xml:space="preserve"> </w:t>
      </w:r>
      <w:r w:rsidR="004174F7" w:rsidRPr="009E7EC2">
        <w:t>L</w:t>
      </w:r>
      <w:r w:rsidR="004174F7">
        <w:t xml:space="preserve"> </w:t>
      </w:r>
      <w:r w:rsidR="004174F7" w:rsidRPr="009E7EC2">
        <w:t>I</w:t>
      </w:r>
      <w:r w:rsidR="004174F7">
        <w:t xml:space="preserve"> </w:t>
      </w:r>
      <w:r w:rsidR="004174F7" w:rsidRPr="009E7EC2">
        <w:t>K</w:t>
      </w:r>
      <w:r w:rsidR="004174F7">
        <w:t xml:space="preserve"> </w:t>
      </w:r>
      <w:r>
        <w:t>E</w:t>
      </w:r>
      <w:r w:rsidR="004174F7">
        <w:t xml:space="preserve"> </w:t>
      </w:r>
      <w:r w:rsidR="004174F7" w:rsidRPr="009E7EC2">
        <w:t xml:space="preserve"> </w:t>
      </w:r>
      <w:r w:rsidR="004174F7">
        <w:t xml:space="preserve"> </w:t>
      </w:r>
      <w:r w:rsidR="004174F7" w:rsidRPr="009E7EC2">
        <w:t>H</w:t>
      </w:r>
      <w:r w:rsidR="004174F7">
        <w:t xml:space="preserve"> </w:t>
      </w:r>
      <w:r w:rsidR="004174F7" w:rsidRPr="009E7EC2">
        <w:t>R</w:t>
      </w:r>
      <w:r w:rsidR="004174F7">
        <w:t xml:space="preserve"> </w:t>
      </w:r>
      <w:r w:rsidR="004174F7" w:rsidRPr="009E7EC2">
        <w:t>V</w:t>
      </w:r>
      <w:r w:rsidR="004174F7">
        <w:t xml:space="preserve"> </w:t>
      </w:r>
      <w:r w:rsidR="004174F7" w:rsidRPr="009E7EC2">
        <w:t>A</w:t>
      </w:r>
      <w:r w:rsidR="004174F7">
        <w:t xml:space="preserve"> </w:t>
      </w:r>
      <w:r w:rsidR="004174F7" w:rsidRPr="009E7EC2">
        <w:t>T</w:t>
      </w:r>
      <w:r w:rsidR="004174F7">
        <w:t xml:space="preserve"> </w:t>
      </w:r>
      <w:r w:rsidR="004174F7" w:rsidRPr="009E7EC2">
        <w:t>S</w:t>
      </w:r>
      <w:r w:rsidR="004174F7">
        <w:t xml:space="preserve"> </w:t>
      </w:r>
      <w:r w:rsidR="004174F7" w:rsidRPr="009E7EC2">
        <w:t>K</w:t>
      </w:r>
      <w:r w:rsidR="004174F7">
        <w:t xml:space="preserve"> </w:t>
      </w:r>
      <w:r>
        <w:t>E</w:t>
      </w:r>
    </w:p>
    <w:p w:rsidRDefault="004174F7" w:rsidP="004174F7" w:rsidR="004174F7" w:rsidRPr="004174F7">
      <w:pPr>
        <w:rPr>
          <w:lang w:eastAsia="hr-HR"/>
        </w:rPr>
      </w:pPr>
    </w:p>
    <w:p w:rsidRDefault="009E7EC2" w:rsidP="009E7EC2" w:rsidR="009E7EC2" w:rsidRPr="009E7EC2">
      <w:pPr>
        <w:pStyle w:val="Naslov2"/>
        <w:rPr>
          <w:b/>
          <w:bCs/>
          <w:szCs w:val="24"/>
        </w:rPr>
      </w:pPr>
      <w:r w:rsidRPr="009E7EC2">
        <w:rPr>
          <w:b/>
          <w:bCs/>
          <w:szCs w:val="24"/>
        </w:rPr>
        <w:t>R J E Š E N</w:t>
      </w:r>
      <w:r w:rsidR="004174F7">
        <w:rPr>
          <w:b/>
          <w:bCs/>
          <w:szCs w:val="24"/>
        </w:rPr>
        <w:t xml:space="preserve"> </w:t>
      </w:r>
      <w:r w:rsidRPr="009E7EC2">
        <w:rPr>
          <w:b/>
          <w:bCs/>
          <w:szCs w:val="24"/>
        </w:rPr>
        <w:t>J E</w:t>
      </w:r>
    </w:p>
    <w:p w:rsidRDefault="009E7EC2" w:rsidP="009E7EC2" w:rsidR="009E7EC2" w:rsidRPr="00AB52E7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="00C81434" w:rsidRPr="006A38C8">
        <w:rPr>
          <w:szCs w:val="24"/>
          <w:lang w:val="hr-HR"/>
        </w:rPr>
        <w:t>Tr</w:t>
      </w:r>
      <w:r w:rsidR="00AB52E7">
        <w:rPr>
          <w:szCs w:val="24"/>
          <w:lang w:val="hr-HR"/>
        </w:rPr>
        <w:t>govački sud u Splitu, po sucu t</w:t>
      </w:r>
      <w:r w:rsidR="00C81434" w:rsidRPr="006A38C8">
        <w:rPr>
          <w:szCs w:val="24"/>
          <w:lang w:val="hr-HR"/>
        </w:rPr>
        <w:t xml:space="preserve">og suda Pašku Bačiću, kao stečajnom sucu, u stečajnom postupku </w:t>
      </w:r>
      <w:r w:rsidR="00C81434" w:rsidRPr="009E7EC2">
        <w:rPr>
          <w:szCs w:val="24"/>
          <w:lang w:val="hr-HR"/>
        </w:rPr>
        <w:t xml:space="preserve">nad dužnikom </w:t>
      </w:r>
      <w:r w:rsidR="00B138BD" w:rsidRPr="00E24552">
        <w:rPr>
          <w:lang w:val="hr-HR"/>
        </w:rPr>
        <w:t xml:space="preserve">HEINDELL – SIEBERT d.o.o. u stečaju Split, </w:t>
      </w:r>
      <w:r w:rsidR="0098211C">
        <w:rPr>
          <w:lang w:val="hr-HR"/>
        </w:rPr>
        <w:t xml:space="preserve">Ulica </w:t>
      </w:r>
      <w:r w:rsidR="00B138BD" w:rsidRPr="00E24552">
        <w:rPr>
          <w:lang w:val="hr-HR"/>
        </w:rPr>
        <w:t>Jurja Plančića 8, OIB: 96590485378</w:t>
      </w:r>
      <w:r w:rsidR="001D3C48">
        <w:rPr>
          <w:szCs w:val="24"/>
          <w:lang w:val="hr-HR"/>
        </w:rPr>
        <w:t>,</w:t>
      </w:r>
      <w:r w:rsidR="0098211C">
        <w:rPr>
          <w:szCs w:val="24"/>
          <w:lang w:val="hr-HR"/>
        </w:rPr>
        <w:t xml:space="preserve"> zastupan po stečajnom upravitelju Ivanu Eteroviću iz Splita, Škrape 40, </w:t>
      </w:r>
      <w:r w:rsidR="00C81434">
        <w:rPr>
          <w:szCs w:val="24"/>
          <w:lang w:val="hr-HR"/>
        </w:rPr>
        <w:t>dana</w:t>
      </w:r>
      <w:r w:rsidR="002175EE">
        <w:rPr>
          <w:szCs w:val="24"/>
          <w:lang w:val="hr-HR"/>
        </w:rPr>
        <w:t xml:space="preserve"> </w:t>
      </w:r>
      <w:r w:rsidR="0098211C">
        <w:rPr>
          <w:szCs w:val="24"/>
          <w:lang w:val="hr-HR"/>
        </w:rPr>
        <w:t>20</w:t>
      </w:r>
      <w:r w:rsidR="00C81434" w:rsidRPr="009E7EC2">
        <w:rPr>
          <w:szCs w:val="24"/>
          <w:lang w:val="hr-HR"/>
        </w:rPr>
        <w:t>.</w:t>
      </w:r>
      <w:r w:rsidR="00AB52E7">
        <w:rPr>
          <w:szCs w:val="24"/>
          <w:lang w:val="hr-HR"/>
        </w:rPr>
        <w:t xml:space="preserve"> prosinca 2016.</w:t>
      </w:r>
      <w:r w:rsidR="00C81434" w:rsidRPr="009E7EC2">
        <w:rPr>
          <w:szCs w:val="24"/>
          <w:lang w:val="hr-HR"/>
        </w:rPr>
        <w:t xml:space="preserve"> god.</w:t>
      </w:r>
    </w:p>
    <w:p w:rsidRDefault="00C81434" w:rsidP="00C81434" w:rsidR="00C81434" w:rsidRPr="00237C81">
      <w:pPr>
        <w:pStyle w:val="Tijeloteksta"/>
        <w:rPr>
          <w:szCs w:val="24"/>
          <w:lang w:val="hr-HR"/>
        </w:rPr>
      </w:pPr>
    </w:p>
    <w:p w:rsidRDefault="009E7EC2" w:rsidP="009E7EC2" w:rsidR="009E7EC2" w:rsidRPr="00237C81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6B37AF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1D3C48">
      <w:pPr>
        <w:pStyle w:val="Naslov3"/>
        <w:ind w:firstLine="12" w:left="708"/>
        <w:rPr>
          <w:b w:val="false"/>
          <w:szCs w:val="24"/>
        </w:rPr>
      </w:pPr>
      <w:r>
        <w:rPr>
          <w:b w:val="false"/>
          <w:szCs w:val="24"/>
        </w:rPr>
        <w:t>I</w:t>
      </w:r>
      <w:r w:rsidRPr="0044083C">
        <w:rPr>
          <w:b w:val="false"/>
          <w:szCs w:val="24"/>
          <w:lang w:val="hr-HR"/>
        </w:rPr>
        <w:t xml:space="preserve">. </w:t>
      </w:r>
      <w:r>
        <w:rPr>
          <w:b w:val="false"/>
          <w:szCs w:val="24"/>
        </w:rPr>
        <w:t>Obustavlja se i zaključuje</w:t>
      </w:r>
      <w:r w:rsidRPr="0044083C">
        <w:rPr>
          <w:b w:val="false"/>
          <w:szCs w:val="24"/>
          <w:lang w:val="hr-HR"/>
        </w:rPr>
        <w:t xml:space="preserve"> stečajni postupak nad dužnikom </w:t>
      </w:r>
      <w:r w:rsidR="00B138BD" w:rsidRPr="00B138BD">
        <w:rPr>
          <w:b w:val="false"/>
          <w:lang w:val="hr-HR"/>
        </w:rPr>
        <w:t xml:space="preserve">HEINDELL – SIEBERT d.o.o. u stečaju Split, </w:t>
      </w:r>
      <w:r w:rsidR="0098211C">
        <w:rPr>
          <w:b w:val="false"/>
          <w:lang w:val="hr-HR"/>
        </w:rPr>
        <w:t xml:space="preserve">Ulica </w:t>
      </w:r>
      <w:r w:rsidR="00B138BD" w:rsidRPr="00B138BD">
        <w:rPr>
          <w:b w:val="false"/>
          <w:lang w:val="hr-HR"/>
        </w:rPr>
        <w:t>Jurja Plančića 8, OIB: 96590485378</w:t>
      </w:r>
      <w:r w:rsidR="002175EE">
        <w:rPr>
          <w:b w:val="false"/>
          <w:szCs w:val="24"/>
        </w:rPr>
        <w:t xml:space="preserve">, </w:t>
      </w:r>
      <w:r w:rsidR="002175EE" w:rsidRPr="00AD67DB">
        <w:rPr>
          <w:b w:val="false"/>
          <w:szCs w:val="24"/>
        </w:rPr>
        <w:t xml:space="preserve">MBS: </w:t>
      </w:r>
      <w:r w:rsidR="002175EE" w:rsidRPr="00B138BD">
        <w:rPr>
          <w:b w:val="false"/>
          <w:szCs w:val="24"/>
        </w:rPr>
        <w:t>060</w:t>
      </w:r>
      <w:r w:rsidR="00B138BD" w:rsidRPr="00B138BD">
        <w:rPr>
          <w:b w:val="false"/>
        </w:rPr>
        <w:t>075611</w:t>
      </w:r>
      <w:r>
        <w:rPr>
          <w:b w:val="false"/>
          <w:szCs w:val="24"/>
        </w:rPr>
        <w:t>.</w:t>
      </w:r>
    </w:p>
    <w:p w:rsidRDefault="001D3C48" w:rsidP="001D3C48" w:rsidR="001D3C48" w:rsidRPr="001D3C48"/>
    <w:p w:rsidRDefault="0098211C" w:rsidP="0098211C" w:rsidR="0098211C">
      <w:pPr>
        <w:ind w:firstLine="12"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Pr="00AA5550">
        <w:rPr>
          <w:rFonts w:hAnsi="Times New Roman" w:ascii="Times New Roman"/>
          <w:sz w:val="24"/>
          <w:szCs w:val="24"/>
        </w:rPr>
        <w:t xml:space="preserve">. Stečajni upravitelj je ovlašten i nakon zaključenja stečajnog postupka </w:t>
      </w:r>
      <w:r>
        <w:rPr>
          <w:rFonts w:hAnsi="Times New Roman" w:ascii="Times New Roman"/>
          <w:sz w:val="24"/>
          <w:szCs w:val="24"/>
        </w:rPr>
        <w:t>zastupati stečajnu masu stečajnog dužnika te</w:t>
      </w:r>
      <w:r w:rsidRPr="00AA5550">
        <w:rPr>
          <w:rFonts w:hAnsi="Times New Roman" w:ascii="Times New Roman"/>
          <w:sz w:val="24"/>
          <w:szCs w:val="24"/>
        </w:rPr>
        <w:t xml:space="preserve"> u ime stečajnog du</w:t>
      </w:r>
      <w:r>
        <w:rPr>
          <w:rFonts w:hAnsi="Times New Roman" w:ascii="Times New Roman"/>
          <w:sz w:val="24"/>
          <w:szCs w:val="24"/>
        </w:rPr>
        <w:t>žnika, a za račun stečajne mase</w:t>
      </w:r>
      <w:r w:rsidRPr="00AA5550">
        <w:rPr>
          <w:rFonts w:hAnsi="Times New Roman" w:ascii="Times New Roman"/>
          <w:sz w:val="24"/>
          <w:szCs w:val="24"/>
        </w:rPr>
        <w:t xml:space="preserve"> unovčiti imovinu dužnika</w:t>
      </w:r>
      <w:r>
        <w:rPr>
          <w:rFonts w:hAnsi="Times New Roman" w:ascii="Times New Roman"/>
          <w:sz w:val="24"/>
          <w:szCs w:val="24"/>
        </w:rPr>
        <w:t>, kao i voditi postupke radi prikupljanja imovine koja ulazi u stečajnu masu i prikupljenim sredstvima podmiriti nastale troškove stečajnog postupka te</w:t>
      </w:r>
      <w:r w:rsidRPr="00AA5550">
        <w:rPr>
          <w:rFonts w:hAnsi="Times New Roman" w:ascii="Times New Roman"/>
          <w:sz w:val="24"/>
          <w:szCs w:val="24"/>
        </w:rPr>
        <w:t xml:space="preserve"> o obavljenim radnjama </w:t>
      </w:r>
      <w:r>
        <w:rPr>
          <w:rFonts w:hAnsi="Times New Roman" w:ascii="Times New Roman"/>
          <w:sz w:val="24"/>
          <w:szCs w:val="24"/>
        </w:rPr>
        <w:t>podnijeti</w:t>
      </w:r>
      <w:r w:rsidRPr="00AA555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izvješće</w:t>
      </w:r>
      <w:r w:rsidRPr="00AA5550">
        <w:rPr>
          <w:rFonts w:hAnsi="Times New Roman" w:ascii="Times New Roman"/>
          <w:sz w:val="24"/>
          <w:szCs w:val="24"/>
        </w:rPr>
        <w:t xml:space="preserve"> stečajno</w:t>
      </w:r>
      <w:r>
        <w:rPr>
          <w:rFonts w:hAnsi="Times New Roman" w:ascii="Times New Roman"/>
          <w:sz w:val="24"/>
          <w:szCs w:val="24"/>
        </w:rPr>
        <w:t>m sudu.</w:t>
      </w:r>
    </w:p>
    <w:p w:rsidRDefault="0098211C" w:rsidP="0098211C" w:rsidR="0098211C" w:rsidRPr="001D3C48">
      <w:pPr>
        <w:jc w:val="both"/>
        <w:rPr>
          <w:rFonts w:hAnsi="Times New Roman" w:ascii="Times New Roman"/>
          <w:sz w:val="24"/>
          <w:szCs w:val="24"/>
        </w:rPr>
      </w:pPr>
    </w:p>
    <w:p w:rsidRDefault="0098211C" w:rsidP="0098211C" w:rsidR="0098211C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 w:rsidRPr="001D3C48">
        <w:rPr>
          <w:rFonts w:hAnsi="Times New Roman" w:ascii="Times New Roman"/>
          <w:sz w:val="24"/>
          <w:szCs w:val="24"/>
        </w:rPr>
        <w:t xml:space="preserve">. Ovo rješenje će se </w:t>
      </w:r>
      <w:r>
        <w:rPr>
          <w:rFonts w:hAnsi="Times New Roman" w:ascii="Times New Roman"/>
          <w:sz w:val="24"/>
          <w:szCs w:val="24"/>
        </w:rPr>
        <w:t>objaviti na mrežnoj stranici e-Oglasna ploča sudova.</w:t>
      </w:r>
      <w:r w:rsidRPr="001D3C48">
        <w:rPr>
          <w:rFonts w:hAnsi="Times New Roman" w:ascii="Times New Roman"/>
          <w:sz w:val="24"/>
          <w:szCs w:val="24"/>
        </w:rPr>
        <w:t xml:space="preserve"> </w:t>
      </w:r>
    </w:p>
    <w:p w:rsidRDefault="0098211C" w:rsidP="0098211C" w:rsidR="0098211C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98211C" w:rsidP="0098211C" w:rsidR="004174F7" w:rsidRPr="0098211C">
      <w:pPr>
        <w:pStyle w:val="Naslov3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</w:rPr>
        <w:t>I</w:t>
      </w:r>
      <w:r>
        <w:rPr>
          <w:b w:val="false"/>
          <w:szCs w:val="24"/>
          <w:lang w:val="hr-HR"/>
        </w:rPr>
        <w:t>V</w:t>
      </w:r>
      <w:r>
        <w:rPr>
          <w:b w:val="false"/>
          <w:szCs w:val="24"/>
        </w:rPr>
        <w:t>.</w:t>
      </w:r>
      <w:r w:rsidRPr="0044083C">
        <w:rPr>
          <w:b w:val="false"/>
          <w:szCs w:val="24"/>
          <w:lang w:val="hr-HR"/>
        </w:rPr>
        <w:t xml:space="preserve"> Registarski </w:t>
      </w:r>
      <w:r>
        <w:rPr>
          <w:b w:val="false"/>
          <w:szCs w:val="24"/>
          <w:lang w:val="hr-HR"/>
        </w:rPr>
        <w:t>odjel ovog suda će</w:t>
      </w:r>
      <w:r w:rsidRPr="003908EE">
        <w:rPr>
          <w:b w:val="false"/>
          <w:szCs w:val="24"/>
        </w:rPr>
        <w:t xml:space="preserve"> </w:t>
      </w:r>
      <w:r>
        <w:rPr>
          <w:b w:val="false"/>
          <w:szCs w:val="24"/>
        </w:rPr>
        <w:t xml:space="preserve">po </w:t>
      </w:r>
      <w:r>
        <w:rPr>
          <w:b w:val="false"/>
          <w:szCs w:val="24"/>
          <w:lang w:val="hr-HR"/>
        </w:rPr>
        <w:t>pravomoćnosti ovog rješenja provesti</w:t>
      </w:r>
      <w:r>
        <w:rPr>
          <w:b w:val="false"/>
          <w:szCs w:val="24"/>
        </w:rPr>
        <w:t xml:space="preserve"> </w:t>
      </w:r>
      <w:r w:rsidRPr="0044083C">
        <w:rPr>
          <w:b w:val="false"/>
          <w:szCs w:val="24"/>
          <w:lang w:val="hr-HR"/>
        </w:rPr>
        <w:t xml:space="preserve">brisanje </w:t>
      </w:r>
      <w:r>
        <w:rPr>
          <w:b w:val="false"/>
          <w:szCs w:val="24"/>
        </w:rPr>
        <w:t xml:space="preserve">dužnika </w:t>
      </w:r>
      <w:r w:rsidRPr="0044083C">
        <w:rPr>
          <w:b w:val="false"/>
          <w:szCs w:val="24"/>
          <w:lang w:val="hr-HR"/>
        </w:rPr>
        <w:t>iz sudskog registra</w:t>
      </w:r>
      <w:r>
        <w:rPr>
          <w:b w:val="false"/>
          <w:szCs w:val="24"/>
          <w:lang w:val="hr-HR"/>
        </w:rPr>
        <w:t>.</w:t>
      </w:r>
    </w:p>
    <w:p w:rsidRDefault="00F72DA3" w:rsidP="009E7EC2" w:rsidR="00F72DA3">
      <w:pPr>
        <w:jc w:val="center"/>
        <w:rPr>
          <w:rFonts w:hAnsi="Times New Roman" w:ascii="Times New Roman"/>
          <w:sz w:val="24"/>
          <w:szCs w:val="24"/>
        </w:rPr>
      </w:pPr>
    </w:p>
    <w:p w:rsidRDefault="00237C81" w:rsidP="009E7EC2" w:rsidR="00237C81" w:rsidRPr="0098211C">
      <w:pPr>
        <w:jc w:val="center"/>
        <w:rPr>
          <w:rFonts w:hAnsi="Times New Roman" w:ascii="Times New Roman"/>
          <w:sz w:val="28"/>
          <w:szCs w:val="28"/>
        </w:rPr>
      </w:pPr>
    </w:p>
    <w:p w:rsidRDefault="009E7EC2" w:rsidP="009E7EC2" w:rsidR="009E7EC2" w:rsidRPr="00237C81">
      <w:pPr>
        <w:jc w:val="center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4174F7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651D5E" w:rsidR="00FD5764" w:rsidRPr="004174F7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4B056F">
        <w:rPr>
          <w:rFonts w:hAnsi="Times New Roman" w:ascii="Times New Roman"/>
          <w:sz w:val="24"/>
          <w:szCs w:val="24"/>
        </w:rPr>
        <w:t>R</w:t>
      </w:r>
      <w:r w:rsidR="004B056F" w:rsidRPr="004174F7">
        <w:rPr>
          <w:rFonts w:hAnsi="Times New Roman" w:ascii="Times New Roman"/>
          <w:sz w:val="24"/>
          <w:szCs w:val="24"/>
        </w:rPr>
        <w:t xml:space="preserve">ješenjem </w:t>
      </w:r>
      <w:r w:rsidRPr="004174F7">
        <w:rPr>
          <w:rFonts w:hAnsi="Times New Roman" w:ascii="Times New Roman"/>
          <w:sz w:val="24"/>
          <w:szCs w:val="24"/>
        </w:rPr>
        <w:t>ovog su</w:t>
      </w:r>
      <w:r w:rsidR="00FD5764" w:rsidRPr="004174F7">
        <w:rPr>
          <w:rFonts w:hAnsi="Times New Roman" w:ascii="Times New Roman"/>
          <w:sz w:val="24"/>
          <w:szCs w:val="24"/>
        </w:rPr>
        <w:t>da posl. br. 12. St-</w:t>
      </w:r>
      <w:r w:rsidR="00B138BD">
        <w:rPr>
          <w:rFonts w:hAnsi="Times New Roman" w:ascii="Times New Roman"/>
          <w:sz w:val="24"/>
          <w:szCs w:val="24"/>
        </w:rPr>
        <w:t>268</w:t>
      </w:r>
      <w:r w:rsidR="00686FA4">
        <w:rPr>
          <w:rFonts w:hAnsi="Times New Roman" w:ascii="Times New Roman"/>
          <w:sz w:val="24"/>
          <w:szCs w:val="24"/>
        </w:rPr>
        <w:t>/2013</w:t>
      </w:r>
      <w:r w:rsidR="00FD5764" w:rsidRPr="004174F7">
        <w:rPr>
          <w:rFonts w:hAnsi="Times New Roman" w:ascii="Times New Roman"/>
          <w:sz w:val="24"/>
          <w:szCs w:val="24"/>
        </w:rPr>
        <w:t xml:space="preserve"> od</w:t>
      </w:r>
      <w:r w:rsidR="004D5DD6" w:rsidRPr="004174F7">
        <w:rPr>
          <w:rFonts w:hAnsi="Times New Roman" w:ascii="Times New Roman"/>
          <w:sz w:val="24"/>
          <w:szCs w:val="24"/>
        </w:rPr>
        <w:t xml:space="preserve"> </w:t>
      </w:r>
      <w:r w:rsidR="00B138BD">
        <w:rPr>
          <w:rFonts w:hAnsi="Times New Roman" w:ascii="Times New Roman"/>
          <w:sz w:val="24"/>
          <w:szCs w:val="24"/>
        </w:rPr>
        <w:t>4. ožujka 2014</w:t>
      </w:r>
      <w:r w:rsidRPr="004174F7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B138BD" w:rsidRPr="00B138BD">
        <w:rPr>
          <w:rFonts w:hAnsi="Times New Roman" w:ascii="Times New Roman"/>
          <w:sz w:val="24"/>
          <w:szCs w:val="24"/>
        </w:rPr>
        <w:t>HEINDELL – SIEBERT d.o.o. u Split</w:t>
      </w:r>
      <w:r w:rsidR="00B47237" w:rsidRPr="00686FA4">
        <w:rPr>
          <w:rFonts w:hAnsi="Times New Roman" w:ascii="Times New Roman"/>
          <w:sz w:val="24"/>
          <w:szCs w:val="24"/>
        </w:rPr>
        <w:t>,</w:t>
      </w:r>
      <w:r w:rsidR="00B47237" w:rsidRPr="004174F7">
        <w:rPr>
          <w:rFonts w:hAnsi="Times New Roman" w:ascii="Times New Roman"/>
          <w:sz w:val="24"/>
          <w:szCs w:val="24"/>
        </w:rPr>
        <w:t xml:space="preserve"> a</w:t>
      </w:r>
      <w:r w:rsidR="008E700A" w:rsidRPr="004174F7">
        <w:rPr>
          <w:rFonts w:hAnsi="Times New Roman" w:ascii="Times New Roman"/>
          <w:sz w:val="24"/>
          <w:szCs w:val="24"/>
        </w:rPr>
        <w:t xml:space="preserve"> </w:t>
      </w:r>
      <w:r w:rsidRPr="004174F7">
        <w:rPr>
          <w:rFonts w:hAnsi="Times New Roman" w:ascii="Times New Roman"/>
          <w:sz w:val="24"/>
          <w:szCs w:val="24"/>
        </w:rPr>
        <w:t>za stečajnog upravitelja imenovan</w:t>
      </w:r>
      <w:r w:rsidR="004D5DD6" w:rsidRPr="004174F7">
        <w:rPr>
          <w:rFonts w:hAnsi="Times New Roman" w:ascii="Times New Roman"/>
          <w:sz w:val="24"/>
          <w:szCs w:val="24"/>
        </w:rPr>
        <w:t>a</w:t>
      </w:r>
      <w:r w:rsidRPr="004174F7">
        <w:rPr>
          <w:rFonts w:hAnsi="Times New Roman" w:ascii="Times New Roman"/>
          <w:sz w:val="24"/>
          <w:szCs w:val="24"/>
        </w:rPr>
        <w:t xml:space="preserve"> je </w:t>
      </w:r>
      <w:r w:rsidR="00B138BD">
        <w:rPr>
          <w:rFonts w:hAnsi="Times New Roman" w:ascii="Times New Roman"/>
          <w:sz w:val="24"/>
          <w:szCs w:val="24"/>
        </w:rPr>
        <w:t>Ivan Eterović</w:t>
      </w:r>
      <w:r w:rsidR="003124FF" w:rsidRPr="004174F7">
        <w:rPr>
          <w:rFonts w:hAnsi="Times New Roman" w:ascii="Times New Roman"/>
          <w:sz w:val="24"/>
          <w:szCs w:val="24"/>
        </w:rPr>
        <w:t xml:space="preserve"> iz Splita</w:t>
      </w:r>
      <w:r w:rsidR="004D5DD6" w:rsidRPr="004174F7">
        <w:rPr>
          <w:rFonts w:hAnsi="Times New Roman" w:ascii="Times New Roman"/>
          <w:sz w:val="24"/>
          <w:szCs w:val="24"/>
        </w:rPr>
        <w:t>.</w:t>
      </w:r>
    </w:p>
    <w:p w:rsidRDefault="00FD5764" w:rsidP="009E7EC2" w:rsidR="00FD5764" w:rsidRPr="004174F7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E75F85" w:rsidR="00237C81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B138BD">
        <w:rPr>
          <w:rFonts w:hAnsi="Times New Roman" w:ascii="Times New Roman"/>
          <w:sz w:val="24"/>
          <w:szCs w:val="24"/>
        </w:rPr>
        <w:t xml:space="preserve">Podneskom od 24.03.2016. god. stečajni upravitelj je dostavio ovom sudu izvješće o tijeku stečajnog postupka i </w:t>
      </w:r>
      <w:r w:rsidR="0098211C">
        <w:rPr>
          <w:rFonts w:hAnsi="Times New Roman" w:ascii="Times New Roman"/>
          <w:sz w:val="24"/>
          <w:szCs w:val="24"/>
        </w:rPr>
        <w:t xml:space="preserve">stanju stečajne mase, kao i </w:t>
      </w:r>
      <w:r w:rsidR="00B138BD">
        <w:rPr>
          <w:rFonts w:hAnsi="Times New Roman" w:ascii="Times New Roman"/>
          <w:sz w:val="24"/>
          <w:szCs w:val="24"/>
        </w:rPr>
        <w:t>završni račun, koji završni račun je isti dopunio podneskom od 16.11.2016. god. t</w:t>
      </w:r>
      <w:r w:rsidR="0098211C">
        <w:rPr>
          <w:rFonts w:hAnsi="Times New Roman" w:ascii="Times New Roman"/>
          <w:sz w:val="24"/>
          <w:szCs w:val="24"/>
        </w:rPr>
        <w:t>e je u istom predložio donijeti rješenje</w:t>
      </w:r>
      <w:r w:rsidR="00B138BD">
        <w:rPr>
          <w:rFonts w:hAnsi="Times New Roman" w:ascii="Times New Roman"/>
          <w:sz w:val="24"/>
          <w:szCs w:val="24"/>
        </w:rPr>
        <w:t xml:space="preserve"> o </w:t>
      </w:r>
      <w:r w:rsidR="00237C81">
        <w:rPr>
          <w:rFonts w:hAnsi="Times New Roman" w:ascii="Times New Roman"/>
          <w:sz w:val="24"/>
          <w:szCs w:val="24"/>
        </w:rPr>
        <w:t xml:space="preserve">obustavi i zaključenju stečajnog postupka zbog nedostatnosti stečajne mase za pokriće troškova stečajnog postupka, a sve sukladno odredbama čl. 203. </w:t>
      </w:r>
      <w:r w:rsidR="00237C81" w:rsidRPr="00237C81">
        <w:rPr>
          <w:rFonts w:hAnsi="Times New Roman" w:ascii="Times New Roman"/>
          <w:sz w:val="24"/>
          <w:szCs w:val="24"/>
        </w:rPr>
        <w:t>Stečajnog zakona (N</w:t>
      </w:r>
      <w:r w:rsidR="00DF3D72">
        <w:rPr>
          <w:rFonts w:hAnsi="Times New Roman" w:ascii="Times New Roman"/>
          <w:sz w:val="24"/>
          <w:szCs w:val="24"/>
        </w:rPr>
        <w:t>arodne novine</w:t>
      </w:r>
      <w:r w:rsidR="00237C81" w:rsidRPr="00237C81">
        <w:rPr>
          <w:rFonts w:hAnsi="Times New Roman" w:ascii="Times New Roman"/>
          <w:sz w:val="24"/>
          <w:szCs w:val="24"/>
        </w:rPr>
        <w:t xml:space="preserve"> br. 44/96, 29/99, 129/00, 123/03, 82/06, 116/10, 25/12, 133/12 i 45/13</w:t>
      </w:r>
      <w:r w:rsidR="00DF3D72">
        <w:rPr>
          <w:rFonts w:hAnsi="Times New Roman" w:ascii="Times New Roman"/>
          <w:sz w:val="24"/>
          <w:szCs w:val="24"/>
        </w:rPr>
        <w:t>,</w:t>
      </w:r>
      <w:r w:rsidR="00237C81" w:rsidRPr="00237C81">
        <w:rPr>
          <w:rFonts w:hAnsi="Times New Roman" w:ascii="Times New Roman"/>
          <w:sz w:val="24"/>
          <w:szCs w:val="24"/>
        </w:rPr>
        <w:t xml:space="preserve"> dalje SZ)</w:t>
      </w:r>
      <w:r w:rsidR="00237C81">
        <w:rPr>
          <w:rFonts w:hAnsi="Times New Roman" w:ascii="Times New Roman"/>
          <w:sz w:val="24"/>
          <w:szCs w:val="24"/>
        </w:rPr>
        <w:t xml:space="preserve">. </w:t>
      </w:r>
    </w:p>
    <w:p w:rsidRDefault="00237C81" w:rsidP="00E75F85" w:rsidR="00237C81">
      <w:pPr>
        <w:jc w:val="both"/>
        <w:rPr>
          <w:rFonts w:hAnsi="Times New Roman" w:ascii="Times New Roman"/>
          <w:sz w:val="24"/>
          <w:szCs w:val="24"/>
        </w:rPr>
      </w:pPr>
    </w:p>
    <w:p w:rsidRDefault="00237C81" w:rsidP="00237C81" w:rsidR="00237C8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Povodom naprij</w:t>
      </w:r>
      <w:r w:rsidR="00B138BD">
        <w:rPr>
          <w:rFonts w:hAnsi="Times New Roman" w:ascii="Times New Roman"/>
          <w:sz w:val="24"/>
          <w:szCs w:val="24"/>
        </w:rPr>
        <w:t>ed navedenog prijedloga stečajnog upravitelja</w:t>
      </w:r>
      <w:r>
        <w:rPr>
          <w:rFonts w:hAnsi="Times New Roman" w:ascii="Times New Roman"/>
          <w:sz w:val="24"/>
          <w:szCs w:val="24"/>
        </w:rPr>
        <w:t>, rješenjem ovog suda br. St-</w:t>
      </w:r>
      <w:r w:rsidR="00B138BD">
        <w:rPr>
          <w:rFonts w:hAnsi="Times New Roman" w:ascii="Times New Roman"/>
          <w:sz w:val="24"/>
          <w:szCs w:val="24"/>
        </w:rPr>
        <w:t>268/2013 od 16</w:t>
      </w:r>
      <w:r>
        <w:rPr>
          <w:rFonts w:hAnsi="Times New Roman" w:ascii="Times New Roman"/>
          <w:sz w:val="24"/>
          <w:szCs w:val="24"/>
        </w:rPr>
        <w:t xml:space="preserve">.11.2016. god., a sukladno odredbama čl. 203. st. 2. SZ-a, sazvana je </w:t>
      </w:r>
      <w:r>
        <w:rPr>
          <w:rFonts w:hAnsi="Times New Roman" w:ascii="Times New Roman"/>
          <w:sz w:val="24"/>
          <w:szCs w:val="24"/>
        </w:rPr>
        <w:lastRenderedPageBreak/>
        <w:t>skupština vjerovnika</w:t>
      </w:r>
      <w:r w:rsidR="00B138BD">
        <w:rPr>
          <w:rFonts w:hAnsi="Times New Roman" w:ascii="Times New Roman"/>
          <w:sz w:val="24"/>
          <w:szCs w:val="24"/>
        </w:rPr>
        <w:t xml:space="preserve"> za dan 13.12.2016. god.</w:t>
      </w:r>
      <w:r w:rsidR="00DF3D7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radi pribave mišljenja vjerovnika stečajne mase, stečajnog upravitelja i skupštine vjerovnika o obustavi i zaključenju stečajnog postupka zbog nedostatnosti stečajne mase za pokriće troškova stečajnog postupka. </w:t>
      </w:r>
    </w:p>
    <w:p w:rsidRDefault="00237C81" w:rsidP="00237C81" w:rsidR="00237C8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49E5" w:rsidP="0011733C" w:rsidR="00B138B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skupštini vjerovnika</w:t>
      </w:r>
      <w:r w:rsidR="00B138BD">
        <w:rPr>
          <w:rFonts w:hAnsi="Times New Roman" w:ascii="Times New Roman"/>
          <w:sz w:val="24"/>
          <w:szCs w:val="24"/>
        </w:rPr>
        <w:t xml:space="preserve"> od 13.12.2016. god.</w:t>
      </w:r>
      <w:r>
        <w:rPr>
          <w:rFonts w:hAnsi="Times New Roman" w:ascii="Times New Roman"/>
          <w:sz w:val="24"/>
          <w:szCs w:val="24"/>
        </w:rPr>
        <w:t xml:space="preserve">, kao i u dostavljenom izvješću </w:t>
      </w:r>
      <w:r w:rsidR="00B138BD">
        <w:rPr>
          <w:rFonts w:hAnsi="Times New Roman" w:ascii="Times New Roman"/>
          <w:sz w:val="24"/>
          <w:szCs w:val="24"/>
        </w:rPr>
        <w:t xml:space="preserve">i završnom računu, </w:t>
      </w:r>
      <w:r>
        <w:rPr>
          <w:rFonts w:hAnsi="Times New Roman" w:ascii="Times New Roman"/>
          <w:sz w:val="24"/>
          <w:szCs w:val="24"/>
        </w:rPr>
        <w:t>stečajn</w:t>
      </w:r>
      <w:r w:rsidR="00B138BD">
        <w:rPr>
          <w:rFonts w:hAnsi="Times New Roman" w:ascii="Times New Roman"/>
          <w:sz w:val="24"/>
          <w:szCs w:val="24"/>
        </w:rPr>
        <w:t>i upravitelj</w:t>
      </w:r>
      <w:r>
        <w:rPr>
          <w:rFonts w:hAnsi="Times New Roman" w:ascii="Times New Roman"/>
          <w:sz w:val="24"/>
          <w:szCs w:val="24"/>
        </w:rPr>
        <w:t xml:space="preserve"> je </w:t>
      </w:r>
      <w:r w:rsidR="0098211C">
        <w:rPr>
          <w:rFonts w:hAnsi="Times New Roman" w:ascii="Times New Roman"/>
          <w:sz w:val="24"/>
          <w:szCs w:val="24"/>
        </w:rPr>
        <w:t>naveo</w:t>
      </w:r>
      <w:r>
        <w:rPr>
          <w:rFonts w:hAnsi="Times New Roman" w:ascii="Times New Roman"/>
          <w:sz w:val="24"/>
          <w:szCs w:val="24"/>
        </w:rPr>
        <w:t xml:space="preserve"> da </w:t>
      </w:r>
      <w:r w:rsidR="00B138BD" w:rsidRPr="00B138BD">
        <w:rPr>
          <w:rFonts w:hAnsi="Times New Roman" w:ascii="Times New Roman"/>
          <w:sz w:val="24"/>
          <w:szCs w:val="24"/>
        </w:rPr>
        <w:t xml:space="preserve">su u ovom stečajnom postupku ispitane sve prijavljene tražbine stečajnih vjerovnika te da su iste utvrđene i to u prvom višem isplatnom redu u ukupnom iznosu od 35.983,08 kn te u drugom višem isplatnom redu u ukupnom iznosu od 76.398.91 kn, kao i da više tražbina za ispitivanje nema. Isti </w:t>
      </w:r>
      <w:r w:rsidR="00B138BD">
        <w:rPr>
          <w:rFonts w:hAnsi="Times New Roman" w:ascii="Times New Roman"/>
          <w:sz w:val="24"/>
          <w:szCs w:val="24"/>
        </w:rPr>
        <w:t xml:space="preserve">je </w:t>
      </w:r>
      <w:r w:rsidR="00B138BD" w:rsidRPr="00B138BD">
        <w:rPr>
          <w:rFonts w:hAnsi="Times New Roman" w:ascii="Times New Roman"/>
          <w:sz w:val="24"/>
          <w:szCs w:val="24"/>
        </w:rPr>
        <w:t>nadalje nav</w:t>
      </w:r>
      <w:r w:rsidR="00B138BD">
        <w:rPr>
          <w:rFonts w:hAnsi="Times New Roman" w:ascii="Times New Roman"/>
          <w:sz w:val="24"/>
          <w:szCs w:val="24"/>
        </w:rPr>
        <w:t>eo</w:t>
      </w:r>
      <w:r w:rsidR="00B138BD" w:rsidRPr="00B138BD">
        <w:rPr>
          <w:rFonts w:hAnsi="Times New Roman" w:ascii="Times New Roman"/>
          <w:sz w:val="24"/>
          <w:szCs w:val="24"/>
        </w:rPr>
        <w:t xml:space="preserve"> da je jedinu imovinu dužnika koja je ušla u stečajnu činio osobni automobil marke Opel Corsa, god. proizvodnje 2004., dok druge imovine koja bi ušla u stečajnu masu nije bilo, pri čemu </w:t>
      </w:r>
      <w:r w:rsidR="00B138BD">
        <w:rPr>
          <w:rFonts w:hAnsi="Times New Roman" w:ascii="Times New Roman"/>
          <w:sz w:val="24"/>
          <w:szCs w:val="24"/>
        </w:rPr>
        <w:t xml:space="preserve">je </w:t>
      </w:r>
      <w:r w:rsidR="00B138BD" w:rsidRPr="00B138BD">
        <w:rPr>
          <w:rFonts w:hAnsi="Times New Roman" w:ascii="Times New Roman"/>
          <w:sz w:val="24"/>
          <w:szCs w:val="24"/>
        </w:rPr>
        <w:t>napom</w:t>
      </w:r>
      <w:r w:rsidR="00B138BD">
        <w:rPr>
          <w:rFonts w:hAnsi="Times New Roman" w:ascii="Times New Roman"/>
          <w:sz w:val="24"/>
          <w:szCs w:val="24"/>
        </w:rPr>
        <w:t xml:space="preserve">enuo </w:t>
      </w:r>
      <w:r w:rsidR="00B138BD" w:rsidRPr="00B138BD">
        <w:rPr>
          <w:rFonts w:hAnsi="Times New Roman" w:ascii="Times New Roman"/>
          <w:sz w:val="24"/>
          <w:szCs w:val="24"/>
        </w:rPr>
        <w:t>da dužnik u vrijeme otvaranja stečajnog postupka nije vodio bilo kakve sudske postupke. Stečajni upravitelj</w:t>
      </w:r>
      <w:r w:rsidR="0011733C">
        <w:rPr>
          <w:rFonts w:hAnsi="Times New Roman" w:ascii="Times New Roman"/>
          <w:sz w:val="24"/>
          <w:szCs w:val="24"/>
        </w:rPr>
        <w:t xml:space="preserve"> je</w:t>
      </w:r>
      <w:r w:rsidR="00B138BD" w:rsidRPr="00B138BD">
        <w:rPr>
          <w:rFonts w:hAnsi="Times New Roman" w:ascii="Times New Roman"/>
          <w:sz w:val="24"/>
          <w:szCs w:val="24"/>
        </w:rPr>
        <w:t xml:space="preserve"> nadalje </w:t>
      </w:r>
      <w:r w:rsidR="0011733C">
        <w:rPr>
          <w:rFonts w:hAnsi="Times New Roman" w:ascii="Times New Roman"/>
          <w:sz w:val="24"/>
          <w:szCs w:val="24"/>
        </w:rPr>
        <w:t>naveo</w:t>
      </w:r>
      <w:r w:rsidR="00B138BD" w:rsidRPr="00B138BD">
        <w:rPr>
          <w:rFonts w:hAnsi="Times New Roman" w:ascii="Times New Roman"/>
          <w:sz w:val="24"/>
          <w:szCs w:val="24"/>
        </w:rPr>
        <w:t xml:space="preserve"> da je u skladu s odlukom vjerovnika na izvještajnom ročištu pristupio prodaji navedenog automobila Opel Corsa i to prikupljanjem pisanih ponuda po početnoj prodajnoj cijeni od 18.000,00 kn te da je prilikom svakog novog oglašavanja prodaje snižavana prodajna cijena za 10%. Navedeno vozilo da je prodano tek nakon 11 oglašavanja i to za kupoprodajnu cijenu od 6.000,00 kn, koju je kupac uplatio na žiro-račun stečajnog dužnika. Stečajni upravitelj</w:t>
      </w:r>
      <w:r w:rsidR="0011733C">
        <w:rPr>
          <w:rFonts w:hAnsi="Times New Roman" w:ascii="Times New Roman"/>
          <w:sz w:val="24"/>
          <w:szCs w:val="24"/>
        </w:rPr>
        <w:t xml:space="preserve"> je također naveo i da</w:t>
      </w:r>
      <w:r w:rsidR="00B138BD" w:rsidRPr="00B138BD">
        <w:rPr>
          <w:rFonts w:hAnsi="Times New Roman" w:ascii="Times New Roman"/>
          <w:sz w:val="24"/>
          <w:szCs w:val="24"/>
        </w:rPr>
        <w:t xml:space="preserve"> je od tog iznosa, </w:t>
      </w:r>
      <w:r w:rsidR="00DF3D72">
        <w:rPr>
          <w:rFonts w:hAnsi="Times New Roman" w:ascii="Times New Roman"/>
          <w:sz w:val="24"/>
          <w:szCs w:val="24"/>
        </w:rPr>
        <w:t xml:space="preserve">a </w:t>
      </w:r>
      <w:r w:rsidR="00B138BD" w:rsidRPr="00B138BD">
        <w:rPr>
          <w:rFonts w:hAnsi="Times New Roman" w:ascii="Times New Roman"/>
          <w:sz w:val="24"/>
          <w:szCs w:val="24"/>
        </w:rPr>
        <w:t>temeljem ovršnog postupka pokrenutog nakon otvaranja stečaja, prisilno naplaćen iznos od 4.132,39 kn u korist ovrhovoditelja Hrvatski telekom d.d. Zagreb, tako da je nakon provedbe te ovrhe i podmirenja troškova banci na ime vođenja računa, na žiro – računu dužnika, na dan 14.11.2016. god., preostao</w:t>
      </w:r>
      <w:r w:rsidR="00DF3D72">
        <w:rPr>
          <w:rFonts w:hAnsi="Times New Roman" w:ascii="Times New Roman"/>
          <w:sz w:val="24"/>
          <w:szCs w:val="24"/>
        </w:rPr>
        <w:t xml:space="preserve"> iznos od 1.528,40 kn, a da na</w:t>
      </w:r>
      <w:r w:rsidR="00B138BD" w:rsidRPr="00B138BD">
        <w:rPr>
          <w:rFonts w:hAnsi="Times New Roman" w:ascii="Times New Roman"/>
          <w:sz w:val="24"/>
          <w:szCs w:val="24"/>
        </w:rPr>
        <w:t xml:space="preserve"> dan</w:t>
      </w:r>
      <w:r w:rsidR="00DF3D72">
        <w:rPr>
          <w:rFonts w:hAnsi="Times New Roman" w:ascii="Times New Roman"/>
          <w:sz w:val="24"/>
          <w:szCs w:val="24"/>
        </w:rPr>
        <w:t xml:space="preserve"> 13.12.2016. god.</w:t>
      </w:r>
      <w:r w:rsidR="00B138BD" w:rsidRPr="00B138BD">
        <w:rPr>
          <w:rFonts w:hAnsi="Times New Roman" w:ascii="Times New Roman"/>
          <w:sz w:val="24"/>
          <w:szCs w:val="24"/>
        </w:rPr>
        <w:t xml:space="preserve"> stanje sredstava na računu dužnika iznosi 1.507,09 kn, budući da je banka naplatila mjesečni trošak za vođenje računa. Stečajni upravitelj </w:t>
      </w:r>
      <w:r w:rsidR="0011733C">
        <w:rPr>
          <w:rFonts w:hAnsi="Times New Roman" w:ascii="Times New Roman"/>
          <w:sz w:val="24"/>
          <w:szCs w:val="24"/>
        </w:rPr>
        <w:t xml:space="preserve">je istakao </w:t>
      </w:r>
      <w:r w:rsidR="00B138BD" w:rsidRPr="00B138BD">
        <w:rPr>
          <w:rFonts w:hAnsi="Times New Roman" w:ascii="Times New Roman"/>
          <w:sz w:val="24"/>
          <w:szCs w:val="24"/>
        </w:rPr>
        <w:t xml:space="preserve">kako je očito da taj preostali iznos </w:t>
      </w:r>
      <w:r w:rsidR="0011733C">
        <w:rPr>
          <w:rFonts w:hAnsi="Times New Roman" w:ascii="Times New Roman"/>
          <w:sz w:val="24"/>
          <w:szCs w:val="24"/>
        </w:rPr>
        <w:t xml:space="preserve">stečajne mase </w:t>
      </w:r>
      <w:r w:rsidR="00B138BD" w:rsidRPr="00B138BD">
        <w:rPr>
          <w:rFonts w:hAnsi="Times New Roman" w:ascii="Times New Roman"/>
          <w:sz w:val="24"/>
          <w:szCs w:val="24"/>
        </w:rPr>
        <w:t>nije dostatan ni za djelomično namirenje vjerovnika, odnosno isti nije dostatan niti za cjelokupno namirenje svih troškova stečajnog postupka, a radi čega je sudu i vjerovnicima podnesen prijedlog za obustavu i zaključenje ovog stečajnog postupka zbog nedostatnosti stečajne mase za podmirenje troškova steč</w:t>
      </w:r>
      <w:r w:rsidR="0011733C">
        <w:rPr>
          <w:rFonts w:hAnsi="Times New Roman" w:ascii="Times New Roman"/>
          <w:sz w:val="24"/>
          <w:szCs w:val="24"/>
        </w:rPr>
        <w:t xml:space="preserve">ajnog postupka. </w:t>
      </w:r>
      <w:r w:rsidR="00B138BD" w:rsidRPr="00B138BD">
        <w:rPr>
          <w:rFonts w:hAnsi="Times New Roman" w:ascii="Times New Roman"/>
          <w:sz w:val="24"/>
          <w:szCs w:val="24"/>
        </w:rPr>
        <w:t xml:space="preserve">U odnosu na troškove stečajnog postupka, stečajni upravitelj </w:t>
      </w:r>
      <w:r w:rsidR="0011733C">
        <w:rPr>
          <w:rFonts w:hAnsi="Times New Roman" w:ascii="Times New Roman"/>
          <w:sz w:val="24"/>
          <w:szCs w:val="24"/>
        </w:rPr>
        <w:t xml:space="preserve">je naveo </w:t>
      </w:r>
      <w:r w:rsidR="00B138BD" w:rsidRPr="00B138BD">
        <w:rPr>
          <w:rFonts w:hAnsi="Times New Roman" w:ascii="Times New Roman"/>
          <w:sz w:val="24"/>
          <w:szCs w:val="24"/>
        </w:rPr>
        <w:t>da se isti sastoje od troškova nagrade stečajnom upravitelju u iznosu od 960,00 kn bruto, naknade stvarnih troškova stečajnog upravitelja od 253,63 kn, sudskih troškova oglašavanja rješenja u Narodnim novinama (dva oglasa) u iznosu od 800,00 kn. Tim troškovima da bi svakako trebalo pridodati i troškove arhiviranja poslovne dokumentacije dužnika u iznosu od oko 5.000,00 kn, troškove paušalne sudske pris</w:t>
      </w:r>
      <w:r w:rsidR="0011733C">
        <w:rPr>
          <w:rFonts w:hAnsi="Times New Roman" w:ascii="Times New Roman"/>
          <w:sz w:val="24"/>
          <w:szCs w:val="24"/>
        </w:rPr>
        <w:t xml:space="preserve">tojbe te troškove knjigovodstva, pri čemu je naveo </w:t>
      </w:r>
      <w:r w:rsidR="00B138BD" w:rsidRPr="00B138BD">
        <w:rPr>
          <w:rFonts w:hAnsi="Times New Roman" w:ascii="Times New Roman"/>
          <w:sz w:val="24"/>
          <w:szCs w:val="24"/>
        </w:rPr>
        <w:t xml:space="preserve">da je knjigovodstveni servis dostavljao potrebita financijska izvješća za koja nisu ni izdani računi, a koja bi usluga od otvaranja postupka koštala oko 8.000,00 kn da je uopće zaračunata. Zbog svega naprijed </w:t>
      </w:r>
      <w:r w:rsidR="0011733C">
        <w:rPr>
          <w:rFonts w:hAnsi="Times New Roman" w:ascii="Times New Roman"/>
          <w:sz w:val="24"/>
          <w:szCs w:val="24"/>
        </w:rPr>
        <w:t>navedenog, da</w:t>
      </w:r>
      <w:r w:rsidR="00B138BD" w:rsidRPr="00B138BD">
        <w:rPr>
          <w:rFonts w:hAnsi="Times New Roman" w:ascii="Times New Roman"/>
          <w:sz w:val="24"/>
          <w:szCs w:val="24"/>
        </w:rPr>
        <w:t xml:space="preserve"> je oč</w:t>
      </w:r>
      <w:r w:rsidR="0011733C">
        <w:rPr>
          <w:rFonts w:hAnsi="Times New Roman" w:ascii="Times New Roman"/>
          <w:sz w:val="24"/>
          <w:szCs w:val="24"/>
        </w:rPr>
        <w:t>ito kako</w:t>
      </w:r>
      <w:r w:rsidR="00B138BD" w:rsidRPr="00B138BD">
        <w:rPr>
          <w:rFonts w:hAnsi="Times New Roman" w:ascii="Times New Roman"/>
          <w:sz w:val="24"/>
          <w:szCs w:val="24"/>
        </w:rPr>
        <w:t xml:space="preserve"> preostala stečajna masa nije dostatna niti za podmirenje svih troškova stečajnog postupka, a zbog čega su ispunjeni uvjeti za obustavu i zaključenje ovog postupka u skladu s čl. 203. Stečajnog zakona.</w:t>
      </w:r>
    </w:p>
    <w:p w:rsidRDefault="0011733C" w:rsidP="0011733C" w:rsidR="0011733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1733C" w:rsidP="0011733C" w:rsidR="0011733C" w:rsidRPr="001173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1733C">
        <w:rPr>
          <w:rFonts w:hAnsi="Times New Roman" w:ascii="Times New Roman"/>
          <w:sz w:val="24"/>
          <w:szCs w:val="24"/>
        </w:rPr>
        <w:t xml:space="preserve">Na navedenoj skupštini vjerovnika od </w:t>
      </w:r>
      <w:r>
        <w:rPr>
          <w:rFonts w:hAnsi="Times New Roman" w:ascii="Times New Roman"/>
          <w:sz w:val="24"/>
          <w:szCs w:val="24"/>
        </w:rPr>
        <w:t>13</w:t>
      </w:r>
      <w:r w:rsidRPr="0011733C">
        <w:rPr>
          <w:rFonts w:hAnsi="Times New Roman" w:ascii="Times New Roman"/>
          <w:sz w:val="24"/>
          <w:szCs w:val="24"/>
        </w:rPr>
        <w:t>.12.201</w:t>
      </w:r>
      <w:r>
        <w:rPr>
          <w:rFonts w:hAnsi="Times New Roman" w:ascii="Times New Roman"/>
          <w:sz w:val="24"/>
          <w:szCs w:val="24"/>
        </w:rPr>
        <w:t>6</w:t>
      </w:r>
      <w:r w:rsidRPr="0011733C">
        <w:rPr>
          <w:rFonts w:hAnsi="Times New Roman" w:ascii="Times New Roman"/>
          <w:sz w:val="24"/>
          <w:szCs w:val="24"/>
        </w:rPr>
        <w:t>. god. nije</w:t>
      </w:r>
      <w:r w:rsidR="00DF3D72">
        <w:rPr>
          <w:rFonts w:hAnsi="Times New Roman" w:ascii="Times New Roman"/>
          <w:sz w:val="24"/>
          <w:szCs w:val="24"/>
        </w:rPr>
        <w:t xml:space="preserve"> pristupio niti jedan vjerovnik,</w:t>
      </w:r>
      <w:r w:rsidRPr="0011733C">
        <w:rPr>
          <w:rFonts w:hAnsi="Times New Roman" w:ascii="Times New Roman"/>
          <w:sz w:val="24"/>
          <w:szCs w:val="24"/>
        </w:rPr>
        <w:t xml:space="preserve"> koji bi se protivio predloženoj obustavi i zaklju</w:t>
      </w:r>
      <w:r w:rsidRPr="0011733C">
        <w:rPr>
          <w:rFonts w:hAnsi="Times New Roman" w:ascii="Times New Roman" w:hint="eastAsia"/>
          <w:sz w:val="24"/>
          <w:szCs w:val="24"/>
        </w:rPr>
        <w:t>č</w:t>
      </w:r>
      <w:r w:rsidRPr="0011733C">
        <w:rPr>
          <w:rFonts w:hAnsi="Times New Roman" w:ascii="Times New Roman"/>
          <w:sz w:val="24"/>
          <w:szCs w:val="24"/>
        </w:rPr>
        <w:t>enju ovog postupka, a isto tako do održavanja navede skupštine vjerovnika ovaj sud nije zaprimio pismeno protivljenje niti jednog vjerovnika za obustavu i zaklju</w:t>
      </w:r>
      <w:r w:rsidRPr="0011733C">
        <w:rPr>
          <w:rFonts w:hAnsi="Times New Roman" w:ascii="Times New Roman" w:hint="eastAsia"/>
          <w:sz w:val="24"/>
          <w:szCs w:val="24"/>
        </w:rPr>
        <w:t>č</w:t>
      </w:r>
      <w:r w:rsidRPr="0011733C">
        <w:rPr>
          <w:rFonts w:hAnsi="Times New Roman" w:ascii="Times New Roman"/>
          <w:sz w:val="24"/>
          <w:szCs w:val="24"/>
        </w:rPr>
        <w:t xml:space="preserve">enje </w:t>
      </w:r>
      <w:r w:rsidR="0098211C">
        <w:rPr>
          <w:rFonts w:hAnsi="Times New Roman" w:ascii="Times New Roman"/>
          <w:sz w:val="24"/>
          <w:szCs w:val="24"/>
        </w:rPr>
        <w:t xml:space="preserve">ovog </w:t>
      </w:r>
      <w:r w:rsidRPr="0011733C">
        <w:rPr>
          <w:rFonts w:hAnsi="Times New Roman" w:ascii="Times New Roman"/>
          <w:sz w:val="24"/>
          <w:szCs w:val="24"/>
        </w:rPr>
        <w:t>ste</w:t>
      </w:r>
      <w:r w:rsidRPr="0011733C">
        <w:rPr>
          <w:rFonts w:hAnsi="Times New Roman" w:ascii="Times New Roman" w:hint="eastAsia"/>
          <w:sz w:val="24"/>
          <w:szCs w:val="24"/>
        </w:rPr>
        <w:t>č</w:t>
      </w:r>
      <w:r w:rsidRPr="0011733C">
        <w:rPr>
          <w:rFonts w:hAnsi="Times New Roman" w:ascii="Times New Roman"/>
          <w:sz w:val="24"/>
          <w:szCs w:val="24"/>
        </w:rPr>
        <w:t>ajnog postupka.</w:t>
      </w:r>
    </w:p>
    <w:p w:rsidRDefault="0011733C" w:rsidP="0011733C" w:rsidR="0011733C" w:rsidRPr="0011733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1733C" w:rsidP="00DE1B78" w:rsidR="0011733C" w:rsidRPr="001173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1733C">
        <w:rPr>
          <w:rFonts w:hAnsi="Times New Roman" w:ascii="Times New Roman"/>
          <w:sz w:val="24"/>
          <w:szCs w:val="24"/>
        </w:rPr>
        <w:t xml:space="preserve">Odredbom </w:t>
      </w:r>
      <w:r w:rsidRPr="0011733C">
        <w:rPr>
          <w:rFonts w:hAnsi="Times New Roman" w:ascii="Times New Roman" w:hint="eastAsia"/>
          <w:sz w:val="24"/>
          <w:szCs w:val="24"/>
        </w:rPr>
        <w:t>č</w:t>
      </w:r>
      <w:r w:rsidRPr="0011733C">
        <w:rPr>
          <w:rFonts w:hAnsi="Times New Roman" w:ascii="Times New Roman"/>
          <w:sz w:val="24"/>
          <w:szCs w:val="24"/>
        </w:rPr>
        <w:t>l. 203. st. 1. SZ-a propisano je da ako se nakon otvaranja ste</w:t>
      </w:r>
      <w:r w:rsidRPr="0011733C">
        <w:rPr>
          <w:rFonts w:hAnsi="Times New Roman" w:ascii="Times New Roman" w:hint="eastAsia"/>
          <w:sz w:val="24"/>
          <w:szCs w:val="24"/>
        </w:rPr>
        <w:t>č</w:t>
      </w:r>
      <w:r w:rsidRPr="0011733C">
        <w:rPr>
          <w:rFonts w:hAnsi="Times New Roman" w:ascii="Times New Roman"/>
          <w:sz w:val="24"/>
          <w:szCs w:val="24"/>
        </w:rPr>
        <w:t>ajnog postupka pokaže da ste</w:t>
      </w:r>
      <w:r w:rsidRPr="0011733C">
        <w:rPr>
          <w:rFonts w:hAnsi="Times New Roman" w:ascii="Times New Roman" w:hint="eastAsia"/>
          <w:sz w:val="24"/>
          <w:szCs w:val="24"/>
        </w:rPr>
        <w:t>č</w:t>
      </w:r>
      <w:r w:rsidRPr="0011733C">
        <w:rPr>
          <w:rFonts w:hAnsi="Times New Roman" w:ascii="Times New Roman"/>
          <w:sz w:val="24"/>
          <w:szCs w:val="24"/>
        </w:rPr>
        <w:t xml:space="preserve">ajna masa nije </w:t>
      </w:r>
      <w:r>
        <w:rPr>
          <w:rFonts w:hAnsi="Times New Roman" w:ascii="Times New Roman"/>
          <w:sz w:val="24"/>
          <w:szCs w:val="24"/>
        </w:rPr>
        <w:t>dostatna</w:t>
      </w:r>
      <w:r w:rsidRPr="0011733C">
        <w:rPr>
          <w:rFonts w:hAnsi="Times New Roman" w:ascii="Times New Roman"/>
          <w:sz w:val="24"/>
          <w:szCs w:val="24"/>
        </w:rPr>
        <w:t xml:space="preserve"> ni za pokri</w:t>
      </w:r>
      <w:r w:rsidRPr="0011733C">
        <w:rPr>
          <w:rFonts w:hAnsi="Times New Roman" w:ascii="Times New Roman" w:hint="eastAsia"/>
          <w:sz w:val="24"/>
          <w:szCs w:val="24"/>
        </w:rPr>
        <w:t>ć</w:t>
      </w:r>
      <w:r w:rsidRPr="0011733C">
        <w:rPr>
          <w:rFonts w:hAnsi="Times New Roman" w:ascii="Times New Roman"/>
          <w:sz w:val="24"/>
          <w:szCs w:val="24"/>
        </w:rPr>
        <w:t>e troškova postupka, ste</w:t>
      </w:r>
      <w:r w:rsidRPr="0011733C">
        <w:rPr>
          <w:rFonts w:hAnsi="Times New Roman" w:ascii="Times New Roman" w:hint="eastAsia"/>
          <w:sz w:val="24"/>
          <w:szCs w:val="24"/>
        </w:rPr>
        <w:t>č</w:t>
      </w:r>
      <w:r w:rsidRPr="0011733C">
        <w:rPr>
          <w:rFonts w:hAnsi="Times New Roman" w:ascii="Times New Roman"/>
          <w:sz w:val="24"/>
          <w:szCs w:val="24"/>
        </w:rPr>
        <w:t xml:space="preserve">ajni sudac </w:t>
      </w:r>
      <w:r w:rsidRPr="0011733C">
        <w:rPr>
          <w:rFonts w:hAnsi="Times New Roman" w:ascii="Times New Roman" w:hint="eastAsia"/>
          <w:sz w:val="24"/>
          <w:szCs w:val="24"/>
        </w:rPr>
        <w:t>ć</w:t>
      </w:r>
      <w:r w:rsidRPr="0011733C">
        <w:rPr>
          <w:rFonts w:hAnsi="Times New Roman" w:ascii="Times New Roman"/>
          <w:sz w:val="24"/>
          <w:szCs w:val="24"/>
        </w:rPr>
        <w:t>e obustaviti i zaklju</w:t>
      </w:r>
      <w:r w:rsidRPr="0011733C">
        <w:rPr>
          <w:rFonts w:hAnsi="Times New Roman" w:ascii="Times New Roman" w:hint="eastAsia"/>
          <w:sz w:val="24"/>
          <w:szCs w:val="24"/>
        </w:rPr>
        <w:t>č</w:t>
      </w:r>
      <w:r w:rsidRPr="0011733C">
        <w:rPr>
          <w:rFonts w:hAnsi="Times New Roman" w:ascii="Times New Roman"/>
          <w:sz w:val="24"/>
          <w:szCs w:val="24"/>
        </w:rPr>
        <w:t>iti ste</w:t>
      </w:r>
      <w:r w:rsidRPr="0011733C">
        <w:rPr>
          <w:rFonts w:hAnsi="Times New Roman" w:ascii="Times New Roman" w:hint="eastAsia"/>
          <w:sz w:val="24"/>
          <w:szCs w:val="24"/>
        </w:rPr>
        <w:t>č</w:t>
      </w:r>
      <w:r w:rsidRPr="0011733C">
        <w:rPr>
          <w:rFonts w:hAnsi="Times New Roman" w:ascii="Times New Roman"/>
          <w:sz w:val="24"/>
          <w:szCs w:val="24"/>
        </w:rPr>
        <w:t>ajni postupak.</w:t>
      </w:r>
    </w:p>
    <w:p w:rsidRDefault="0011733C" w:rsidP="0011733C" w:rsidR="001173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1733C">
        <w:rPr>
          <w:rFonts w:hAnsi="Times New Roman" w:ascii="Times New Roman"/>
          <w:sz w:val="24"/>
          <w:szCs w:val="24"/>
        </w:rPr>
        <w:t xml:space="preserve">Kako </w:t>
      </w:r>
      <w:r w:rsidR="0098211C">
        <w:rPr>
          <w:rFonts w:hAnsi="Times New Roman" w:ascii="Times New Roman"/>
          <w:sz w:val="24"/>
          <w:szCs w:val="24"/>
        </w:rPr>
        <w:t xml:space="preserve">je </w:t>
      </w:r>
      <w:r w:rsidRPr="0011733C">
        <w:rPr>
          <w:rFonts w:hAnsi="Times New Roman" w:ascii="Times New Roman"/>
          <w:sz w:val="24"/>
          <w:szCs w:val="24"/>
        </w:rPr>
        <w:t>dakle iz izvješ</w:t>
      </w:r>
      <w:r w:rsidRPr="0011733C">
        <w:rPr>
          <w:rFonts w:hAnsi="Times New Roman" w:ascii="Times New Roman" w:hint="eastAsia"/>
          <w:sz w:val="24"/>
          <w:szCs w:val="24"/>
        </w:rPr>
        <w:t>ć</w:t>
      </w:r>
      <w:r w:rsidRPr="0011733C">
        <w:rPr>
          <w:rFonts w:hAnsi="Times New Roman" w:ascii="Times New Roman"/>
          <w:sz w:val="24"/>
          <w:szCs w:val="24"/>
        </w:rPr>
        <w:t xml:space="preserve">a </w:t>
      </w:r>
      <w:r w:rsidR="0098211C">
        <w:rPr>
          <w:rFonts w:hAnsi="Times New Roman" w:ascii="Times New Roman"/>
          <w:sz w:val="24"/>
          <w:szCs w:val="24"/>
        </w:rPr>
        <w:t xml:space="preserve">(završnog računa) </w:t>
      </w:r>
      <w:r w:rsidRPr="0011733C">
        <w:rPr>
          <w:rFonts w:hAnsi="Times New Roman" w:ascii="Times New Roman"/>
          <w:sz w:val="24"/>
          <w:szCs w:val="24"/>
        </w:rPr>
        <w:t>ste</w:t>
      </w:r>
      <w:r w:rsidRPr="0011733C">
        <w:rPr>
          <w:rFonts w:hAnsi="Times New Roman" w:ascii="Times New Roman" w:hint="eastAsia"/>
          <w:sz w:val="24"/>
          <w:szCs w:val="24"/>
        </w:rPr>
        <w:t>č</w:t>
      </w:r>
      <w:r w:rsidRPr="0011733C">
        <w:rPr>
          <w:rFonts w:hAnsi="Times New Roman" w:ascii="Times New Roman"/>
          <w:sz w:val="24"/>
          <w:szCs w:val="24"/>
        </w:rPr>
        <w:t>ajn</w:t>
      </w:r>
      <w:r>
        <w:rPr>
          <w:rFonts w:hAnsi="Times New Roman" w:ascii="Times New Roman"/>
          <w:sz w:val="24"/>
          <w:szCs w:val="24"/>
        </w:rPr>
        <w:t>og</w:t>
      </w:r>
      <w:r w:rsidRPr="0011733C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11733C">
        <w:rPr>
          <w:rFonts w:hAnsi="Times New Roman" w:ascii="Times New Roman"/>
          <w:sz w:val="24"/>
          <w:szCs w:val="24"/>
        </w:rPr>
        <w:t xml:space="preserve"> </w:t>
      </w:r>
      <w:r w:rsidR="0098211C">
        <w:rPr>
          <w:rFonts w:hAnsi="Times New Roman" w:ascii="Times New Roman"/>
          <w:sz w:val="24"/>
          <w:szCs w:val="24"/>
        </w:rPr>
        <w:t>razvidno</w:t>
      </w:r>
      <w:r w:rsidRPr="0011733C">
        <w:rPr>
          <w:rFonts w:hAnsi="Times New Roman" w:ascii="Times New Roman"/>
          <w:sz w:val="24"/>
          <w:szCs w:val="24"/>
        </w:rPr>
        <w:t xml:space="preserve"> da</w:t>
      </w:r>
      <w:r>
        <w:rPr>
          <w:rFonts w:hAnsi="Times New Roman" w:ascii="Times New Roman"/>
          <w:sz w:val="24"/>
          <w:szCs w:val="24"/>
        </w:rPr>
        <w:t xml:space="preserve"> nakon unovčenja cjelokupne imovine</w:t>
      </w:r>
      <w:r w:rsidRPr="0011733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dužnika ostvarena (preostala) stečajna masa </w:t>
      </w:r>
      <w:r w:rsidRPr="0011733C">
        <w:rPr>
          <w:rFonts w:hAnsi="Times New Roman" w:ascii="Times New Roman"/>
          <w:sz w:val="24"/>
          <w:szCs w:val="24"/>
        </w:rPr>
        <w:t xml:space="preserve">nije dovoljna ni za podmirenje </w:t>
      </w:r>
      <w:r>
        <w:rPr>
          <w:rFonts w:hAnsi="Times New Roman" w:ascii="Times New Roman"/>
          <w:sz w:val="24"/>
          <w:szCs w:val="24"/>
        </w:rPr>
        <w:t xml:space="preserve">svih </w:t>
      </w:r>
      <w:r w:rsidRPr="0011733C">
        <w:rPr>
          <w:rFonts w:hAnsi="Times New Roman" w:ascii="Times New Roman"/>
          <w:sz w:val="24"/>
          <w:szCs w:val="24"/>
        </w:rPr>
        <w:t>troškova ovog ste</w:t>
      </w:r>
      <w:r w:rsidRPr="0011733C">
        <w:rPr>
          <w:rFonts w:hAnsi="Times New Roman" w:ascii="Times New Roman" w:hint="eastAsia"/>
          <w:sz w:val="24"/>
          <w:szCs w:val="24"/>
        </w:rPr>
        <w:t>č</w:t>
      </w:r>
      <w:r w:rsidRPr="0011733C">
        <w:rPr>
          <w:rFonts w:hAnsi="Times New Roman" w:ascii="Times New Roman"/>
          <w:sz w:val="24"/>
          <w:szCs w:val="24"/>
        </w:rPr>
        <w:t xml:space="preserve">ajnog postupka, a isto tako </w:t>
      </w:r>
      <w:r w:rsidR="0098211C">
        <w:rPr>
          <w:rFonts w:hAnsi="Times New Roman" w:ascii="Times New Roman"/>
          <w:sz w:val="24"/>
          <w:szCs w:val="24"/>
        </w:rPr>
        <w:t>se niti jedan vjerovnik</w:t>
      </w:r>
      <w:r w:rsidRPr="0011733C">
        <w:rPr>
          <w:rFonts w:hAnsi="Times New Roman" w:ascii="Times New Roman"/>
          <w:sz w:val="24"/>
          <w:szCs w:val="24"/>
        </w:rPr>
        <w:t xml:space="preserve"> nije protivio obustavi i zaklju</w:t>
      </w:r>
      <w:r w:rsidRPr="0011733C">
        <w:rPr>
          <w:rFonts w:hAnsi="Times New Roman" w:ascii="Times New Roman" w:hint="eastAsia"/>
          <w:sz w:val="24"/>
          <w:szCs w:val="24"/>
        </w:rPr>
        <w:t>č</w:t>
      </w:r>
      <w:r w:rsidRPr="0011733C">
        <w:rPr>
          <w:rFonts w:hAnsi="Times New Roman" w:ascii="Times New Roman"/>
          <w:sz w:val="24"/>
          <w:szCs w:val="24"/>
        </w:rPr>
        <w:t>enju ovog ste</w:t>
      </w:r>
      <w:r w:rsidRPr="0011733C">
        <w:rPr>
          <w:rFonts w:hAnsi="Times New Roman" w:ascii="Times New Roman" w:hint="eastAsia"/>
          <w:sz w:val="24"/>
          <w:szCs w:val="24"/>
        </w:rPr>
        <w:t>č</w:t>
      </w:r>
      <w:r w:rsidRPr="0011733C">
        <w:rPr>
          <w:rFonts w:hAnsi="Times New Roman" w:ascii="Times New Roman"/>
          <w:sz w:val="24"/>
          <w:szCs w:val="24"/>
        </w:rPr>
        <w:t>ajnog postupka, to je stoga</w:t>
      </w:r>
      <w:r>
        <w:rPr>
          <w:rFonts w:hAnsi="Times New Roman" w:ascii="Times New Roman"/>
          <w:sz w:val="24"/>
          <w:szCs w:val="24"/>
        </w:rPr>
        <w:t xml:space="preserve"> sud</w:t>
      </w:r>
      <w:r w:rsidR="00DF3D72">
        <w:rPr>
          <w:rFonts w:hAnsi="Times New Roman" w:ascii="Times New Roman"/>
          <w:sz w:val="24"/>
          <w:szCs w:val="24"/>
        </w:rPr>
        <w:t>, sukladno odredbama</w:t>
      </w:r>
      <w:r w:rsidRPr="0011733C">
        <w:rPr>
          <w:rFonts w:hAnsi="Times New Roman" w:ascii="Times New Roman"/>
          <w:sz w:val="24"/>
          <w:szCs w:val="24"/>
        </w:rPr>
        <w:t xml:space="preserve"> </w:t>
      </w:r>
      <w:r w:rsidRPr="0011733C">
        <w:rPr>
          <w:rFonts w:hAnsi="Times New Roman" w:ascii="Times New Roman" w:hint="eastAsia"/>
          <w:sz w:val="24"/>
          <w:szCs w:val="24"/>
        </w:rPr>
        <w:t>č</w:t>
      </w:r>
      <w:r w:rsidRPr="0011733C">
        <w:rPr>
          <w:rFonts w:hAnsi="Times New Roman" w:ascii="Times New Roman"/>
          <w:sz w:val="24"/>
          <w:szCs w:val="24"/>
        </w:rPr>
        <w:t>l. 203. st. 1. SZ-a, odlu</w:t>
      </w:r>
      <w:r w:rsidRPr="0011733C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io</w:t>
      </w:r>
      <w:r w:rsidRPr="0011733C">
        <w:rPr>
          <w:rFonts w:hAnsi="Times New Roman" w:ascii="Times New Roman"/>
          <w:sz w:val="24"/>
          <w:szCs w:val="24"/>
        </w:rPr>
        <w:t xml:space="preserve"> kao u to</w:t>
      </w:r>
      <w:r w:rsidRPr="0011733C">
        <w:rPr>
          <w:rFonts w:hAnsi="Times New Roman" w:ascii="Times New Roman" w:hint="eastAsia"/>
          <w:sz w:val="24"/>
          <w:szCs w:val="24"/>
        </w:rPr>
        <w:t>č</w:t>
      </w:r>
      <w:r w:rsidRPr="0011733C">
        <w:rPr>
          <w:rFonts w:hAnsi="Times New Roman" w:ascii="Times New Roman"/>
          <w:sz w:val="24"/>
          <w:szCs w:val="24"/>
        </w:rPr>
        <w:t>. I. izreke ovog rješenja.</w:t>
      </w:r>
    </w:p>
    <w:p w:rsidRDefault="00136578" w:rsidP="00E75F85" w:rsidR="0013657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8211C" w:rsidP="0098211C" w:rsidR="0098211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F6C5E">
        <w:rPr>
          <w:rFonts w:hAnsi="Times New Roman" w:ascii="Times New Roman"/>
          <w:sz w:val="24"/>
          <w:szCs w:val="24"/>
        </w:rPr>
        <w:t xml:space="preserve">Budući da je sukladno odredbama čl. </w:t>
      </w:r>
      <w:smartTag w:element="metricconverter" w:uri="urn:schemas-microsoft-com:office:smarttags">
        <w:smartTagPr>
          <w:attr w:val="25. st" w:name="ProductID"/>
        </w:smartTagPr>
        <w:r w:rsidRPr="005F6C5E">
          <w:rPr>
            <w:rFonts w:hAnsi="Times New Roman" w:ascii="Times New Roman"/>
            <w:sz w:val="24"/>
            <w:szCs w:val="24"/>
          </w:rPr>
          <w:t>25. st</w:t>
        </w:r>
      </w:smartTag>
      <w:r w:rsidRPr="005F6C5E">
        <w:rPr>
          <w:rFonts w:hAnsi="Times New Roman" w:ascii="Times New Roman"/>
          <w:sz w:val="24"/>
          <w:szCs w:val="24"/>
        </w:rPr>
        <w:t xml:space="preserve">. 1. toč. 13., čl. 203. st. 4. SZ-a i ostalim odredbama Stečajnog zakona,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ispunjenja uvjeta iz čl. </w:t>
      </w:r>
      <w:smartTag w:element="metricconverter" w:uri="urn:schemas-microsoft-com:office:smarttags">
        <w:smartTagPr>
          <w:attr w:val="199. st" w:name="ProductID"/>
        </w:smartTagPr>
        <w:r w:rsidRPr="005F6C5E">
          <w:rPr>
            <w:rFonts w:hAnsi="Times New Roman" w:ascii="Times New Roman"/>
            <w:sz w:val="24"/>
            <w:szCs w:val="24"/>
          </w:rPr>
          <w:t>199. st</w:t>
        </w:r>
      </w:smartTag>
      <w:r w:rsidRPr="005F6C5E">
        <w:rPr>
          <w:rFonts w:hAnsi="Times New Roman" w:ascii="Times New Roman"/>
          <w:sz w:val="24"/>
          <w:szCs w:val="24"/>
        </w:rPr>
        <w:t>. 1. SZ-a predložiti nastavak postupka radi naknadne diobe, a isto tako se, sukladno čl. 199. st. 4. SZ-a, u ime i za račun stečajne mase mogu voditi sporovi radi prikupljanja imovine koja u nju ulazi, to je</w:t>
      </w:r>
      <w:r>
        <w:rPr>
          <w:rFonts w:hAnsi="Times New Roman" w:ascii="Times New Roman"/>
          <w:sz w:val="24"/>
          <w:szCs w:val="24"/>
        </w:rPr>
        <w:t xml:space="preserve"> stoga riješeno kao pod toč. II</w:t>
      </w:r>
      <w:r w:rsidRPr="005F6C5E">
        <w:rPr>
          <w:rFonts w:hAnsi="Times New Roman" w:ascii="Times New Roman"/>
          <w:sz w:val="24"/>
          <w:szCs w:val="24"/>
        </w:rPr>
        <w:t>. izreke ovog rješenja.</w:t>
      </w:r>
    </w:p>
    <w:p w:rsidRDefault="0098211C" w:rsidP="0098211C" w:rsidR="0098211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8211C" w:rsidP="0098211C" w:rsidR="0098211C" w:rsidRPr="00AA555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A5550">
        <w:rPr>
          <w:rFonts w:hAnsi="Times New Roman" w:ascii="Times New Roman"/>
          <w:sz w:val="24"/>
          <w:szCs w:val="24"/>
        </w:rPr>
        <w:t>Odluka po toč. I</w:t>
      </w:r>
      <w:r>
        <w:rPr>
          <w:rFonts w:hAnsi="Times New Roman" w:ascii="Times New Roman"/>
          <w:sz w:val="24"/>
          <w:szCs w:val="24"/>
        </w:rPr>
        <w:t>I</w:t>
      </w:r>
      <w:r w:rsidRPr="00AA5550">
        <w:rPr>
          <w:rFonts w:hAnsi="Times New Roman" w:ascii="Times New Roman"/>
          <w:sz w:val="24"/>
          <w:szCs w:val="24"/>
        </w:rPr>
        <w:t xml:space="preserve">I. izreke </w:t>
      </w:r>
      <w:r>
        <w:rPr>
          <w:rFonts w:hAnsi="Times New Roman" w:ascii="Times New Roman"/>
          <w:sz w:val="24"/>
          <w:szCs w:val="24"/>
        </w:rPr>
        <w:t xml:space="preserve">ovog rješenja </w:t>
      </w:r>
      <w:r w:rsidRPr="00AA5550">
        <w:rPr>
          <w:rFonts w:hAnsi="Times New Roman" w:ascii="Times New Roman"/>
          <w:sz w:val="24"/>
          <w:szCs w:val="24"/>
        </w:rPr>
        <w:t>temelji se na odredbama</w:t>
      </w:r>
      <w:r>
        <w:rPr>
          <w:rFonts w:hAnsi="Times New Roman" w:ascii="Times New Roman"/>
          <w:sz w:val="24"/>
          <w:szCs w:val="24"/>
        </w:rPr>
        <w:t xml:space="preserve"> čl. 211. st. 1. i čl. 196. st. 2. SZ-a u vezi s odredbama </w:t>
      </w:r>
      <w:r w:rsidRPr="00AA5550">
        <w:rPr>
          <w:rFonts w:hAnsi="Times New Roman" w:ascii="Times New Roman"/>
          <w:sz w:val="24"/>
          <w:szCs w:val="24"/>
        </w:rPr>
        <w:t xml:space="preserve">čl. 12. st. 1. i 2. </w:t>
      </w:r>
      <w:r>
        <w:rPr>
          <w:rFonts w:hAnsi="Times New Roman" w:ascii="Times New Roman"/>
          <w:sz w:val="24"/>
          <w:szCs w:val="24"/>
        </w:rPr>
        <w:t>i</w:t>
      </w:r>
      <w:r w:rsidRPr="00AA5550">
        <w:rPr>
          <w:rFonts w:hAnsi="Times New Roman" w:ascii="Times New Roman"/>
          <w:sz w:val="24"/>
          <w:szCs w:val="24"/>
        </w:rPr>
        <w:t xml:space="preserve"> čl. 441. </w:t>
      </w:r>
      <w:r>
        <w:rPr>
          <w:rFonts w:hAnsi="Times New Roman" w:ascii="Times New Roman"/>
          <w:sz w:val="24"/>
          <w:szCs w:val="24"/>
        </w:rPr>
        <w:t xml:space="preserve">st. 2. </w:t>
      </w:r>
      <w:r w:rsidRPr="00AA5550">
        <w:rPr>
          <w:rFonts w:hAnsi="Times New Roman" w:ascii="Times New Roman"/>
          <w:sz w:val="24"/>
          <w:szCs w:val="24"/>
        </w:rPr>
        <w:t>Stečajnog zakona (Narodne novine broj 71/15), dok se odluka pod toč. IV. izreke ovog rješenja temelji na odredbama</w:t>
      </w:r>
      <w:r w:rsidRPr="00FD351F">
        <w:rPr>
          <w:rFonts w:hAnsi="Times New Roman" w:ascii="Times New Roman"/>
          <w:sz w:val="24"/>
          <w:szCs w:val="24"/>
        </w:rPr>
        <w:t xml:space="preserve"> </w:t>
      </w:r>
      <w:r w:rsidRPr="00AA5550">
        <w:rPr>
          <w:rFonts w:hAnsi="Times New Roman" w:ascii="Times New Roman"/>
          <w:sz w:val="24"/>
          <w:szCs w:val="24"/>
        </w:rPr>
        <w:t>čl. 196. st. 3. SZ-a.</w:t>
      </w:r>
    </w:p>
    <w:p w:rsidRDefault="0098211C" w:rsidP="0098211C" w:rsidR="0098211C" w:rsidRPr="004817CB">
      <w:pPr>
        <w:jc w:val="both"/>
        <w:rPr>
          <w:rFonts w:hAnsi="Times New Roman" w:ascii="Times New Roman"/>
          <w:sz w:val="24"/>
          <w:szCs w:val="24"/>
        </w:rPr>
      </w:pPr>
    </w:p>
    <w:p w:rsidRDefault="0098211C" w:rsidP="0098211C" w:rsidR="0098211C" w:rsidRPr="004817C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Slijedom svega naprijed navedenog, odlučeno je kao u izreci ovog rješenja.</w:t>
      </w:r>
    </w:p>
    <w:p w:rsidRDefault="009E7EC2" w:rsidP="0098211C" w:rsidR="009E7EC2" w:rsidRPr="004817CB">
      <w:pPr>
        <w:jc w:val="both"/>
        <w:rPr>
          <w:rFonts w:hAnsi="Times New Roman" w:ascii="Times New Roman"/>
          <w:sz w:val="28"/>
          <w:szCs w:val="28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U Splitu, </w:t>
      </w:r>
      <w:r w:rsidR="0098211C">
        <w:rPr>
          <w:rFonts w:hAnsi="Times New Roman" w:ascii="Times New Roman"/>
          <w:sz w:val="24"/>
          <w:szCs w:val="24"/>
        </w:rPr>
        <w:t>20</w:t>
      </w:r>
      <w:r w:rsidRPr="004174F7">
        <w:rPr>
          <w:rFonts w:hAnsi="Times New Roman" w:ascii="Times New Roman"/>
          <w:sz w:val="24"/>
          <w:szCs w:val="24"/>
        </w:rPr>
        <w:t>.</w:t>
      </w:r>
      <w:r w:rsidR="00AB52E7">
        <w:rPr>
          <w:rFonts w:hAnsi="Times New Roman" w:ascii="Times New Roman"/>
          <w:sz w:val="24"/>
          <w:szCs w:val="24"/>
        </w:rPr>
        <w:t xml:space="preserve"> prosinca 2016.</w:t>
      </w:r>
      <w:r w:rsidRPr="004174F7">
        <w:rPr>
          <w:rFonts w:hAnsi="Times New Roman" w:ascii="Times New Roman"/>
          <w:sz w:val="24"/>
          <w:szCs w:val="24"/>
        </w:rPr>
        <w:t xml:space="preserve"> godine.</w:t>
      </w:r>
    </w:p>
    <w:p w:rsidRDefault="009E7EC2" w:rsidP="009E7EC2" w:rsidR="009E7EC2" w:rsidRPr="004174F7">
      <w:pPr>
        <w:jc w:val="both"/>
        <w:rPr>
          <w:rFonts w:hAnsi="Times New Roman" w:ascii="Times New Roman"/>
          <w:sz w:val="16"/>
          <w:szCs w:val="16"/>
        </w:rPr>
      </w:pPr>
      <w:r w:rsidRPr="004174F7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4174F7">
      <w:pPr>
        <w:ind w:firstLine="696" w:left="7092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4174F7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237C81">
      <w:pPr>
        <w:ind w:firstLine="216" w:left="7572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DE1B78">
      <w:pPr>
        <w:jc w:val="both"/>
        <w:rPr>
          <w:rFonts w:hAnsi="Times New Roman" w:ascii="Times New Roman"/>
          <w:sz w:val="18"/>
          <w:szCs w:val="18"/>
        </w:rPr>
      </w:pPr>
    </w:p>
    <w:p w:rsidRDefault="003124FF" w:rsidP="009E7EC2" w:rsidR="003124FF" w:rsidRPr="0098211C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9E7EC2" w:rsidP="009E7EC2" w:rsidR="009E7EC2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DE1B78" w:rsidP="009E7EC2" w:rsidR="00DE1B78" w:rsidRPr="0098211C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544596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237C81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237C81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dostave ovog rješenja. </w:t>
      </w:r>
    </w:p>
    <w:p w:rsidRDefault="00130BBB" w:rsidP="009E7EC2" w:rsidR="00C706B9" w:rsidRPr="0098211C">
      <w:pPr>
        <w:jc w:val="both"/>
        <w:rPr>
          <w:rFonts w:hAnsi="Times New Roman" w:ascii="Times New Roman"/>
          <w:sz w:val="16"/>
          <w:szCs w:val="16"/>
        </w:rPr>
      </w:pPr>
      <w:r w:rsidRPr="0098211C">
        <w:rPr>
          <w:rFonts w:hAnsi="Times New Roman" w:ascii="Times New Roman"/>
          <w:sz w:val="16"/>
          <w:szCs w:val="16"/>
        </w:rPr>
        <w:t xml:space="preserve">               </w:t>
      </w:r>
    </w:p>
    <w:p w:rsidRDefault="00130BBB" w:rsidP="009E7EC2" w:rsidR="00DE1B78">
      <w:pPr>
        <w:jc w:val="both"/>
        <w:rPr>
          <w:rFonts w:hAnsi="Times New Roman" w:ascii="Times New Roman"/>
          <w:sz w:val="16"/>
          <w:szCs w:val="16"/>
        </w:rPr>
      </w:pPr>
      <w:r w:rsidRPr="0098211C">
        <w:rPr>
          <w:rFonts w:hAnsi="Times New Roman" w:ascii="Times New Roman"/>
          <w:sz w:val="16"/>
          <w:szCs w:val="16"/>
        </w:rPr>
        <w:t xml:space="preserve">    </w:t>
      </w:r>
    </w:p>
    <w:p w:rsidRDefault="00130BBB" w:rsidP="009E7EC2" w:rsidR="00544596" w:rsidRPr="0098211C">
      <w:pPr>
        <w:jc w:val="both"/>
        <w:rPr>
          <w:rFonts w:hAnsi="Times New Roman" w:ascii="Times New Roman"/>
          <w:sz w:val="16"/>
          <w:szCs w:val="16"/>
        </w:rPr>
      </w:pPr>
      <w:r w:rsidRPr="0098211C">
        <w:rPr>
          <w:rFonts w:hAnsi="Times New Roman" w:asci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DNA:</w:t>
      </w:r>
    </w:p>
    <w:p w:rsidRDefault="004817CB" w:rsidP="004817CB" w:rsidR="00617625" w:rsidRPr="00237C8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-  </w:t>
      </w:r>
      <w:r w:rsidR="00130BBB" w:rsidRPr="00237C81">
        <w:rPr>
          <w:rFonts w:hAnsi="Times New Roman" w:ascii="Times New Roman"/>
          <w:sz w:val="24"/>
          <w:szCs w:val="24"/>
        </w:rPr>
        <w:t>s</w:t>
      </w:r>
      <w:r w:rsidR="00D55E6E" w:rsidRPr="00237C81">
        <w:rPr>
          <w:rFonts w:hAnsi="Times New Roman" w:ascii="Times New Roman"/>
          <w:sz w:val="24"/>
          <w:szCs w:val="24"/>
        </w:rPr>
        <w:t>tečajno</w:t>
      </w:r>
      <w:r w:rsidR="0011733C">
        <w:rPr>
          <w:rFonts w:hAnsi="Times New Roman" w:ascii="Times New Roman"/>
          <w:sz w:val="24"/>
          <w:szCs w:val="24"/>
        </w:rPr>
        <w:t>m upravitelju</w:t>
      </w:r>
    </w:p>
    <w:p w:rsidRDefault="004817CB" w:rsidP="004817CB" w:rsidR="004817CB" w:rsidRPr="004817CB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ŽDO Split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 xml:space="preserve">-  </w:t>
      </w:r>
      <w:r>
        <w:rPr>
          <w:rFonts w:hAnsi="Times New Roman" w:ascii="Times New Roman"/>
          <w:sz w:val="24"/>
          <w:szCs w:val="24"/>
        </w:rPr>
        <w:t>FINA Split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Porezna uprava Split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 xml:space="preserve">-  </w:t>
      </w:r>
      <w:r w:rsidR="0047338F">
        <w:rPr>
          <w:rFonts w:hAnsi="Times New Roman" w:ascii="Times New Roman"/>
          <w:sz w:val="24"/>
          <w:szCs w:val="24"/>
        </w:rPr>
        <w:t>e-</w:t>
      </w:r>
      <w:r w:rsidR="0047338F" w:rsidRPr="004817CB">
        <w:rPr>
          <w:rFonts w:hAnsi="Times New Roman" w:ascii="Times New Roman"/>
          <w:sz w:val="24"/>
          <w:szCs w:val="24"/>
        </w:rPr>
        <w:t xml:space="preserve">Oglasna </w:t>
      </w:r>
      <w:r w:rsidRPr="004817CB">
        <w:rPr>
          <w:rFonts w:hAnsi="Times New Roman" w:ascii="Times New Roman"/>
          <w:sz w:val="24"/>
          <w:szCs w:val="24"/>
        </w:rPr>
        <w:t>ploča suda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stečajnoj pisarnici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sudski registar – po pravomoćnosti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u spis</w:t>
      </w:r>
    </w:p>
    <w:sectPr w:rsidSect="00DE1B78" w:rsidR="004817CB" w:rsidRPr="004817CB">
      <w:headerReference w:type="even" r:id="rId10"/>
      <w:headerReference w:type="default" r:id="rId11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E44" w:rsidP="009E7EC2" w:rsidR="00353E44">
      <w:r>
        <w:separator/>
      </w:r>
    </w:p>
  </w:endnote>
  <w:endnote w:id="0" w:type="continuationSeparator">
    <w:p w:rsidRDefault="00353E44" w:rsidP="009E7EC2" w:rsidR="00353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E44" w:rsidP="009E7EC2" w:rsidR="00353E44">
      <w:r>
        <w:separator/>
      </w:r>
    </w:p>
  </w:footnote>
  <w:footnote w:id="0" w:type="continuationSeparator">
    <w:p w:rsidRDefault="00353E44" w:rsidP="009E7EC2" w:rsidR="00353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035E13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372C0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>12. St</w:t>
    </w:r>
    <w:r w:rsidR="00B138BD">
      <w:rPr>
        <w:rFonts w:hAnsi="Times New Roman" w:ascii="Times New Roman"/>
        <w:sz w:val="24"/>
        <w:szCs w:val="24"/>
        <w:lang w:val="hr-HR"/>
      </w:rPr>
      <w:t>-268</w:t>
    </w:r>
    <w:r>
      <w:rPr>
        <w:rFonts w:hAnsi="Times New Roman" w:ascii="Times New Roman"/>
        <w:sz w:val="24"/>
        <w:szCs w:val="24"/>
      </w:rPr>
      <w:t>/201</w:t>
    </w:r>
    <w:r>
      <w:rPr>
        <w:rFonts w:hAnsi="Times New Roman" w:ascii="Times New Roman"/>
        <w:sz w:val="24"/>
        <w:szCs w:val="24"/>
        <w:lang w:val="hr-HR"/>
      </w:rPr>
      <w:t>3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DE1B78" w:rsidR="00F32BEA" w:rsidRPr="00DE1B78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DE1B78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6DC6"/>
    <w:rsid w:val="00035E13"/>
    <w:rsid w:val="00064D8B"/>
    <w:rsid w:val="000666DB"/>
    <w:rsid w:val="000967E4"/>
    <w:rsid w:val="000B14EA"/>
    <w:rsid w:val="000D6440"/>
    <w:rsid w:val="000D769F"/>
    <w:rsid w:val="000E35E1"/>
    <w:rsid w:val="000F2A1F"/>
    <w:rsid w:val="00100413"/>
    <w:rsid w:val="00106949"/>
    <w:rsid w:val="0011505F"/>
    <w:rsid w:val="00115DF3"/>
    <w:rsid w:val="0011733C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1AF2"/>
    <w:rsid w:val="00187057"/>
    <w:rsid w:val="001A2551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83ED3"/>
    <w:rsid w:val="00290812"/>
    <w:rsid w:val="00297A60"/>
    <w:rsid w:val="00297D13"/>
    <w:rsid w:val="002A2351"/>
    <w:rsid w:val="002A2D2A"/>
    <w:rsid w:val="002A4497"/>
    <w:rsid w:val="002B5E45"/>
    <w:rsid w:val="002C7F2F"/>
    <w:rsid w:val="002D73FF"/>
    <w:rsid w:val="002F4D40"/>
    <w:rsid w:val="00306A8D"/>
    <w:rsid w:val="003124FF"/>
    <w:rsid w:val="00323D77"/>
    <w:rsid w:val="003273EB"/>
    <w:rsid w:val="003311B2"/>
    <w:rsid w:val="00333289"/>
    <w:rsid w:val="00353E44"/>
    <w:rsid w:val="003620D0"/>
    <w:rsid w:val="00367DD5"/>
    <w:rsid w:val="00370E1F"/>
    <w:rsid w:val="0037103F"/>
    <w:rsid w:val="00373D86"/>
    <w:rsid w:val="003745E5"/>
    <w:rsid w:val="00375F03"/>
    <w:rsid w:val="00386D85"/>
    <w:rsid w:val="003908EE"/>
    <w:rsid w:val="003A697B"/>
    <w:rsid w:val="003C225A"/>
    <w:rsid w:val="003C6493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B056F"/>
    <w:rsid w:val="004C2345"/>
    <w:rsid w:val="004C35A7"/>
    <w:rsid w:val="004C5497"/>
    <w:rsid w:val="004D2950"/>
    <w:rsid w:val="004D4C7A"/>
    <w:rsid w:val="004D5DD6"/>
    <w:rsid w:val="004E4E0D"/>
    <w:rsid w:val="005261F6"/>
    <w:rsid w:val="00532AAD"/>
    <w:rsid w:val="0054106E"/>
    <w:rsid w:val="00544596"/>
    <w:rsid w:val="005513D6"/>
    <w:rsid w:val="00587181"/>
    <w:rsid w:val="005A09B6"/>
    <w:rsid w:val="005C063E"/>
    <w:rsid w:val="005C3964"/>
    <w:rsid w:val="00602B6A"/>
    <w:rsid w:val="00613736"/>
    <w:rsid w:val="00616832"/>
    <w:rsid w:val="00617625"/>
    <w:rsid w:val="006302EE"/>
    <w:rsid w:val="00631C34"/>
    <w:rsid w:val="0063342E"/>
    <w:rsid w:val="00645792"/>
    <w:rsid w:val="00651D5E"/>
    <w:rsid w:val="00657E5C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2258C"/>
    <w:rsid w:val="007248B8"/>
    <w:rsid w:val="00725728"/>
    <w:rsid w:val="0074484A"/>
    <w:rsid w:val="00747A29"/>
    <w:rsid w:val="007725FF"/>
    <w:rsid w:val="0077638B"/>
    <w:rsid w:val="00794628"/>
    <w:rsid w:val="007978AD"/>
    <w:rsid w:val="007A44C2"/>
    <w:rsid w:val="007A55D1"/>
    <w:rsid w:val="007B5064"/>
    <w:rsid w:val="007E61EC"/>
    <w:rsid w:val="007E7F67"/>
    <w:rsid w:val="007F20C8"/>
    <w:rsid w:val="0081749E"/>
    <w:rsid w:val="00847054"/>
    <w:rsid w:val="00856FA5"/>
    <w:rsid w:val="00864375"/>
    <w:rsid w:val="00874C02"/>
    <w:rsid w:val="00891B86"/>
    <w:rsid w:val="0089240F"/>
    <w:rsid w:val="0089511D"/>
    <w:rsid w:val="008B678E"/>
    <w:rsid w:val="008D2F9A"/>
    <w:rsid w:val="008E15FF"/>
    <w:rsid w:val="008E1FF0"/>
    <w:rsid w:val="008E700A"/>
    <w:rsid w:val="008F669C"/>
    <w:rsid w:val="00902190"/>
    <w:rsid w:val="00916C42"/>
    <w:rsid w:val="00931AFA"/>
    <w:rsid w:val="009327EC"/>
    <w:rsid w:val="00934D92"/>
    <w:rsid w:val="00940F7B"/>
    <w:rsid w:val="00943CC2"/>
    <w:rsid w:val="0095313F"/>
    <w:rsid w:val="00955B22"/>
    <w:rsid w:val="00977902"/>
    <w:rsid w:val="0098211C"/>
    <w:rsid w:val="00986FAD"/>
    <w:rsid w:val="00993815"/>
    <w:rsid w:val="009B3CB3"/>
    <w:rsid w:val="009C695A"/>
    <w:rsid w:val="009E4E1A"/>
    <w:rsid w:val="009E7EC2"/>
    <w:rsid w:val="009F3195"/>
    <w:rsid w:val="00A141A0"/>
    <w:rsid w:val="00A1520C"/>
    <w:rsid w:val="00A31551"/>
    <w:rsid w:val="00A32D9C"/>
    <w:rsid w:val="00A33DAF"/>
    <w:rsid w:val="00A3676A"/>
    <w:rsid w:val="00A43262"/>
    <w:rsid w:val="00A46CE7"/>
    <w:rsid w:val="00A64269"/>
    <w:rsid w:val="00A65FC6"/>
    <w:rsid w:val="00A71E76"/>
    <w:rsid w:val="00A72D96"/>
    <w:rsid w:val="00A9152D"/>
    <w:rsid w:val="00AB52E7"/>
    <w:rsid w:val="00AB68C3"/>
    <w:rsid w:val="00AD13E8"/>
    <w:rsid w:val="00AD6B13"/>
    <w:rsid w:val="00AE3D57"/>
    <w:rsid w:val="00AF6761"/>
    <w:rsid w:val="00B0709D"/>
    <w:rsid w:val="00B106D0"/>
    <w:rsid w:val="00B134DA"/>
    <w:rsid w:val="00B138BD"/>
    <w:rsid w:val="00B32922"/>
    <w:rsid w:val="00B47237"/>
    <w:rsid w:val="00B52B54"/>
    <w:rsid w:val="00B81AC0"/>
    <w:rsid w:val="00BA718E"/>
    <w:rsid w:val="00BB0D0B"/>
    <w:rsid w:val="00BB23D7"/>
    <w:rsid w:val="00BB5D68"/>
    <w:rsid w:val="00BE1D74"/>
    <w:rsid w:val="00BE73AD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E1B37"/>
    <w:rsid w:val="00CE4D6A"/>
    <w:rsid w:val="00CE58EF"/>
    <w:rsid w:val="00D0483C"/>
    <w:rsid w:val="00D10CAB"/>
    <w:rsid w:val="00D20FBB"/>
    <w:rsid w:val="00D35DC0"/>
    <w:rsid w:val="00D55E6E"/>
    <w:rsid w:val="00D768CB"/>
    <w:rsid w:val="00D91180"/>
    <w:rsid w:val="00D949EA"/>
    <w:rsid w:val="00DB5383"/>
    <w:rsid w:val="00DC7853"/>
    <w:rsid w:val="00DD6F37"/>
    <w:rsid w:val="00DE1B78"/>
    <w:rsid w:val="00DF3D72"/>
    <w:rsid w:val="00E13859"/>
    <w:rsid w:val="00E44FBA"/>
    <w:rsid w:val="00E5187B"/>
    <w:rsid w:val="00E668F5"/>
    <w:rsid w:val="00E75F85"/>
    <w:rsid w:val="00EB167D"/>
    <w:rsid w:val="00EC16CA"/>
    <w:rsid w:val="00EC4018"/>
    <w:rsid w:val="00ED6E0B"/>
    <w:rsid w:val="00EE3368"/>
    <w:rsid w:val="00EE5977"/>
    <w:rsid w:val="00EF121B"/>
    <w:rsid w:val="00F22833"/>
    <w:rsid w:val="00F30552"/>
    <w:rsid w:val="00F32BEA"/>
    <w:rsid w:val="00F372C0"/>
    <w:rsid w:val="00F408A9"/>
    <w:rsid w:val="00F4104E"/>
    <w:rsid w:val="00F449E5"/>
    <w:rsid w:val="00F56D3C"/>
    <w:rsid w:val="00F613A5"/>
    <w:rsid w:val="00F703F3"/>
    <w:rsid w:val="00F72DA3"/>
    <w:rsid w:val="00F96B2F"/>
    <w:rsid w:val="00FA4218"/>
    <w:rsid w:val="00FA6993"/>
    <w:rsid w:val="00FA6AE9"/>
    <w:rsid w:val="00FB79FD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035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E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E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E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E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035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E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E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E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E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St-268/2013</izvorni_sadrzaj>
    <derivirana_varijabla naziv="DomainObject.Predmet.OznakaBroj_1">St-268/2013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HEINDELL-SIEBERT, društvo s ograničenom odgovornošću za proizvodnju električnih strojeva i aparata i trgovinu u stečaju</izvorni_sadrzaj>
    <derivirana_varijabla naziv="DomainObject.Predmet.ProtustrankaFormated_1">  HEINDELL-SIEBERT, društvo s ograničenom odgovornošću za proizvodnju električnih strojeva i aparata i trgovinu u stečaju</derivirana_varijabla>
  </DomainObject.Predmet.ProtustrankaFormated>
  <DomainObject.Predmet.ProtustrankaFormatedOIB>
    <izvorni_sadrzaj>  HEINDELL-SIEBERT, društvo s ograničenom odgovornošću za proizvodnju električnih strojeva i aparata i trgovinu u stečaju, OIB 96590485378</izvorni_sadrzaj>
    <derivirana_varijabla naziv="DomainObject.Predmet.ProtustrankaFormatedOIB_1">  HEINDELL-SIEBERT, društvo s ograničenom odgovornošću za proizvodnju električnih strojeva i aparata i trgovinu u stečaju, OIB 96590485378</derivirana_varijabla>
  </DomainObject.Predmet.ProtustrankaFormatedOIB>
  <DomainObject.Predmet.ProtustrankaFormatedWithAdress>
    <izvorni_sadrzaj> HEINDELL-SIEBERT, društvo s ograničenom odgovornošću za proizvodnju električnih strojeva i aparata i trgovinu u stečaju, Ulica Jurja Plančića 8, 21000 Split</izvorni_sadrzaj>
    <derivirana_varijabla naziv="DomainObject.Predmet.ProtustrankaFormatedWithAdress_1"> HEINDELL-SIEBERT, društvo s ograničenom odgovornošću za proizvodnju električnih strojeva i aparata i trgovinu u stečaju, Ulica Jurja Plančića 8, 21000 Split</derivirana_varijabla>
  </DomainObject.Predmet.ProtustrankaFormatedWithAdress>
  <DomainObject.Predmet.ProtustrankaFormatedWithAdressOIB>
    <izvorni_sadrzaj> HEINDELL-SIEBERT, društvo s ograničenom odgovornošću za proizvodnju električnih strojeva i aparata i trgovinu u stečaju, OIB 96590485378, Ulica Jurja Plančića 8, 21000 Split</izvorni_sadrzaj>
    <derivirana_varijabla naziv="DomainObject.Predmet.ProtustrankaFormatedWithAdressOIB_1"> HEINDELL-SIEBERT, društvo s ograničenom odgovornošću za proizvodnju električnih strojeva i aparata i trgovinu u stečaju, OIB 96590485378, Ulica Jurja Plančića 8, 21000 Split</derivirana_varijabla>
  </DomainObject.Predmet.ProtustrankaFormatedWithAdressOIB>
  <DomainObject.Predmet.ProtustrankaWithAdress>
    <izvorni_sadrzaj>HEINDELL-SIEBERT, društvo s ograničenom odgovornošću za proizvodnju električnih strojeva i aparata i trgovinu u stečaju Ulica Jurja Plančića 8, 21000 Split</izvorni_sadrzaj>
    <derivirana_varijabla naziv="DomainObject.Predmet.ProtustrankaWithAdress_1">HEINDELL-SIEBERT, društvo s ograničenom odgovornošću za proizvodnju električnih strojeva i aparata i trgovinu u stečaju Ulica Jurja Plančića 8, 21000 Split</derivirana_varijabla>
  </DomainObject.Predmet.ProtustrankaWithAdress>
  <DomainObject.Predmet.ProtustrankaWithAdressOIB>
    <izvorni_sadrzaj>HEINDELL-SIEBERT, društvo s ograničenom odgovornošću za proizvodnju električnih strojeva i aparata i trgovinu u stečaju, OIB 96590485378, Ulica Jurja Plančića 8, 21000 Split</izvorni_sadrzaj>
    <derivirana_varijabla naziv="DomainObject.Predmet.ProtustrankaWithAdressOIB_1">HEINDELL-SIEBERT, društvo s ograničenom odgovornošću za proizvodnju električnih strojeva i aparata i trgovinu u stečaju, OIB 96590485378, Ulica Jurja Plančića 8, 21000 Split</derivirana_varijabla>
  </DomainObject.Predmet.ProtustrankaWithAdressOIB>
  <DomainObject.Predmet.ProtustrankaNazivFormated>
    <izvorni_sadrzaj>HEINDELL-SIEBERT, društvo s ograničenom odgovornošću za proizvodnju električnih strojeva i aparata i trgovinu u stečaju</izvorni_sadrzaj>
    <derivirana_varijabla naziv="DomainObject.Predmet.ProtustrankaNazivFormated_1">HEINDELL-SIEBERT, društvo s ograničenom odgovornošću za proizvodnju električnih strojeva i aparata i trgovinu u stečaju</derivirana_varijabla>
  </DomainObject.Predmet.ProtustrankaNazivFormated>
  <DomainObject.Predmet.ProtustrankaNazivFormatedOIB>
    <izvorni_sadrzaj>HEINDELL-SIEBERT, društvo s ograničenom odgovornošću za proizvodnju električnih strojeva i aparata i trgovinu u stečaju, OIB 96590485378</izvorni_sadrzaj>
    <derivirana_varijabla naziv="DomainObject.Predmet.ProtustrankaNazivFormatedOIB_1">HEINDELL-SIEBERT, društvo s ograničenom odgovornošću za proizvodnju električnih strojeva i aparata i trgovinu u stečaju, OIB 96590485378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HEINDELL-SIEBERT, društvo s ograničenom odgovornošću za proizvodnju električnih strojeva i aparata i trgovinu u stečaju</item>
    </izvorni_sadrzaj>
    <derivirana_varijabla naziv="DomainObject.Predmet.ProtuStrankaListFormated_1">
      <item>HEINDELL-SIEBERT, društvo s ograničenom odgovornošću za proizvodnju električnih strojeva i aparata i trgovinu u stečaju</item>
    </derivirana_varijabla>
  </DomainObject.Predmet.ProtuStrankaListFormated>
  <DomainObject.Predmet.ProtuStrankaListFormatedOIB>
    <izvorni_sadrzaj>
      <item>HEINDELL-SIEBERT, društvo s ograničenom odgovornošću za proizvodnju električnih strojeva i aparata i trgovinu u stečaju, OIB 96590485378</item>
    </izvorni_sadrzaj>
    <derivirana_varijabla naziv="DomainObject.Predmet.ProtuStrankaListFormatedOIB_1">
      <item>HEINDELL-SIEBERT, društvo s ograničenom odgovornošću za proizvodnju električnih strojeva i aparata i trgovinu u stečaju, OIB 96590485378</item>
    </derivirana_varijabla>
  </DomainObject.Predmet.ProtuStrankaListFormatedOIB>
  <DomainObject.Predmet.ProtuStrankaListFormatedWithAdress>
    <izvorni_sadrzaj>
      <item>HEINDELL-SIEBERT, društvo s ograničenom odgovornošću za proizvodnju električnih strojeva i aparata i trgovinu u stečaju, Ulica Jurja Plančića 8, 21000 Split</item>
    </izvorni_sadrzaj>
    <derivirana_varijabla naziv="DomainObject.Predmet.ProtuStrankaListFormatedWithAdress_1">
      <item>HEINDELL-SIEBERT, društvo s ograničenom odgovornošću za proizvodnju električnih strojeva i aparata i trgovinu u stečaju, Ulica Jurja Plančića 8, 21000 Split</item>
    </derivirana_varijabla>
  </DomainObject.Predmet.ProtuStrankaListFormatedWithAdress>
  <DomainObject.Predmet.ProtuStrankaListFormatedWithAdressOIB>
    <izvorni_sadrzaj>
      <item>HEINDELL-SIEBERT, društvo s ograničenom odgovornošću za proizvodnju električnih strojeva i aparata i trgovinu u stečaju, OIB 96590485378, Ulica Jurja Plančića 8, 21000 Split</item>
    </izvorni_sadrzaj>
    <derivirana_varijabla naziv="DomainObject.Predmet.ProtuStrankaListFormatedWithAdressOIB_1">
      <item>HEINDELL-SIEBERT, društvo s ograničenom odgovornošću za proizvodnju električnih strojeva i aparata i trgovinu u stečaju, OIB 96590485378, Ulica Jurja Plančića 8, 21000 Split</item>
    </derivirana_varijabla>
  </DomainObject.Predmet.ProtuStrankaListFormatedWithAdressOIB>
  <DomainObject.Predmet.ProtuStrankaListNazivFormated>
    <izvorni_sadrzaj>
      <item>HEINDELL-SIEBERT, društvo s ograničenom odgovornošću za proizvodnju električnih strojeva i aparata i trgovinu u stečaju</item>
    </izvorni_sadrzaj>
    <derivirana_varijabla naziv="DomainObject.Predmet.ProtuStrankaListNazivFormated_1">
      <item>HEINDELL-SIEBERT, društvo s ograničenom odgovornošću za proizvodnju električnih strojeva i aparata i trgovinu u stečaju</item>
    </derivirana_varijabla>
  </DomainObject.Predmet.ProtuStrankaListNazivFormated>
  <DomainObject.Predmet.ProtuStrankaListNazivFormatedOIB>
    <izvorni_sadrzaj>
      <item>HEINDELL-SIEBERT, društvo s ograničenom odgovornošću za proizvodnju električnih strojeva i aparata i trgovinu u stečaju, OIB 96590485378</item>
    </izvorni_sadrzaj>
    <derivirana_varijabla naziv="DomainObject.Predmet.ProtuStrankaListNazivFormatedOIB_1">
      <item>HEINDELL-SIEBERT, društvo s ograničenom odgovornošću za proizvodnju električnih strojeva i aparata i trgovinu u stečaju, OIB 96590485378</item>
    </derivirana_varijabla>
  </DomainObject.Predmet.ProtuStrankaListNazivFormatedOIB>
  <DomainObject.Predmet.OstaliListFormated>
    <izvorni_sadrzaj>
      <item>IVAN ETEROVIĆ</item>
    </izvorni_sadrzaj>
    <derivirana_varijabla naziv="DomainObject.Predmet.OstaliListFormated_1">
      <item>IVAN ETEROVIĆ</item>
    </derivirana_varijabla>
  </DomainObject.Predmet.OstaliListFormated>
  <DomainObject.Predmet.OstaliListFormatedOIB>
    <izvorni_sadrzaj>
      <item>IVAN ETEROVIĆ, OIB 76765128473</item>
    </izvorni_sadrzaj>
    <derivirana_varijabla naziv="DomainObject.Predmet.OstaliListFormatedOIB_1">
      <item>IVAN ETEROVIĆ, OIB 76765128473</item>
    </derivirana_varijabla>
  </DomainObject.Predmet.OstaliListFormatedOIB>
  <DomainObject.Predmet.OstaliListFormatedWithAdress>
    <izvorni_sadrzaj>
      <item>IVAN ETEROVIĆ, Škrape 40, 21000 Split</item>
    </izvorni_sadrzaj>
    <derivirana_varijabla naziv="DomainObject.Predmet.OstaliListFormatedWithAdress_1">
      <item>IVAN ETEROVIĆ, Škrape 40, 21000 Split</item>
    </derivirana_varijabla>
  </DomainObject.Predmet.OstaliListFormatedWithAdress>
  <DomainObject.Predmet.OstaliListFormatedWithAdressOIB>
    <izvorni_sadrzaj>
      <item>IVAN ETEROVIĆ, OIB 76765128473, Škrape 40, 21000 Split</item>
    </izvorni_sadrzaj>
    <derivirana_varijabla naziv="DomainObject.Predmet.OstaliListFormatedWithAdressOIB_1">
      <item>IVAN ETEROVIĆ, OIB 76765128473, Škrape 40, 21000 Split</item>
    </derivirana_varijabla>
  </DomainObject.Predmet.OstaliListFormatedWithAdressOIB>
  <DomainObject.Predmet.OstaliListNazivFormated>
    <izvorni_sadrzaj>
      <item>IVAN ETEROVIĆ</item>
    </izvorni_sadrzaj>
    <derivirana_varijabla naziv="DomainObject.Predmet.OstaliListNazivFormated_1">
      <item>IVAN ETEROVIĆ</item>
    </derivirana_varijabla>
  </DomainObject.Predmet.OstaliListNazivFormated>
  <DomainObject.Predmet.OstaliListNazivFormatedOIB>
    <izvorni_sadrzaj>
      <item>IVAN ETEROVIĆ, OIB 76765128473</item>
    </izvorni_sadrzaj>
    <derivirana_varijabla naziv="DomainObject.Predmet.OstaliListNazivFormatedOIB_1">
      <item>IVAN ETEROVIĆ,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HEINDELL-SIEBERT, društvo s ograničenom odgovornošću za proizvodnju električnih strojeva i aparata i trgovinu u stečaju</izvorni_sadrzaj>
    <derivirana_varijabla naziv="DomainObject.Predmet.ProtustrankaIDrugi_1">HEINDELL-SIEBERT, društvo s ograničenom odgovornošću za proizvodnju električnih strojeva i aparata i trgovinu u stečaju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HEINDELL-SIEBERT, društvo s ograničenom odgovornošću za proizvodnju električnih strojeva i aparata i trgovinu u stečaju, OIB 96590485378, Ulica Jurja Plančića 8, 21000 Split</izvorni_sadrzaj>
    <derivirana_varijabla naziv="DomainObject.Predmet.ProtustrankaIDrugiAdressOIB_1">HEINDELL-SIEBERT, društvo s ograničenom odgovornošću za proizvodnju električnih strojeva i aparata i trgovinu u stečaju, OIB 96590485378, Ulica Jurja Plančića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HEINDELL-SIEBERT, društvo s ograničenom odgovornošću za proizvodnju električnih strojeva i aparata i trgovinu u stečaju</item>
      <item>FINA Split</item>
      <item>IVAN ETEROVIĆ</item>
    </izvorni_sadrzaj>
    <derivirana_varijabla naziv="DomainObject.Predmet.SudioniciListNaziv_1">
      <item>HEINDELL-SIEBERT, društvo s ograničenom odgovornošću za proizvodnju električnih strojeva i aparata i trgovinu u stečaju</item>
      <item>FINA Split</item>
      <item>IVAN ETEROVIĆ</item>
    </derivirana_varijabla>
  </DomainObject.Predmet.SudioniciListNaziv>
  <DomainObject.Predmet.SudioniciListAdressOIB>
    <izvorni_sadrzaj>
      <item>HEINDELL-SIEBERT, društvo s ograničenom odgovornošću za proizvodnju električnih strojeva i aparata i trgovinu u stečaju, OIB 96590485378, Ulica Jurja Plančića 8,21000 Split</item>
      <item>FINA Split, OIB 85821130368, Mažuranovićevo šetalište 24 b,21000 Split</item>
      <item>IVAN ETEROVIĆ, OIB 76765128473, Škrape 40,21000 Split</item>
    </izvorni_sadrzaj>
    <derivirana_varijabla naziv="DomainObject.Predmet.SudioniciListAdressOIB_1">
      <item>HEINDELL-SIEBERT, društvo s ograničenom odgovornošću za proizvodnju električnih strojeva i aparata i trgovinu u stečaju, OIB 96590485378, Ulica Jurja Plančića 8,21000 Split</item>
      <item>FINA Split, OIB 85821130368, Mažuranovićevo šetalište 24 b,21000 Split</item>
      <item>IVAN ETEROVIĆ,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96590485378</item>
      <item>, OIB 85821130368</item>
      <item>, OIB 76765128473</item>
    </izvorni_sadrzaj>
    <derivirana_varijabla naziv="DomainObject.Predmet.SudioniciListNazivOIB_1">
      <item>, OIB 96590485378</item>
      <item>, OIB 85821130368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1253</properties:Words>
  <properties:Characters>6731</properties:Characters>
  <properties:Lines>142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2016-12-20T12:15:00Z</dcterms:created>
  <dc:creator>wsadmin</dc:creator>
  <cp:lastModifiedBy>Paško Bačić</cp:lastModifiedBy>
  <cp:lastPrinted>2014-12-02T10:55:00Z</cp:lastPrinted>
  <dcterms:modified xmlns:xsi="http://www.w3.org/2001/XMLSchema-instance" xsi:type="dcterms:W3CDTF">2016-12-20T12:22:00Z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