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6cad" w14:paraId="79c6cad" w:rsidRDefault="0066652B" w:rsidP="0066652B" w:rsidR="0066652B" w:rsidRPr="003750C1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 REPUBLIKA HRVATSKA                                                                        14.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hAnsi="Times New Roman" w:ascii="Times New Roman"/>
          <w:sz w:val="24"/>
          <w:szCs w:val="24"/>
          <w:lang w:eastAsia="hr-HR"/>
        </w:rPr>
        <w:t>40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/2016.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Z A P I S N I K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sa ročišta održanog kod Trgovačkog suda u Splitu, dana </w:t>
      </w:r>
      <w:r>
        <w:rPr>
          <w:rFonts w:cs="Times New Roman" w:hAnsi="Times New Roman" w:ascii="Times New Roman"/>
          <w:sz w:val="24"/>
          <w:szCs w:val="24"/>
          <w:lang w:eastAsia="hr-HR"/>
        </w:rPr>
        <w:t>31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hAnsi="Times New Roman" w:ascii="Times New Roman"/>
          <w:sz w:val="24"/>
          <w:szCs w:val="24"/>
          <w:lang w:eastAsia="hr-HR"/>
        </w:rPr>
        <w:t>svib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nja 2016. godine, s početkom u 1</w:t>
      </w:r>
      <w:r>
        <w:rPr>
          <w:rFonts w:cs="Times New Roman" w:hAnsi="Times New Roman" w:ascii="Times New Roman"/>
          <w:sz w:val="24"/>
          <w:szCs w:val="24"/>
          <w:lang w:eastAsia="hr-HR"/>
        </w:rPr>
        <w:t>3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,00 sati, u postupku radi sklapanja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nagodbe po prijedlogu</w:t>
      </w:r>
      <w:r w:rsidRPr="003750C1">
        <w:rPr>
          <w:rFonts w:cs="Times New Roman" w:hAnsi="Times New Roman" w:ascii="Times New Roman"/>
          <w:sz w:val="24"/>
          <w:szCs w:val="24"/>
        </w:rPr>
        <w:t xml:space="preserve"> Predlagatelja-Dužnika: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Lovre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vlasnik Obrta AUTO TAXI </w:t>
      </w:r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Split, </w:t>
      </w:r>
      <w:r>
        <w:rPr>
          <w:rFonts w:cs="Times New Roman" w:hAnsi="Times New Roman" w:ascii="Times New Roman"/>
          <w:sz w:val="24"/>
          <w:szCs w:val="24"/>
          <w:lang w:eastAsia="hr-HR"/>
        </w:rPr>
        <w:t>Hercegovačka 64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hAnsi="Times New Roman" w:ascii="Times New Roman"/>
          <w:sz w:val="24"/>
          <w:szCs w:val="24"/>
          <w:lang w:eastAsia="hr-HR"/>
        </w:rPr>
        <w:t>09990727209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Nazočni  od suda: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JOZO ĆALETA, sudac,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VESNA KATIĆ, zapisničar,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Utvrđuje se kako su ostali pristupili: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Za </w:t>
      </w:r>
      <w:r w:rsidRPr="003750C1">
        <w:rPr>
          <w:rFonts w:cs="Times New Roman" w:hAnsi="Times New Roman" w:ascii="Times New Roman"/>
          <w:sz w:val="24"/>
          <w:szCs w:val="24"/>
        </w:rPr>
        <w:t xml:space="preserve">Predlagatelja-Dužnika: pristupio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Lovre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proofErr w:type="spellEnd"/>
      <w:r>
        <w:rPr>
          <w:rFonts w:cs="Times New Roman" w:hAnsi="Times New Roman" w:ascii="Times New Roman"/>
          <w:sz w:val="24"/>
          <w:szCs w:val="24"/>
          <w:lang w:eastAsia="hr-HR"/>
        </w:rPr>
        <w:t>, osobno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Za vjerovnika koji je glasovanjem ZA prihvatio plan financijskog restrukturiranja Dužnika jest pristupila: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RH-Ministarstvo financija-Porezna uprava, OIB: 18683136487., pristupila punomoćnica Slavica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Jakelić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raspolaže sa: </w:t>
      </w:r>
      <w:r>
        <w:rPr>
          <w:rFonts w:cs="Times New Roman" w:hAnsi="Times New Roman" w:ascii="Times New Roman"/>
          <w:sz w:val="24"/>
          <w:szCs w:val="24"/>
          <w:lang w:eastAsia="hr-HR"/>
        </w:rPr>
        <w:t>265.064,73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glasova (visina utvrđene tražbine).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Sudac upoznaje prisutne kako je ovo ročište zakazano sukladno članku 66., Zakona o financijskom poslovanju i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nagodbi (ZFPPN), povodom prijedloga</w:t>
      </w:r>
      <w:r w:rsidRPr="003750C1">
        <w:rPr>
          <w:rFonts w:cs="Times New Roman" w:hAnsi="Times New Roman" w:ascii="Times New Roman"/>
          <w:sz w:val="24"/>
          <w:szCs w:val="24"/>
        </w:rPr>
        <w:t xml:space="preserve"> Predlagatelja-Dužnika: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Lovre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vlasnik Obrta AUTO TAXI </w:t>
      </w:r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Split, </w:t>
      </w:r>
      <w:r>
        <w:rPr>
          <w:rFonts w:cs="Times New Roman" w:hAnsi="Times New Roman" w:ascii="Times New Roman"/>
          <w:sz w:val="24"/>
          <w:szCs w:val="24"/>
          <w:lang w:eastAsia="hr-HR"/>
        </w:rPr>
        <w:t>Hercegovačka 64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hAnsi="Times New Roman" w:ascii="Times New Roman"/>
          <w:sz w:val="24"/>
          <w:szCs w:val="24"/>
          <w:lang w:eastAsia="hr-HR"/>
        </w:rPr>
        <w:t>09990727209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nad kojim je u postupku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nagodbe vođenom kod Financijske agencije (FINA-e), Regionalni centar Split,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prihvaćen plan financijskog restrukturiranja istog Dužnika te je postupak kod FINA-e proveden sukladno odredbama ZFPPN, kako je to i utvrđeno rješenjem FINA-e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8499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Ur.br.: 04-06-1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8499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62. do 64,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spisa).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Čitanjem spisa predmeta utvrđuje se kako zbroj svih utvrđenih tražbina vjerovnika u postupku vođenom kod Financijske agencije (FINA-e)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za koji vjerovnici imaju pravo glasa,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268.997,52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Čita se cijeli spis predmeta o postupku vođenom kod FINA-e pa se utvrđuje kako će prihvaćenim planom financijskog restrukturiranja </w:t>
      </w:r>
      <w:r w:rsidRPr="003750C1">
        <w:rPr>
          <w:rFonts w:cs="Times New Roman" w:hAnsi="Times New Roman" w:ascii="Times New Roman"/>
          <w:sz w:val="24"/>
          <w:szCs w:val="24"/>
        </w:rPr>
        <w:t>Predlagatelja-Dužnika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isti Predlagatelj-Dužnik, </w:t>
      </w:r>
      <w:r>
        <w:rPr>
          <w:rFonts w:cs="Times New Roman" w:hAnsi="Times New Roman" w:ascii="Times New Roman"/>
          <w:sz w:val="24"/>
          <w:szCs w:val="24"/>
          <w:lang w:eastAsia="hr-HR"/>
        </w:rPr>
        <w:t>V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jerovni</w:t>
      </w:r>
      <w:r>
        <w:rPr>
          <w:rFonts w:cs="Times New Roman" w:hAnsi="Times New Roman" w:ascii="Times New Roman"/>
          <w:sz w:val="24"/>
          <w:szCs w:val="24"/>
          <w:lang w:eastAsia="hr-HR"/>
        </w:rPr>
        <w:t>cima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utvrđen</w:t>
      </w:r>
      <w:r>
        <w:rPr>
          <w:rFonts w:cs="Times New Roman" w:hAnsi="Times New Roman" w:ascii="Times New Roman"/>
          <w:sz w:val="24"/>
          <w:szCs w:val="24"/>
          <w:lang w:eastAsia="hr-HR"/>
        </w:rPr>
        <w:t>ih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cs="Times New Roman" w:hAnsi="Times New Roman" w:ascii="Times New Roman"/>
          <w:sz w:val="24"/>
          <w:szCs w:val="24"/>
          <w:lang w:eastAsia="hr-HR"/>
        </w:rPr>
        <w:t>a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, ist</w:t>
      </w:r>
      <w:r>
        <w:rPr>
          <w:rFonts w:cs="Times New Roman" w:hAnsi="Times New Roman" w:ascii="Times New Roman"/>
          <w:sz w:val="24"/>
          <w:szCs w:val="24"/>
          <w:lang w:eastAsia="hr-HR"/>
        </w:rPr>
        <w:t>e utvrđene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cs="Times New Roman" w:hAnsi="Times New Roman" w:ascii="Times New Roman"/>
          <w:sz w:val="24"/>
          <w:szCs w:val="24"/>
          <w:lang w:eastAsia="hr-HR"/>
        </w:rPr>
        <w:t>e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namiriti</w:t>
      </w:r>
      <w:r w:rsidRPr="003750C1">
        <w:rPr>
          <w:rFonts w:cs="Times New Roman" w:hAnsi="Times New Roman" w:ascii="Times New Roman"/>
          <w:sz w:val="24"/>
          <w:szCs w:val="24"/>
        </w:rPr>
        <w:t xml:space="preserve"> onako kako je to navedeno i utvrđeno u kod FINA-e prihvaćenom planu financijskog restrukturiranja Predlagatelja- Dužnika.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Gore navedeni</w:t>
      </w:r>
      <w:r w:rsidRPr="003750C1">
        <w:rPr>
          <w:rFonts w:cs="Times New Roman" w:hAnsi="Times New Roman" w:ascii="Times New Roman"/>
          <w:sz w:val="24"/>
          <w:szCs w:val="24"/>
        </w:rPr>
        <w:t xml:space="preserve"> Predlagatelj-Dužnik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izlaže i predlaže kao u kod FINA-e prihvaćenom planu financijskog restrukturiranja te daje svoju suglasnost za sklapanje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74D0" w:rsidP="0066652B" w:rsidR="001374D0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</w:t>
      </w:r>
      <w:r w:rsidRPr="003750C1">
        <w:rPr>
          <w:rFonts w:cs="Times New Roman" w:hAnsi="Times New Roman" w:ascii="Times New Roman"/>
          <w:sz w:val="24"/>
          <w:szCs w:val="24"/>
        </w:rPr>
        <w:t xml:space="preserve">- 2 -                                Broj: 14.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Stpn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40</w:t>
      </w:r>
      <w:r w:rsidRPr="003750C1">
        <w:rPr>
          <w:rFonts w:cs="Times New Roman" w:hAnsi="Times New Roman" w:ascii="Times New Roman"/>
          <w:sz w:val="24"/>
          <w:szCs w:val="24"/>
        </w:rPr>
        <w:t>/2016.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Gore navedeni prisutni vjerovnik, koji je i kod FINA-e glasovao ZA prihvaćanje plana financijskog restrukturiranja Dužnika, ističe kako je suglasan sa sklapanjem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nagodbe.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BA33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>Utvrđuj</w:t>
      </w:r>
      <w:r>
        <w:rPr>
          <w:rFonts w:cs="Times New Roman" w:hAnsi="Times New Roman" w:ascii="Times New Roman"/>
          <w:sz w:val="24"/>
          <w:szCs w:val="24"/>
          <w:lang w:eastAsia="hr-HR"/>
        </w:rPr>
        <w:t>e se kako je iznos utvrđenih tražbina za koju v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>jerovni</w:t>
      </w:r>
      <w:r>
        <w:rPr>
          <w:rFonts w:cs="Times New Roman" w:hAnsi="Times New Roman" w:ascii="Times New Roman"/>
          <w:sz w:val="24"/>
          <w:szCs w:val="24"/>
          <w:lang w:eastAsia="hr-HR"/>
        </w:rPr>
        <w:t>ci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ima</w:t>
      </w:r>
      <w:r>
        <w:rPr>
          <w:rFonts w:cs="Times New Roman" w:hAnsi="Times New Roman" w:ascii="Times New Roman"/>
          <w:sz w:val="24"/>
          <w:szCs w:val="24"/>
          <w:lang w:eastAsia="hr-HR"/>
        </w:rPr>
        <w:t>ju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pravo glasa: </w:t>
      </w:r>
      <w:r>
        <w:rPr>
          <w:rFonts w:cs="Times New Roman" w:hAnsi="Times New Roman" w:ascii="Times New Roman"/>
          <w:sz w:val="24"/>
          <w:szCs w:val="24"/>
          <w:lang w:eastAsia="hr-HR"/>
        </w:rPr>
        <w:t>268.997,52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kune 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čega je danas na ročištu prisutno i dalo svoju suglasnost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265.064,73 kune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što znači kako je na ročištu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prisutno: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98,54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 glasova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265.064,73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268.997,52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x 100 =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98,54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%), što čini potrebnu većinu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 članka 63., ZFPPN.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Kako su na današnjem ročištu svoj pristanak za sklapanje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nagodbe dali Predlagatelj-Dužnik i gore navedeni prisutni Vjerovnik koji je i kod FINE glasovanjem ZA prihvatio plan financijskog restrukturiranja Predlagatelja, Dužnika a čija tražbina sama za sebe čini potrebnu većinu iz članka 63., ZFPPN te su ispunjene i druge pretpostavke za sklapanje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nagodbe iz članka 66., stavak 9., ZFPPN, to Sud donosi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3750C1">
        <w:rPr>
          <w:rFonts w:cs="Times New Roman" w:hAnsi="Times New Roman" w:ascii="Times New Roman"/>
          <w:sz w:val="24"/>
          <w:szCs w:val="24"/>
        </w:rPr>
        <w:t>Odobraje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se prisutnim strankama sklapanje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nagodbe.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Pismeni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ovog rješenja dostavit će se strankama preko web stranica FINA-e.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Nakon toga prisutne stranke,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Predlagatelj-Dužnik: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Lovre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vlasnik Obrta AUTO TAXI </w:t>
      </w:r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Split, </w:t>
      </w:r>
      <w:r>
        <w:rPr>
          <w:rFonts w:cs="Times New Roman" w:hAnsi="Times New Roman" w:ascii="Times New Roman"/>
          <w:sz w:val="24"/>
          <w:szCs w:val="24"/>
          <w:lang w:eastAsia="hr-HR"/>
        </w:rPr>
        <w:t>Hercegovačka 64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hAnsi="Times New Roman" w:ascii="Times New Roman"/>
          <w:sz w:val="24"/>
          <w:szCs w:val="24"/>
          <w:lang w:eastAsia="hr-HR"/>
        </w:rPr>
        <w:t>09990727209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Pr="003750C1"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vjerovnik: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 RH-Ministarstvo financija-Porezna uprava, OIB: 18683136487., zastupan po punomoćnici Slavici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Jakelić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>,</w:t>
      </w:r>
      <w:r w:rsidRPr="003750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sklapaju pred ovim Sudom slijedeću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en-US"/>
        </w:rPr>
      </w:pPr>
      <w:r w:rsidRPr="003750C1">
        <w:rPr>
          <w:rFonts w:cs="Times New Roman" w:hAnsi="Times New Roman" w:ascii="Times New Roman"/>
          <w:sz w:val="24"/>
          <w:szCs w:val="24"/>
          <w:lang w:val="en-US"/>
        </w:rPr>
        <w:t>PREDSTEČAJNU NAGODBU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1) Stranke suglasno utvrđuju kako je u postupku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nagodbe koji je nad Dužnikom vođen kod Financijske agencije, Regionalni centar Split, pod brojem: Klasa: UP-I/110/07/15-01/</w:t>
      </w:r>
      <w:r>
        <w:rPr>
          <w:rFonts w:cs="Times New Roman" w:hAnsi="Times New Roman" w:ascii="Times New Roman"/>
          <w:sz w:val="24"/>
          <w:szCs w:val="24"/>
        </w:rPr>
        <w:t>8499</w:t>
      </w:r>
      <w:r w:rsidRPr="003750C1">
        <w:rPr>
          <w:rFonts w:cs="Times New Roman" w:hAnsi="Times New Roman" w:ascii="Times New Roman"/>
          <w:sz w:val="24"/>
          <w:szCs w:val="24"/>
        </w:rPr>
        <w:t>, utvrđen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3750C1">
        <w:rPr>
          <w:rFonts w:cs="Times New Roman" w:hAnsi="Times New Roman" w:ascii="Times New Roman"/>
          <w:sz w:val="24"/>
          <w:szCs w:val="24"/>
        </w:rPr>
        <w:t xml:space="preserve"> tražbina vjerovnika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poimenice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i u iznos</w:t>
      </w:r>
      <w:r>
        <w:rPr>
          <w:rFonts w:cs="Times New Roman" w:hAnsi="Times New Roman" w:ascii="Times New Roman"/>
          <w:sz w:val="24"/>
          <w:szCs w:val="24"/>
        </w:rPr>
        <w:t>ima</w:t>
      </w:r>
      <w:r w:rsidRPr="003750C1">
        <w:rPr>
          <w:rFonts w:cs="Times New Roman" w:hAnsi="Times New Roman" w:ascii="Times New Roman"/>
          <w:sz w:val="24"/>
          <w:szCs w:val="24"/>
        </w:rPr>
        <w:t xml:space="preserve"> kako slijedi i ist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3750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tražbine</w:t>
      </w:r>
      <w:r w:rsidRPr="003750C1">
        <w:rPr>
          <w:rFonts w:cs="Times New Roman" w:hAnsi="Times New Roman" w:ascii="Times New Roman"/>
          <w:sz w:val="24"/>
          <w:szCs w:val="24"/>
        </w:rPr>
        <w:t xml:space="preserve"> Dužnik ist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3750C1">
        <w:rPr>
          <w:rFonts w:cs="Times New Roman" w:hAnsi="Times New Roman" w:ascii="Times New Roman"/>
          <w:sz w:val="24"/>
          <w:szCs w:val="24"/>
        </w:rPr>
        <w:t xml:space="preserve">m 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3750C1">
        <w:rPr>
          <w:rFonts w:cs="Times New Roman" w:hAnsi="Times New Roman" w:ascii="Times New Roman"/>
          <w:sz w:val="24"/>
          <w:szCs w:val="24"/>
        </w:rPr>
        <w:t>jerovni</w:t>
      </w:r>
      <w:r>
        <w:rPr>
          <w:rFonts w:cs="Times New Roman" w:hAnsi="Times New Roman" w:ascii="Times New Roman"/>
          <w:sz w:val="24"/>
          <w:szCs w:val="24"/>
        </w:rPr>
        <w:t>cima</w:t>
      </w:r>
      <w:r w:rsidRPr="003750C1">
        <w:rPr>
          <w:rFonts w:cs="Times New Roman" w:hAnsi="Times New Roman" w:ascii="Times New Roman"/>
          <w:sz w:val="24"/>
          <w:szCs w:val="24"/>
        </w:rPr>
        <w:t>, obvezuje namiriti, također, kako slijedi: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Vjerovnik: RH-MINISTARSTVO FINANCIJA-Porezna uprava, OIB: 18683136487., iznos utvrđene tražbine je: </w:t>
      </w:r>
      <w:r>
        <w:rPr>
          <w:rFonts w:cs="Times New Roman" w:hAnsi="Times New Roman" w:ascii="Times New Roman"/>
          <w:sz w:val="24"/>
          <w:szCs w:val="24"/>
        </w:rPr>
        <w:t>265.064,73</w:t>
      </w:r>
      <w:r w:rsidRPr="003750C1">
        <w:rPr>
          <w:rFonts w:cs="Times New Roman" w:hAnsi="Times New Roman" w:ascii="Times New Roman"/>
          <w:sz w:val="24"/>
          <w:szCs w:val="24"/>
        </w:rPr>
        <w:t xml:space="preserve"> kuna, smanjuje se za dio koji se odnosi na kamate u iznosu od: </w:t>
      </w:r>
      <w:r>
        <w:rPr>
          <w:rFonts w:cs="Times New Roman" w:hAnsi="Times New Roman" w:ascii="Times New Roman"/>
          <w:sz w:val="24"/>
          <w:szCs w:val="24"/>
        </w:rPr>
        <w:t>108.701,27</w:t>
      </w:r>
      <w:r w:rsidRPr="003750C1">
        <w:rPr>
          <w:rFonts w:cs="Times New Roman" w:hAnsi="Times New Roman" w:ascii="Times New Roman"/>
          <w:sz w:val="24"/>
          <w:szCs w:val="24"/>
        </w:rPr>
        <w:t xml:space="preserve"> kun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3750C1">
        <w:rPr>
          <w:rFonts w:cs="Times New Roman" w:hAnsi="Times New Roman" w:ascii="Times New Roman"/>
          <w:sz w:val="24"/>
          <w:szCs w:val="24"/>
        </w:rPr>
        <w:t xml:space="preserve"> i koje se kamate otpisuju, na iznos glavnice od: </w:t>
      </w:r>
      <w:r>
        <w:rPr>
          <w:rFonts w:cs="Times New Roman" w:hAnsi="Times New Roman" w:ascii="Times New Roman"/>
          <w:sz w:val="24"/>
          <w:szCs w:val="24"/>
        </w:rPr>
        <w:t>156.363,46</w:t>
      </w:r>
      <w:r w:rsidRPr="003750C1">
        <w:rPr>
          <w:rFonts w:cs="Times New Roman" w:hAnsi="Times New Roman" w:ascii="Times New Roman"/>
          <w:sz w:val="24"/>
          <w:szCs w:val="24"/>
        </w:rPr>
        <w:t xml:space="preserve"> kuna i koji će iznos glavnice od: </w:t>
      </w:r>
      <w:r>
        <w:rPr>
          <w:rFonts w:cs="Times New Roman" w:hAnsi="Times New Roman" w:ascii="Times New Roman"/>
          <w:sz w:val="24"/>
          <w:szCs w:val="24"/>
        </w:rPr>
        <w:t>156.363,46</w:t>
      </w:r>
      <w:r w:rsidRPr="003750C1">
        <w:rPr>
          <w:rFonts w:cs="Times New Roman" w:hAnsi="Times New Roman" w:ascii="Times New Roman"/>
          <w:sz w:val="24"/>
          <w:szCs w:val="24"/>
        </w:rPr>
        <w:t xml:space="preserve"> kuna, Dužnik ovom Vjerovniku isplatiti u </w:t>
      </w:r>
      <w:r>
        <w:rPr>
          <w:rFonts w:cs="Times New Roman" w:hAnsi="Times New Roman" w:ascii="Times New Roman"/>
          <w:sz w:val="24"/>
          <w:szCs w:val="24"/>
        </w:rPr>
        <w:t>36</w:t>
      </w:r>
      <w:r w:rsidRPr="003750C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  <w:szCs w:val="24"/>
        </w:rPr>
        <w:t>tridesetišest</w:t>
      </w:r>
      <w:proofErr w:type="spellEnd"/>
      <w:r>
        <w:rPr>
          <w:rFonts w:cs="Times New Roman" w:hAnsi="Times New Roman" w:ascii="Times New Roman"/>
          <w:sz w:val="24"/>
          <w:szCs w:val="24"/>
        </w:rPr>
        <w:t>)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</w:t>
      </w:r>
      <w:r w:rsidRPr="003750C1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3750C1">
        <w:rPr>
          <w:rFonts w:cs="Times New Roman" w:hAnsi="Times New Roman" w:ascii="Times New Roman"/>
          <w:sz w:val="24"/>
          <w:szCs w:val="24"/>
        </w:rPr>
        <w:t xml:space="preserve"> -                                Broj: 14.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Stpn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40</w:t>
      </w:r>
      <w:r w:rsidRPr="003750C1">
        <w:rPr>
          <w:rFonts w:cs="Times New Roman" w:hAnsi="Times New Roman" w:ascii="Times New Roman"/>
          <w:sz w:val="24"/>
          <w:szCs w:val="24"/>
        </w:rPr>
        <w:t>/2016.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jednak</w:t>
      </w:r>
      <w:r>
        <w:rPr>
          <w:rFonts w:cs="Times New Roman" w:hAnsi="Times New Roman" w:ascii="Times New Roman"/>
          <w:sz w:val="24"/>
          <w:szCs w:val="24"/>
        </w:rPr>
        <w:t>ih</w:t>
      </w:r>
      <w:r w:rsidRPr="003750C1">
        <w:rPr>
          <w:rFonts w:cs="Times New Roman" w:hAnsi="Times New Roman" w:ascii="Times New Roman"/>
          <w:sz w:val="24"/>
          <w:szCs w:val="24"/>
        </w:rPr>
        <w:t xml:space="preserve"> mjesečn</w:t>
      </w:r>
      <w:r>
        <w:rPr>
          <w:rFonts w:cs="Times New Roman" w:hAnsi="Times New Roman" w:ascii="Times New Roman"/>
          <w:sz w:val="24"/>
          <w:szCs w:val="24"/>
        </w:rPr>
        <w:t>ih</w:t>
      </w:r>
      <w:r w:rsidRPr="003750C1">
        <w:rPr>
          <w:rFonts w:cs="Times New Roman" w:hAnsi="Times New Roman" w:ascii="Times New Roman"/>
          <w:sz w:val="24"/>
          <w:szCs w:val="24"/>
        </w:rPr>
        <w:t xml:space="preserve"> obroka, anuiteta, sa kamatom po stopi od 4,5 % godišnje a prema otplatnom (anuitetnom) planu koji će sačiniti Vjerovnik i dostaviti ga Dužniku. Prvi mjesečni obrok, anuitet, dospijeva za plaćanje, isplatu, zadnjeg datuma slijedećeg mjeseca nakon pravomoćnosti rješenja Suda kojim se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odobraje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sklapanje ove PREDSTEČAJNE NAGODBE a svaki slijedeći obrok (anuitet) dospijeva za namirenje, isplatu, zadnjeg datuma slijedećeg mjeseca i tako sve do zadnjeg obroka (anuiteta) za namirenje.</w:t>
      </w: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Vjerovnik: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GRAD SPLIT, Split, Obala kneza Branimira 17, OIB: 78755598868,</w:t>
      </w:r>
      <w:r w:rsidRPr="00C537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3.932,79 kuna, </w:t>
      </w:r>
      <w:r w:rsidRPr="003750C1">
        <w:rPr>
          <w:rFonts w:cs="Times New Roman" w:hAnsi="Times New Roman" w:ascii="Times New Roman"/>
          <w:sz w:val="24"/>
          <w:szCs w:val="24"/>
        </w:rPr>
        <w:t xml:space="preserve">smanjuje se za dio koji se odnosi na kamate u iznosu od: </w:t>
      </w:r>
      <w:r>
        <w:rPr>
          <w:rFonts w:cs="Times New Roman" w:hAnsi="Times New Roman" w:ascii="Times New Roman"/>
          <w:sz w:val="24"/>
          <w:szCs w:val="24"/>
        </w:rPr>
        <w:t>1.143,88</w:t>
      </w:r>
      <w:r w:rsidRPr="003750C1">
        <w:rPr>
          <w:rFonts w:cs="Times New Roman" w:hAnsi="Times New Roman" w:ascii="Times New Roman"/>
          <w:sz w:val="24"/>
          <w:szCs w:val="24"/>
        </w:rPr>
        <w:t xml:space="preserve"> kun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3750C1">
        <w:rPr>
          <w:rFonts w:cs="Times New Roman" w:hAnsi="Times New Roman" w:ascii="Times New Roman"/>
          <w:sz w:val="24"/>
          <w:szCs w:val="24"/>
        </w:rPr>
        <w:t xml:space="preserve"> i koje se kamate otpisuju, na iznos glavnice od: </w:t>
      </w:r>
      <w:r>
        <w:rPr>
          <w:rFonts w:cs="Times New Roman" w:hAnsi="Times New Roman" w:ascii="Times New Roman"/>
          <w:sz w:val="24"/>
          <w:szCs w:val="24"/>
        </w:rPr>
        <w:t xml:space="preserve">2.788,91 kunu </w:t>
      </w:r>
      <w:r w:rsidRPr="003750C1">
        <w:rPr>
          <w:rFonts w:cs="Times New Roman" w:hAnsi="Times New Roman" w:ascii="Times New Roman"/>
          <w:sz w:val="24"/>
          <w:szCs w:val="24"/>
        </w:rPr>
        <w:t xml:space="preserve">i koji će iznos glavnice od: </w:t>
      </w:r>
      <w:r>
        <w:rPr>
          <w:rFonts w:cs="Times New Roman" w:hAnsi="Times New Roman" w:ascii="Times New Roman"/>
          <w:sz w:val="24"/>
          <w:szCs w:val="24"/>
        </w:rPr>
        <w:t>2.788,91</w:t>
      </w:r>
      <w:r w:rsidRPr="003750C1">
        <w:rPr>
          <w:rFonts w:cs="Times New Roman" w:hAnsi="Times New Roman" w:ascii="Times New Roman"/>
          <w:sz w:val="24"/>
          <w:szCs w:val="24"/>
        </w:rPr>
        <w:t xml:space="preserve"> kun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3750C1">
        <w:rPr>
          <w:rFonts w:cs="Times New Roman" w:hAnsi="Times New Roman" w:ascii="Times New Roman"/>
          <w:sz w:val="24"/>
          <w:szCs w:val="24"/>
        </w:rPr>
        <w:t xml:space="preserve">, Dužnik ovom Vjerovniku isplatiti </w:t>
      </w:r>
      <w:r>
        <w:rPr>
          <w:rFonts w:cs="Times New Roman" w:hAnsi="Times New Roman" w:ascii="Times New Roman"/>
          <w:sz w:val="24"/>
          <w:szCs w:val="24"/>
        </w:rPr>
        <w:t>jednokratno</w:t>
      </w:r>
      <w:r w:rsidRPr="003750C1">
        <w:rPr>
          <w:rFonts w:cs="Times New Roman" w:hAnsi="Times New Roman" w:ascii="Times New Roman"/>
          <w:sz w:val="24"/>
          <w:szCs w:val="24"/>
        </w:rPr>
        <w:t xml:space="preserve">, zadnjeg datuma </w:t>
      </w:r>
      <w:r>
        <w:rPr>
          <w:rFonts w:cs="Times New Roman" w:hAnsi="Times New Roman" w:ascii="Times New Roman"/>
          <w:sz w:val="24"/>
          <w:szCs w:val="24"/>
        </w:rPr>
        <w:t xml:space="preserve">slijedećeg </w:t>
      </w:r>
      <w:r w:rsidRPr="003750C1">
        <w:rPr>
          <w:rFonts w:cs="Times New Roman" w:hAnsi="Times New Roman" w:ascii="Times New Roman"/>
          <w:sz w:val="24"/>
          <w:szCs w:val="24"/>
        </w:rPr>
        <w:t xml:space="preserve">mjeseca nakon pravomoćnosti rješenja Suda kojim se </w:t>
      </w:r>
      <w:proofErr w:type="spellStart"/>
      <w:r w:rsidRPr="003750C1">
        <w:rPr>
          <w:rFonts w:cs="Times New Roman" w:hAnsi="Times New Roman" w:ascii="Times New Roman"/>
          <w:sz w:val="24"/>
          <w:szCs w:val="24"/>
        </w:rPr>
        <w:t>odobraje</w:t>
      </w:r>
      <w:proofErr w:type="spellEnd"/>
      <w:r w:rsidRPr="003750C1">
        <w:rPr>
          <w:rFonts w:cs="Times New Roman" w:hAnsi="Times New Roman" w:ascii="Times New Roman"/>
          <w:sz w:val="24"/>
          <w:szCs w:val="24"/>
        </w:rPr>
        <w:t xml:space="preserve"> sklapanje ove PREDSTEČAJNE NAGODBE.</w:t>
      </w: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2)  Stranke su suglasne kako rokovi određeni u ovoj PREDSTEČAJNOJ NAGODBI, počinju teći i teku kako je to u Nagodbi i određeno. </w:t>
      </w: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3)  Stranke su suglasne kako su ovom PREDSTEČAJNOM NAGODBOM u cijelosti riješile svoje međusobne dužničko-vjerovničke odnose.</w:t>
      </w: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4)  Ova PREDSTEČAJNA NAGODBA predstavlja ovršnu ispravu temeljem koje Vjerovnik može zahtijevati namirenje tražbine prisilnom ovrhom. </w:t>
      </w: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 xml:space="preserve">5) Strankama je ova PREDSTEČAJNA NAGODBA pročitana i protumačena pa je stranke svojim potpisima u cijelosti prihvaćaju.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u w:val="single"/>
        </w:rPr>
        <w:t>Dužnik:</w:t>
      </w:r>
      <w:r w:rsidRPr="003750C1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Lovre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vlasnik Obrta AUTO TAXI </w:t>
      </w:r>
      <w:r>
        <w:rPr>
          <w:rFonts w:cs="Times New Roman" w:hAnsi="Times New Roman" w:ascii="Times New Roman"/>
          <w:sz w:val="24"/>
          <w:szCs w:val="24"/>
          <w:lang w:eastAsia="hr-HR"/>
        </w:rPr>
        <w:t>ĆATIPOVIĆ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Split, </w:t>
      </w:r>
    </w:p>
    <w:p w:rsidRDefault="0066652B" w:rsidP="0066652B" w:rsidR="0066652B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Hercegovačka 64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hAnsi="Times New Roman" w:ascii="Times New Roman"/>
          <w:sz w:val="24"/>
          <w:szCs w:val="24"/>
          <w:lang w:eastAsia="hr-HR"/>
        </w:rPr>
        <w:t>09990727209</w:t>
      </w: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r w:rsidRPr="003750C1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Pr="003750C1">
        <w:rPr>
          <w:rFonts w:cs="Times New Roman" w:hAnsi="Times New Roman" w:ascii="Times New Roman"/>
          <w:sz w:val="24"/>
          <w:szCs w:val="24"/>
        </w:rPr>
        <w:t>_________________________________ ,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  <w:u w:val="single"/>
        </w:rPr>
        <w:t>Vjerovnik:</w:t>
      </w:r>
      <w:r w:rsidRPr="003750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RH-Ministarstvo financija-Porezna uprava, OIB: 18683136487., zastupan 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po punomoćnici Slavici </w:t>
      </w:r>
      <w:proofErr w:type="spellStart"/>
      <w:r w:rsidRPr="003750C1">
        <w:rPr>
          <w:rFonts w:cs="Times New Roman" w:hAnsi="Times New Roman" w:ascii="Times New Roman"/>
          <w:sz w:val="24"/>
          <w:szCs w:val="24"/>
          <w:lang w:eastAsia="hr-HR"/>
        </w:rPr>
        <w:t>Jakelić</w:t>
      </w:r>
      <w:proofErr w:type="spellEnd"/>
      <w:r w:rsidRPr="003750C1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r w:rsidRPr="003750C1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Pr="003750C1">
        <w:rPr>
          <w:rFonts w:cs="Times New Roman" w:hAnsi="Times New Roman" w:ascii="Times New Roman"/>
          <w:sz w:val="24"/>
          <w:szCs w:val="24"/>
        </w:rPr>
        <w:t>_______________________________________ ,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0C1">
        <w:rPr>
          <w:rFonts w:cs="Times New Roman" w:hAnsi="Times New Roman" w:ascii="Times New Roman"/>
          <w:sz w:val="24"/>
          <w:szCs w:val="24"/>
        </w:rPr>
        <w:t>Zapisničar: ________________________ ,                   Sudac: _________________ .</w:t>
      </w: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66652B" w:rsidR="0066652B" w:rsidRPr="003750C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66652B" w:rsidP="001374D0" w:rsidR="00704E2C">
      <w:pPr>
        <w:pStyle w:val="Bezproreda"/>
        <w:jc w:val="both"/>
      </w:pPr>
      <w:r w:rsidRPr="003750C1">
        <w:rPr>
          <w:rFonts w:cs="Times New Roman" w:hAnsi="Times New Roman" w:ascii="Times New Roman"/>
          <w:sz w:val="24"/>
          <w:szCs w:val="24"/>
        </w:rPr>
        <w:t>Dovršeno u  1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3750C1">
        <w:rPr>
          <w:rFonts w:cs="Times New Roman" w:hAnsi="Times New Roman" w:ascii="Times New Roman"/>
          <w:sz w:val="24"/>
          <w:szCs w:val="24"/>
        </w:rPr>
        <w:t>,15 sati.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52B"/>
    <w:rsid w:val="001374D0"/>
    <w:rsid w:val="0066652B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652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652B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7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74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7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7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652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652B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7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74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7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7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Lovre Ćatipović</item>
    </izvorni_sadrzaj>
    <derivirana_varijabla naziv="DomainObject.UcesnikSudskeRadnjeListNaziv_1">
      <item>Lovre Ćatipović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Stpn-40/2016</izvorni_sadrzaj>
    <derivirana_varijabla naziv="DomainObject.Predmet.OznakaBroj_1">Stpn-40/2016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Ćatipović</izvorni_sadrzaj>
    <derivirana_varijabla naziv="DomainObject.Predmet.StrankaFormated_1">  Lovre Ćatipović</derivirana_varijabla>
  </DomainObject.Predmet.StrankaFormated>
  <DomainObject.Predmet.StrankaFormatedOIB>
    <izvorni_sadrzaj>  Lovre Ćatipović, OIB 09990727209</izvorni_sadrzaj>
    <derivirana_varijabla naziv="DomainObject.Predmet.StrankaFormatedOIB_1">  Lovre Ćatipović, OIB 09990727209</derivirana_varijabla>
  </DomainObject.Predmet.StrankaFormatedOIB>
  <DomainObject.Predmet.StrankaFormatedWithAdress>
    <izvorni_sadrzaj> Lovre Ćatipović, Hercegovačka 64, 21000 Split</izvorni_sadrzaj>
    <derivirana_varijabla naziv="DomainObject.Predmet.StrankaFormatedWithAdress_1"> Lovre Ćatipović, Hercegovačka 64, 21000 Split</derivirana_varijabla>
  </DomainObject.Predmet.StrankaFormatedWithAdress>
  <DomainObject.Predmet.StrankaFormatedWithAdressOIB>
    <izvorni_sadrzaj> Lovre Ćatipović, OIB 09990727209, Hercegovačka 64, 21000 Split</izvorni_sadrzaj>
    <derivirana_varijabla naziv="DomainObject.Predmet.StrankaFormatedWithAdressOIB_1"> Lovre Ćatipović, OIB 09990727209, Hercegovačka 64, 21000 Split</derivirana_varijabla>
  </DomainObject.Predmet.StrankaFormatedWithAdressOIB>
  <DomainObject.Predmet.StrankaWithAdress>
    <izvorni_sadrzaj>Lovre Ćatipović Hercegovačka 64,21000 Split</izvorni_sadrzaj>
    <derivirana_varijabla naziv="DomainObject.Predmet.StrankaWithAdress_1">Lovre Ćatipović Hercegovačka 64,21000 Split</derivirana_varijabla>
  </DomainObject.Predmet.StrankaWithAdress>
  <DomainObject.Predmet.StrankaWithAdressOIB>
    <izvorni_sadrzaj>Lovre Ćatipović, OIB 09990727209, Hercegovačka 64,21000 Split</izvorni_sadrzaj>
    <derivirana_varijabla naziv="DomainObject.Predmet.StrankaWithAdressOIB_1">Lovre Ćatipović, OIB 09990727209, Hercegovačka 64,21000 Split</derivirana_varijabla>
  </DomainObject.Predmet.StrankaWithAdressOIB>
  <DomainObject.Predmet.StrankaNazivFormated>
    <izvorni_sadrzaj>Lovre Ćatipović</izvorni_sadrzaj>
    <derivirana_varijabla naziv="DomainObject.Predmet.StrankaNazivFormated_1">Lovre Ćatipović</derivirana_varijabla>
  </DomainObject.Predmet.StrankaNazivFormated>
  <DomainObject.Predmet.StrankaNazivFormatedOIB>
    <izvorni_sadrzaj>Lovre Ćatipović, OIB 09990727209</izvorni_sadrzaj>
    <derivirana_varijabla naziv="DomainObject.Predmet.StrankaNazivFormatedOIB_1">Lovre Ćatipović, OIB 09990727209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Lovre Ćatipović</item>
    </izvorni_sadrzaj>
    <derivirana_varijabla naziv="DomainObject.Predmet.StrankaListFormated_1">
      <item>Lovre Ćatipović</item>
    </derivirana_varijabla>
  </DomainObject.Predmet.StrankaListFormated>
  <DomainObject.Predmet.StrankaListFormatedOIB>
    <izvorni_sadrzaj>
      <item>Lovre Ćatipović, OIB 09990727209</item>
    </izvorni_sadrzaj>
    <derivirana_varijabla naziv="DomainObject.Predmet.StrankaListFormatedOIB_1">
      <item>Lovre Ćatipović, OIB 09990727209</item>
    </derivirana_varijabla>
  </DomainObject.Predmet.StrankaListFormatedOIB>
  <DomainObject.Predmet.StrankaListFormatedWithAdress>
    <izvorni_sadrzaj>
      <item>Lovre Ćatipović, Hercegovačka 64, 21000 Split</item>
    </izvorni_sadrzaj>
    <derivirana_varijabla naziv="DomainObject.Predmet.StrankaListFormatedWithAdress_1">
      <item>Lovre Ćatipović, Hercegovačka 64, 21000 Split</item>
    </derivirana_varijabla>
  </DomainObject.Predmet.StrankaListFormatedWithAdress>
  <DomainObject.Predmet.StrankaListFormatedWithAdressOIB>
    <izvorni_sadrzaj>
      <item>Lovre Ćatipović, OIB 09990727209, Hercegovačka 64, 21000 Split</item>
    </izvorni_sadrzaj>
    <derivirana_varijabla naziv="DomainObject.Predmet.StrankaListFormatedWithAdressOIB_1">
      <item>Lovre Ćatipović, OIB 09990727209, Hercegovačka 64, 21000 Split</item>
    </derivirana_varijabla>
  </DomainObject.Predmet.StrankaListFormatedWithAdressOIB>
  <DomainObject.Predmet.StrankaListNazivFormated>
    <izvorni_sadrzaj>
      <item>Lovre Ćatipović</item>
    </izvorni_sadrzaj>
    <derivirana_varijabla naziv="DomainObject.Predmet.StrankaListNazivFormated_1">
      <item>Lovre Ćatipović</item>
    </derivirana_varijabla>
  </DomainObject.Predmet.StrankaListNazivFormated>
  <DomainObject.Predmet.StrankaListNazivFormatedOIB>
    <izvorni_sadrzaj>
      <item>Lovre Ćatipović, OIB 09990727209</item>
    </izvorni_sadrzaj>
    <derivirana_varijabla naziv="DomainObject.Predmet.StrankaListNazivFormatedOIB_1">
      <item>Lovre Ćatipović, OIB 09990727209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Ćatipović</izvorni_sadrzaj>
    <derivirana_varijabla naziv="DomainObject.Predmet.StrankaIDrugi_1">Lovre Ćatipović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Lovre Ćatipović, OIB 09990727209, Hercegovačka 64, 21000 Split</izvorni_sadrzaj>
    <derivirana_varijabla naziv="DomainObject.Predmet.StrankaIDrugiAdressOIB_1">Lovre Ćatipović, OIB 09990727209, Hercegovačka 64,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Ćatipović</item>
    </izvorni_sadrzaj>
    <derivirana_varijabla naziv="DomainObject.Predmet.SudioniciListNaziv_1">
      <item>Lovre Ćatipović</item>
    </derivirana_varijabla>
  </DomainObject.Predmet.SudioniciListNaziv>
  <DomainObject.Predmet.SudioniciListAdressOIB>
    <izvorni_sadrzaj>
      <item>Lovre Ćatipović, OIB 09990727209, Hercegovačka 64,21000 Split</item>
    </izvorni_sadrzaj>
    <derivirana_varijabla naziv="DomainObject.Predmet.SudioniciListAdressOIB_1">
      <item>Lovre Ćatipović, OIB 09990727209, Hercegovačka 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09990727209</item>
    </izvorni_sadrzaj>
    <derivirana_varijabla naziv="DomainObject.Predmet.SudioniciListNazivOIB_1">
      <item>, OIB 09990727209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861</properties:Words>
  <properties:Characters>5466</properties:Characters>
  <properties:Lines>148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2016-05-31T11:01:00Z</dcterms:created>
  <dc:creator>Jozo Ćaleta</dc:creator>
  <cp:lastModifiedBy>Jozo Ćaleta</cp:lastModifiedBy>
  <dcterms:modified xmlns:xsi="http://www.w3.org/2001/XMLSchema-instance" xsi:type="dcterms:W3CDTF">2016-05-31T11:03:00Z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