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80ad" w14:paraId="01a80ad" w:rsidRDefault="00311C8D" w:rsidP="00311C8D" w:rsidR="00094AFD">
      <w:pPr>
        <w15:collapsed w:val="false"/>
      </w:pPr>
      <w:bookmarkStart w:name="_GoBack" w:id="0"/>
      <w:bookmarkEnd w:id="0"/>
      <w:r w:rsidRPr="00311C8D">
        <w:t xml:space="preserve">          </w:t>
      </w:r>
      <w:r w:rsidR="00094AFD">
        <w:rPr>
          <w:noProof/>
        </w:rPr>
        <w:t xml:space="preserve">      </w:t>
      </w:r>
      <w:r w:rsidR="00094AFD" w:rsidRPr="00311C8D">
        <w:rPr>
          <w:noProof/>
        </w:rPr>
        <w:drawing>
          <wp:inline distR="0" distL="0" distB="0" distT="0">
            <wp:extent cy="673190" cx="624840"/>
            <wp:effectExtent b="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62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311C8D" w:rsidP="00311C8D" w:rsidR="00311C8D" w:rsidRPr="00311C8D">
      <w:r w:rsidRPr="00311C8D">
        <w:t xml:space="preserve">         </w:t>
      </w:r>
      <w:r w:rsidR="00094AFD">
        <w:t xml:space="preserve">   </w:t>
      </w:r>
      <w:r w:rsidRPr="00311C8D">
        <w:t xml:space="preserve">                                  </w:t>
      </w:r>
    </w:p>
    <w:p w:rsidRDefault="00311C8D" w:rsidP="00311C8D" w:rsidR="00311C8D" w:rsidRPr="00311C8D">
      <w:r w:rsidRPr="00311C8D">
        <w:t xml:space="preserve">  </w:t>
      </w:r>
      <w:r w:rsidR="0037105A">
        <w:t xml:space="preserve"> </w:t>
      </w:r>
      <w:r w:rsidRPr="00311C8D">
        <w:t xml:space="preserve">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311C8D" w:rsidP="00311C8D" w:rsidR="00311C8D" w:rsidRPr="00311C8D">
      <w:r w:rsidRPr="00311C8D">
        <w:t xml:space="preserve"> TRGOVAČKI SUD U RIJECI </w:t>
      </w:r>
    </w:p>
    <w:p w:rsidRDefault="00311C8D" w:rsidP="00311C8D" w:rsidR="00311C8D" w:rsidRPr="00311C8D">
      <w:r w:rsidRPr="00311C8D">
        <w:t xml:space="preserve">       Rijeka, Zadarska 1-3</w:t>
      </w:r>
    </w:p>
    <w:p w:rsidRDefault="00311C8D" w:rsidP="00311C8D" w:rsidR="00311C8D" w:rsidRPr="00311C8D">
      <w:pPr>
        <w:jc w:val="both"/>
      </w:pPr>
      <w:r w:rsidRPr="00311C8D">
        <w:t xml:space="preserve"> </w:t>
      </w: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  <w:r w:rsidRPr="0091163D">
        <w:rPr>
          <w:rFonts w:eastAsia="MS Mincho"/>
        </w:rPr>
        <w:t xml:space="preserve">Trgovački sud u Rijeci, po Liljani Ugrin stečajnom sucu u predmetu provođenja stečajnog postupka nad </w:t>
      </w:r>
      <w:r w:rsidRPr="00A57099">
        <w:t>dužnik</w:t>
      </w:r>
      <w:r>
        <w:t xml:space="preserve">om </w:t>
      </w:r>
      <w:r w:rsidRPr="007830F1">
        <w:t>PURIS, poljoprivredna, prehrambena, trgovačka i ugostiteljska djelatnost, dioničko društvo u stečaju Pazin, Hrvatskog Narodnog Preporoda 2 (</w:t>
      </w:r>
      <w:r>
        <w:t xml:space="preserve"> </w:t>
      </w:r>
      <w:r w:rsidRPr="007830F1">
        <w:t>OIB: 31015447714 )</w:t>
      </w:r>
      <w:r>
        <w:t xml:space="preserve"> </w:t>
      </w:r>
      <w:r w:rsidRPr="0091163D">
        <w:rPr>
          <w:rFonts w:eastAsia="MS Mincho"/>
        </w:rPr>
        <w:t xml:space="preserve">dana </w:t>
      </w:r>
      <w:r w:rsidR="000B0FA7">
        <w:t>11</w:t>
      </w:r>
      <w:r w:rsidR="00481365">
        <w:t>. studenog 2</w:t>
      </w:r>
      <w:r w:rsidR="000064D1">
        <w:t>016</w:t>
      </w:r>
      <w:r w:rsidRPr="0091163D">
        <w:t>.</w:t>
      </w:r>
      <w:r w:rsidRPr="0091163D">
        <w:rPr>
          <w:rFonts w:eastAsia="MS Mincho"/>
        </w:rPr>
        <w:t xml:space="preserve"> temeljem </w:t>
      </w:r>
      <w:r>
        <w:rPr>
          <w:rFonts w:eastAsia="MS Mincho"/>
        </w:rPr>
        <w:t xml:space="preserve">odredbe </w:t>
      </w:r>
      <w:r w:rsidRPr="0091163D">
        <w:t>člank</w:t>
      </w:r>
      <w:r>
        <w:t>e</w:t>
      </w:r>
      <w:r w:rsidRPr="0091163D">
        <w:t xml:space="preserve"> 164. stavak 1. Stečajnog zakona („Narodne novine“ br. 44/96, 29/99, 129/00, </w:t>
      </w:r>
      <w:r w:rsidRPr="00923AFD">
        <w:t>123/03, 82/06, 116/10, 25/12 i 133/12)</w:t>
      </w:r>
      <w:r w:rsidR="0026264A">
        <w:t xml:space="preserve"> </w:t>
      </w:r>
      <w:r>
        <w:t xml:space="preserve"> </w:t>
      </w:r>
      <w:r w:rsidRPr="00923AFD">
        <w:t xml:space="preserve"> donio je slijedeći</w:t>
      </w:r>
    </w:p>
    <w:p w:rsidRDefault="000B0FA7" w:rsidP="00467BBD" w:rsidR="000B0FA7">
      <w:pPr>
        <w:jc w:val="center"/>
        <w:rPr>
          <w:rFonts w:eastAsia="MS Mincho"/>
        </w:rPr>
      </w:pPr>
    </w:p>
    <w:p w:rsidRDefault="00467BBD" w:rsidP="00467BBD" w:rsidR="00467BBD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467BBD" w:rsidP="00467BBD" w:rsidR="00467BBD">
      <w:pPr>
        <w:jc w:val="center"/>
        <w:rPr>
          <w:rFonts w:eastAsia="MS Mincho"/>
        </w:rPr>
      </w:pPr>
    </w:p>
    <w:p w:rsidRDefault="0037105A" w:rsidP="00467BBD" w:rsidR="0037105A" w:rsidRPr="00923AFD">
      <w:pPr>
        <w:jc w:val="center"/>
        <w:rPr>
          <w:rFonts w:eastAsia="MS Mincho"/>
        </w:rPr>
      </w:pPr>
    </w:p>
    <w:p w:rsidRDefault="00481365" w:rsidP="00481365" w:rsidR="00481365" w:rsidRPr="00481365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Pr="00481365">
        <w:rPr>
          <w:rFonts w:eastAsia="MS Mincho"/>
        </w:rPr>
        <w:t xml:space="preserve">Utvrđuje se da je kupac </w:t>
      </w:r>
      <w:r w:rsidR="00C7769B" w:rsidRPr="00C7769B">
        <w:rPr>
          <w:rFonts w:eastAsia="MS Mincho"/>
        </w:rPr>
        <w:t>CASTE d.o.o. Zagreb, Zlatarska 16 ( OIB  50974393804 )</w:t>
      </w:r>
      <w:r w:rsidRPr="00481365">
        <w:rPr>
          <w:rFonts w:eastAsia="MS Mincho"/>
        </w:rPr>
        <w:t xml:space="preserve"> položio kupovninu u iznosu od </w:t>
      </w:r>
      <w:r w:rsidR="00C7769B" w:rsidRPr="00C7769B">
        <w:rPr>
          <w:rFonts w:eastAsia="MS Mincho"/>
        </w:rPr>
        <w:t>1.325.619,00</w:t>
      </w:r>
      <w:r w:rsidR="00C7769B">
        <w:rPr>
          <w:rFonts w:eastAsia="MS Mincho"/>
        </w:rPr>
        <w:t xml:space="preserve"> </w:t>
      </w:r>
      <w:r w:rsidRPr="00481365">
        <w:rPr>
          <w:rFonts w:eastAsia="MS Mincho"/>
        </w:rPr>
        <w:t>kn sukladno pravomoćnom rješenju o dosudi pod posl. br. 7 St-241/12-</w:t>
      </w:r>
      <w:r>
        <w:rPr>
          <w:rFonts w:eastAsia="MS Mincho"/>
        </w:rPr>
        <w:t>5</w:t>
      </w:r>
      <w:r w:rsidR="0037105A">
        <w:rPr>
          <w:rFonts w:eastAsia="MS Mincho"/>
        </w:rPr>
        <w:t>2</w:t>
      </w:r>
      <w:r w:rsidR="00C7769B">
        <w:rPr>
          <w:rFonts w:eastAsia="MS Mincho"/>
        </w:rPr>
        <w:t>4</w:t>
      </w:r>
      <w:r w:rsidRPr="00481365">
        <w:rPr>
          <w:rFonts w:eastAsia="MS Mincho"/>
        </w:rPr>
        <w:t xml:space="preserve"> od 2</w:t>
      </w:r>
      <w:r>
        <w:rPr>
          <w:rFonts w:eastAsia="MS Mincho"/>
        </w:rPr>
        <w:t>1</w:t>
      </w:r>
      <w:r w:rsidRPr="00481365">
        <w:rPr>
          <w:rFonts w:eastAsia="MS Mincho"/>
        </w:rPr>
        <w:t xml:space="preserve">. </w:t>
      </w:r>
      <w:r>
        <w:rPr>
          <w:rFonts w:eastAsia="MS Mincho"/>
        </w:rPr>
        <w:t xml:space="preserve">rujna </w:t>
      </w:r>
      <w:r w:rsidRPr="00481365">
        <w:rPr>
          <w:rFonts w:eastAsia="MS Mincho"/>
        </w:rPr>
        <w:t>2016., pa se nekretnin</w:t>
      </w:r>
      <w:r w:rsidR="00C7769B">
        <w:rPr>
          <w:rFonts w:eastAsia="MS Mincho"/>
        </w:rPr>
        <w:t>a</w:t>
      </w:r>
      <w:r w:rsidRPr="00481365">
        <w:rPr>
          <w:rFonts w:eastAsia="MS Mincho"/>
        </w:rPr>
        <w:t xml:space="preserve"> koj</w:t>
      </w:r>
      <w:r w:rsidR="00C7769B">
        <w:rPr>
          <w:rFonts w:eastAsia="MS Mincho"/>
        </w:rPr>
        <w:t>a</w:t>
      </w:r>
      <w:r w:rsidRPr="00481365">
        <w:rPr>
          <w:rFonts w:eastAsia="MS Mincho"/>
        </w:rPr>
        <w:t xml:space="preserve"> </w:t>
      </w:r>
      <w:r w:rsidR="00C7769B">
        <w:rPr>
          <w:rFonts w:eastAsia="MS Mincho"/>
        </w:rPr>
        <w:t xml:space="preserve">je </w:t>
      </w:r>
      <w:r w:rsidRPr="00481365">
        <w:rPr>
          <w:rFonts w:eastAsia="MS Mincho"/>
        </w:rPr>
        <w:t>predmet tog rješenja predaj</w:t>
      </w:r>
      <w:r>
        <w:rPr>
          <w:rFonts w:eastAsia="MS Mincho"/>
        </w:rPr>
        <w:t>e</w:t>
      </w:r>
      <w:r w:rsidRPr="00481365">
        <w:rPr>
          <w:rFonts w:eastAsia="MS Mincho"/>
        </w:rPr>
        <w:t xml:space="preserve"> kupcu.</w:t>
      </w:r>
    </w:p>
    <w:p w:rsidRDefault="00481365" w:rsidP="00481365" w:rsidR="00481365" w:rsidRPr="00481365">
      <w:pPr>
        <w:jc w:val="center"/>
        <w:rPr>
          <w:rFonts w:eastAsia="MS Mincho"/>
        </w:rPr>
      </w:pPr>
    </w:p>
    <w:p w:rsidRDefault="00481365" w:rsidP="00481365" w:rsidR="00467BBD">
      <w:pPr>
        <w:jc w:val="both"/>
        <w:rPr>
          <w:rFonts w:eastAsia="MS Mincho"/>
        </w:rPr>
      </w:pPr>
      <w:r w:rsidRPr="00481365">
        <w:rPr>
          <w:rFonts w:eastAsia="MS Mincho"/>
        </w:rPr>
        <w:t xml:space="preserve">II.    Određuje se </w:t>
      </w:r>
      <w:r w:rsidR="00124460" w:rsidRPr="008C5B30">
        <w:rPr>
          <w:rFonts w:eastAsia="MS Mincho"/>
        </w:rPr>
        <w:t>Zemljišno knjižnom odjelu P</w:t>
      </w:r>
      <w:r w:rsidR="00C7769B">
        <w:rPr>
          <w:rFonts w:eastAsia="MS Mincho"/>
        </w:rPr>
        <w:t xml:space="preserve">azin </w:t>
      </w:r>
      <w:r w:rsidR="00124460" w:rsidRPr="008C5B30">
        <w:rPr>
          <w:rFonts w:eastAsia="MS Mincho"/>
        </w:rPr>
        <w:t xml:space="preserve">Općinskog suda u Puli-Pola </w:t>
      </w:r>
      <w:r w:rsidRPr="00481365">
        <w:rPr>
          <w:rFonts w:eastAsia="MS Mincho"/>
        </w:rPr>
        <w:t>upis prava vlasništva nekretnin</w:t>
      </w:r>
      <w:r w:rsidR="00C7769B">
        <w:rPr>
          <w:rFonts w:eastAsia="MS Mincho"/>
        </w:rPr>
        <w:t>e</w:t>
      </w:r>
      <w:r w:rsidRPr="00481365">
        <w:rPr>
          <w:rFonts w:eastAsia="MS Mincho"/>
        </w:rPr>
        <w:t xml:space="preserve"> stečajnog dužnika upisan</w:t>
      </w:r>
      <w:r w:rsidR="00C7769B">
        <w:rPr>
          <w:rFonts w:eastAsia="MS Mincho"/>
        </w:rPr>
        <w:t>e</w:t>
      </w:r>
      <w:r w:rsidR="000B0FA7">
        <w:rPr>
          <w:rFonts w:eastAsia="MS Mincho"/>
        </w:rPr>
        <w:t xml:space="preserve"> </w:t>
      </w:r>
      <w:r w:rsidRPr="00481365">
        <w:rPr>
          <w:rFonts w:eastAsia="MS Mincho"/>
        </w:rPr>
        <w:t xml:space="preserve">u zemljišnim knjigama </w:t>
      </w:r>
      <w:r w:rsidR="0037105A" w:rsidRPr="0037105A">
        <w:rPr>
          <w:rFonts w:eastAsia="MS Mincho"/>
        </w:rPr>
        <w:t xml:space="preserve">u </w:t>
      </w:r>
      <w:r w:rsidR="00C7769B" w:rsidRPr="00C7769B">
        <w:rPr>
          <w:rFonts w:eastAsia="MS Mincho"/>
        </w:rPr>
        <w:t>z.k.ul. 862 K.o. NOVAKI MOTOVUNSKI na k.č. 2013  GOSPODARSKA ZGRADA površine 15852 m</w:t>
      </w:r>
      <w:r w:rsidR="00C7769B" w:rsidRPr="00C7769B">
        <w:rPr>
          <w:rFonts w:eastAsia="MS Mincho"/>
          <w:vertAlign w:val="superscript"/>
        </w:rPr>
        <w:t>2</w:t>
      </w:r>
      <w:r w:rsidRPr="00481365">
        <w:rPr>
          <w:rFonts w:eastAsia="MS Mincho"/>
        </w:rPr>
        <w:t xml:space="preserve"> u korist kupca:  </w:t>
      </w:r>
      <w:r w:rsidR="00C7769B" w:rsidRPr="00C7769B">
        <w:rPr>
          <w:rFonts w:eastAsia="MS Mincho"/>
        </w:rPr>
        <w:t>CASTE d.o.o. Zagreb, Zlatarska 16 ( OIB  50974393804 )</w:t>
      </w:r>
      <w:r w:rsidRPr="00481365">
        <w:rPr>
          <w:rFonts w:eastAsia="MS Mincho"/>
        </w:rPr>
        <w:t>.</w:t>
      </w:r>
    </w:p>
    <w:p w:rsidRDefault="00481365" w:rsidP="00467BBD" w:rsidR="00481365">
      <w:pPr>
        <w:jc w:val="center"/>
        <w:rPr>
          <w:rFonts w:eastAsia="MS Mincho"/>
        </w:rPr>
      </w:pPr>
    </w:p>
    <w:p w:rsidRDefault="00481365" w:rsidP="00467BBD" w:rsidR="008C5B30">
      <w:pPr>
        <w:autoSpaceDE w:val="false"/>
        <w:autoSpaceDN w:val="false"/>
        <w:adjustRightInd w:val="false"/>
        <w:jc w:val="both"/>
        <w:rPr>
          <w:bCs/>
          <w:color w:val="000000"/>
        </w:rPr>
      </w:pPr>
      <w:r>
        <w:rPr>
          <w:rFonts w:eastAsia="MS Mincho"/>
        </w:rPr>
        <w:t>II</w:t>
      </w:r>
      <w:r w:rsidR="00467BBD" w:rsidRPr="008C5B30">
        <w:rPr>
          <w:rFonts w:eastAsia="MS Mincho"/>
        </w:rPr>
        <w:t>I.</w:t>
      </w:r>
      <w:r w:rsidR="00467BBD" w:rsidRPr="008C5B30">
        <w:rPr>
          <w:rFonts w:eastAsia="MS Mincho"/>
        </w:rPr>
        <w:tab/>
      </w:r>
      <w:r w:rsidR="0026264A" w:rsidRPr="008C5B30">
        <w:rPr>
          <w:rFonts w:eastAsia="MS Mincho"/>
        </w:rPr>
        <w:t xml:space="preserve">Određuje se </w:t>
      </w:r>
      <w:r w:rsidR="008C5B30" w:rsidRPr="008C5B30">
        <w:rPr>
          <w:rFonts w:eastAsia="MS Mincho"/>
        </w:rPr>
        <w:t>Zemljišno knjižnom odjelu P</w:t>
      </w:r>
      <w:r w:rsidR="00C7769B">
        <w:rPr>
          <w:rFonts w:eastAsia="MS Mincho"/>
        </w:rPr>
        <w:t>azin</w:t>
      </w:r>
      <w:r w:rsidR="008C5B30" w:rsidRPr="008C5B30">
        <w:rPr>
          <w:rFonts w:eastAsia="MS Mincho"/>
        </w:rPr>
        <w:t xml:space="preserve"> </w:t>
      </w:r>
      <w:r w:rsidR="0026264A" w:rsidRPr="008C5B30">
        <w:rPr>
          <w:rFonts w:eastAsia="MS Mincho"/>
        </w:rPr>
        <w:t xml:space="preserve">brisati </w:t>
      </w:r>
      <w:r w:rsidR="008C5B30" w:rsidRPr="008C5B30">
        <w:rPr>
          <w:rFonts w:eastAsia="MS Mincho"/>
        </w:rPr>
        <w:t xml:space="preserve">terete upisane u </w:t>
      </w:r>
      <w:r w:rsidR="008C5B30">
        <w:rPr>
          <w:rFonts w:eastAsia="MS Mincho"/>
        </w:rPr>
        <w:t xml:space="preserve">C </w:t>
      </w:r>
      <w:r w:rsidR="00C7769B" w:rsidRPr="00C7769B">
        <w:rPr>
          <w:rFonts w:eastAsia="MS Mincho"/>
        </w:rPr>
        <w:t xml:space="preserve">u z.k.ul. 862 K.o. NOVAKI MOTOVUNSKI na k.č. 2013 </w:t>
      </w:r>
      <w:r w:rsidR="008C5B30">
        <w:rPr>
          <w:bCs/>
          <w:color w:val="000000"/>
        </w:rPr>
        <w:t xml:space="preserve">kako slijedi: </w:t>
      </w:r>
    </w:p>
    <w:p w:rsidRDefault="00C7769B" w:rsidP="00467BBD" w:rsidR="00C7769B">
      <w:pPr>
        <w:autoSpaceDE w:val="false"/>
        <w:autoSpaceDN w:val="false"/>
        <w:adjustRightInd w:val="false"/>
        <w:jc w:val="both"/>
        <w:rPr>
          <w:bCs/>
          <w:color w:val="000000"/>
        </w:rPr>
      </w:pPr>
    </w:p>
    <w:tbl>
      <w:tblPr>
        <w:tblW w:type="dxa" w:w="8644"/>
        <w:tblInd w:type="dxa" w:w="30"/>
        <w:shd w:fill="FFFFFF" w:color="auto" w:val="clear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4"/>
        <w:gridCol w:w="73"/>
        <w:gridCol w:w="6309"/>
        <w:gridCol w:w="292"/>
        <w:gridCol w:w="292"/>
        <w:gridCol w:w="292"/>
        <w:gridCol w:w="20"/>
        <w:gridCol w:w="20"/>
        <w:gridCol w:w="1034"/>
        <w:gridCol w:w="28"/>
      </w:tblGrid>
      <w:tr w:rsidTr="00E908F4" w:rsidR="00C7769B" w:rsidRPr="00E908F4">
        <w:trPr>
          <w:trHeight w:val="270"/>
        </w:trPr>
        <w:tc>
          <w:tcPr>
            <w:tcW w:type="dxa" w:w="357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>Rbr.</w:t>
            </w:r>
          </w:p>
        </w:tc>
        <w:tc>
          <w:tcPr>
            <w:tcW w:type="dxa" w:w="6309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jc w:val="center"/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876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jc w:val="center"/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>Iznos</w:t>
            </w:r>
          </w:p>
        </w:tc>
        <w:tc>
          <w:tcPr>
            <w:tcW w:type="dxa" w:w="1074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E908F4" w:rsidR="00C7769B" w:rsidRPr="00E908F4">
        <w:trPr>
          <w:trHeight w:val="270"/>
        </w:trPr>
        <w:tc>
          <w:tcPr>
            <w:tcW w:type="dxa" w:w="8616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 xml:space="preserve">2. </w:t>
            </w: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D456E1" w:rsidR="00C7769B" w:rsidRPr="00E908F4">
        <w:trPr>
          <w:trHeight w:val="1129"/>
        </w:trPr>
        <w:tc>
          <w:tcPr>
            <w:tcW w:type="dxa" w:w="357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jc w:val="center"/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2.1</w:t>
            </w:r>
          </w:p>
        </w:tc>
        <w:tc>
          <w:tcPr>
            <w:tcW w:type="dxa" w:w="630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E908F4">
            <w:pPr>
              <w:rPr>
                <w:color w:val="000000"/>
                <w:sz w:val="15"/>
                <w:szCs w:val="15"/>
              </w:rPr>
            </w:pPr>
            <w:r w:rsidRPr="00E908F4">
              <w:rPr>
                <w:color w:val="000000"/>
                <w:sz w:val="15"/>
                <w:szCs w:val="15"/>
              </w:rPr>
              <w:t>Zaprimljeno 19.12.2008. broj Z-3379/08</w:t>
            </w:r>
          </w:p>
          <w:p w:rsidRDefault="00C7769B" w:rsidP="00E908F4" w:rsidR="00C7769B" w:rsidRPr="00E908F4">
            <w:pPr>
              <w:jc w:val="both"/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Na temelju Ugovora o kreditu broj: 311-74/2008 sa sporazumom o osiguranju novčane tražbine od 16.12.2008.g. solemniziranog kod javnog bilježnika Marije Blečić iz Pazina dana 18.12.2008.g. pod posl.br. OV-10243/2008 uknjižuje se založno pravo na teret k.č.broj 2013 upisane u A, vlasništvo PURIS d.d. Pazin za iznos glavnice u kunskoj protuvrijednosti od 4.550.000,- EUR (četirimilijunapetsto- pedesettisuća eura) sa ugovorenom kamatom, rokom otplate i sporednim potraživanjima kako je navedeno u Ugovoru, u korist:</w:t>
            </w:r>
          </w:p>
        </w:tc>
        <w:tc>
          <w:tcPr>
            <w:tcW w:type="dxa" w:w="876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4.550.000,00 EUR</w:t>
            </w:r>
          </w:p>
        </w:tc>
        <w:tc>
          <w:tcPr>
            <w:tcW w:type="dxa" w:w="107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E908F4" w:rsidR="00C7769B" w:rsidRPr="00E908F4">
        <w:trPr>
          <w:trHeight w:val="390"/>
        </w:trPr>
        <w:tc>
          <w:tcPr>
            <w:tcW w:type="dxa" w:w="357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30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>HYPO ALPE-ADRIA-BANK D.D. ZAGREB, PODRUŽNICA POREČ, OIB:14036333877, POREČ, VUKOVARSKA 19</w:t>
            </w:r>
          </w:p>
        </w:tc>
        <w:tc>
          <w:tcPr>
            <w:tcW w:type="dxa" w:w="876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07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D456E1" w:rsidR="00C7769B" w:rsidRPr="00E908F4">
        <w:trPr>
          <w:trHeight w:val="1080"/>
        </w:trPr>
        <w:tc>
          <w:tcPr>
            <w:tcW w:type="dxa" w:w="357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jc w:val="center"/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2.2</w:t>
            </w:r>
          </w:p>
        </w:tc>
        <w:tc>
          <w:tcPr>
            <w:tcW w:type="dxa" w:w="630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E908F4">
            <w:pPr>
              <w:rPr>
                <w:color w:val="000000"/>
                <w:sz w:val="15"/>
                <w:szCs w:val="15"/>
              </w:rPr>
            </w:pPr>
            <w:r w:rsidRPr="00E908F4">
              <w:rPr>
                <w:color w:val="000000"/>
                <w:sz w:val="15"/>
                <w:szCs w:val="15"/>
              </w:rPr>
              <w:t>Zaprimljeno 07.07.2014. broj Z-1173/14</w:t>
            </w:r>
          </w:p>
          <w:p w:rsidRDefault="00C7769B" w:rsidP="00E908F4" w:rsidR="00C7769B" w:rsidRPr="00E908F4">
            <w:pPr>
              <w:jc w:val="both"/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Na temelju Ugovora o ustupu tražbine od 30. travnja 2014.g. solemniziranog kod javnog bilježnika Mladena Matoša u Zagrebu pod br. OV-5057/14 upisuje se prijenos založnog prava (hipoteke) upisanog pod poslovnim brojem Z-3379/08 na k.č.broj 2013 upisane u A, s hipotekarnog vjerovnika HYPO ALPE-ADRIA-BANK d.d., Zagreb, Podružnica Poreč, OIB: 14036333877, Poreč, Vukovarska 19, u korist predlagatelja:</w:t>
            </w:r>
          </w:p>
        </w:tc>
        <w:tc>
          <w:tcPr>
            <w:tcW w:type="dxa" w:w="876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07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2"/>
                <w:szCs w:val="12"/>
              </w:rPr>
              <w:t>NA C 2.1</w:t>
            </w: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D456E1" w:rsidR="00C7769B" w:rsidRPr="00E908F4">
        <w:trPr>
          <w:trHeight w:val="270"/>
        </w:trPr>
        <w:tc>
          <w:tcPr>
            <w:tcW w:type="dxa" w:w="357"/>
            <w:gridSpan w:val="2"/>
            <w:tcBorders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309"/>
            <w:tcBorders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>H-ABDUCO D.O.O., OIB: 13667298928, ZAGREB, SLAVONSKA AVENIJA 6A</w:t>
            </w:r>
          </w:p>
        </w:tc>
        <w:tc>
          <w:tcPr>
            <w:tcW w:type="dxa" w:w="876"/>
            <w:gridSpan w:val="3"/>
            <w:tcBorders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074"/>
            <w:gridSpan w:val="3"/>
            <w:tcBorders>
              <w:bottom w:space="0" w:sz="4" w:color="auto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"/>
            <w:tcBorders>
              <w:bottom w:space="0" w:sz="4" w:color="auto" w:val="single"/>
            </w:tcBorders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D456E1" w:rsidR="00C7769B" w:rsidRPr="00E908F4">
        <w:trPr>
          <w:trHeight w:val="15"/>
        </w:trPr>
        <w:tc>
          <w:tcPr>
            <w:tcW w:type="dxa" w:w="8616"/>
            <w:gridSpan w:val="9"/>
            <w:tcBorders>
              <w:top w:space="0" w:sz="4" w:color="auto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8"/>
            <w:tcBorders>
              <w:top w:space="0" w:sz="4" w:color="auto" w:val="single"/>
            </w:tcBorders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"/>
                <w:szCs w:val="21"/>
              </w:rPr>
            </w:pPr>
          </w:p>
        </w:tc>
      </w:tr>
      <w:tr w:rsidTr="00E908F4" w:rsidR="00C7769B" w:rsidRPr="00E908F4">
        <w:trPr>
          <w:trHeight w:val="270"/>
        </w:trPr>
        <w:tc>
          <w:tcPr>
            <w:tcW w:type="dxa" w:w="8616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 xml:space="preserve">3. </w:t>
            </w: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D456E1" w:rsidR="00C7769B" w:rsidRPr="00E908F4">
        <w:trPr>
          <w:trHeight w:val="1181"/>
        </w:trPr>
        <w:tc>
          <w:tcPr>
            <w:tcW w:type="dxa" w:w="28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jc w:val="center"/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3.1</w:t>
            </w:r>
          </w:p>
        </w:tc>
        <w:tc>
          <w:tcPr>
            <w:tcW w:type="dxa" w:w="6382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P="00D456E1" w:rsidR="00C7769B" w:rsidRPr="00E908F4">
            <w:pPr>
              <w:jc w:val="both"/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Zaprimljeno 08.01.2009. broj Z-177/09.</w:t>
            </w:r>
            <w:r w:rsidRPr="00E908F4">
              <w:rPr>
                <w:color w:val="000000"/>
                <w:sz w:val="15"/>
                <w:szCs w:val="15"/>
              </w:rPr>
              <w:br/>
            </w:r>
            <w:r w:rsidR="00D456E1">
              <w:rPr>
                <w:color w:val="000000"/>
                <w:sz w:val="15"/>
                <w:szCs w:val="15"/>
              </w:rPr>
              <w:t>N</w:t>
            </w:r>
            <w:r w:rsidRPr="00E908F4">
              <w:rPr>
                <w:color w:val="000000"/>
                <w:sz w:val="15"/>
                <w:szCs w:val="15"/>
              </w:rPr>
              <w:t>a temelju Sporazuma radi osiguranja novčane tražbine zasnivanjem založnog prava na nekretninama solemniziranog kod Javnog bilježnika u Pazinu Marije Blečić dana 30. prosinca 2008.g. pod posl. br. OV- 10523/2008. uknjižuje se pravo zaloga na teret k.č. 2013 upisane u A u vlasništvu Puris d.d. Pazin, Hrvatskog narodnog preporoda 2, Pazin, za kreditno potraživanje u visini glavnice u kunskoj protuvrijednosti od 8.929.824,00 EUR (slovima osammilijunadevetstodvadesetdevettisućaosamstodvadesetčetiri eura), sa ugovorenom kamatom, rokom otplate i sporednim potraživanjima kako je navedeno u Ugovoru na ime:</w:t>
            </w:r>
          </w:p>
        </w:tc>
        <w:tc>
          <w:tcPr>
            <w:tcW w:type="dxa" w:w="876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8.929.824,00 EUR</w:t>
            </w:r>
          </w:p>
        </w:tc>
        <w:tc>
          <w:tcPr>
            <w:tcW w:type="dxa" w:w="107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2"/>
                <w:szCs w:val="12"/>
              </w:rPr>
              <w:t>SPOREDNI ULOŽAK</w:t>
            </w: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E908F4" w:rsidR="00C7769B" w:rsidRPr="00E908F4">
        <w:trPr>
          <w:trHeight w:val="390"/>
        </w:trPr>
        <w:tc>
          <w:tcPr>
            <w:tcW w:type="dxa" w:w="28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382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>HYPO ALPE - ADRIA - BANK INTERNATIONAL AG, REPUBLIKA AUSTRIJA, KLAGENFURT, ALPEN - ADRIA - PLATZ 1</w:t>
            </w:r>
          </w:p>
        </w:tc>
        <w:tc>
          <w:tcPr>
            <w:tcW w:type="dxa" w:w="876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07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E908F4" w:rsidR="00C7769B" w:rsidRPr="00E908F4">
        <w:trPr>
          <w:trHeight w:val="2136"/>
        </w:trPr>
        <w:tc>
          <w:tcPr>
            <w:tcW w:type="dxa" w:w="28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jc w:val="center"/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3.2</w:t>
            </w:r>
          </w:p>
        </w:tc>
        <w:tc>
          <w:tcPr>
            <w:tcW w:type="dxa" w:w="6382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P="00D456E1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Zaprimljeno 08.01.2009. broj Z-177/09.</w:t>
            </w:r>
            <w:r w:rsidRPr="00E908F4">
              <w:rPr>
                <w:color w:val="000000"/>
                <w:sz w:val="15"/>
                <w:szCs w:val="15"/>
              </w:rPr>
              <w:br/>
              <w:t>Upisuje se zabilježba zajedničkog založnog prava u zk. ul. broj 569 k.o. Svetvinčenat kao glavni uložak i u zk.ul. 862 k.o. Motovunski Novaki,u zk.ul. 1165 k.o. Motovunski Novaki, u zk.ul. 888 k.o. Trviž, u zk.ul. 1126 k.o. Beram, u zk.ul. 870 k.o. Beram,u zk.ul. 3663 k.o. Pazin, u zk.ul. 3817 k.o. Pazin,u zk.ul. 3517 k.o. Pazin, u zk.ul. 3664 k.o. Pazin,u zk.ul. 1694 k.o. Sv.Petar u Šumi, u zk.ul. 1690 k.o. Sv.Petar u Šumi, u zk.ul. 1831 k.o. Sv.Petar u Šumi, u zk.ul. 3527 k.o. Pazin, u zk.ul. 2066 k.o. Pazin, u zk.ul. 1727 k.o. Pazin, zk.ul. 1165 k.o. Tinjan, u zk.ul. 1436 k.o. Tinjan, u zk.ul. 1876 k.o. Tinjan, u zk.ul. 3877 k.o. Pazin, u zk.ul. 1641 k.o. Tinjan, u zk.ul. 1276 k.o. Sv.Petar u Šumi, zk.ul. 1652 k.o. Sv.Petar u Šumi, u zk.ul. 1264 k.o. Motovun, u zk.ul. 2194 k.o. Pazin, u zk.ul. 3615 k.o. Pazin, u zk.ul. 1919 k.o. Pazin, u zk.ul. 1258 k.o. Pazin, u zk.ul. 3665 k.o. Pazin, u zk.ul. 716 k.o. Pazinski Novaki, u zk.ul. 975 k.o. Trviž u zk.ul. 630 k.o. Muntrilj, u zk.ul. 3994 k.o. Pazin, u zk. ul.14457 k.o. Osijek, u zk. ul. 1865 k.o. Prnjani, u zk. ul. 1457 k.o. Prnjani, zk. ul. 3842 k.o. Žminj, zk. ul. 3994 k.o. Grad Bjelovar, zk. ul. 12341 k.o. Osijek - kao sporedni uložak.</w:t>
            </w:r>
          </w:p>
        </w:tc>
        <w:tc>
          <w:tcPr>
            <w:tcW w:type="dxa" w:w="876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07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E908F4" w:rsidR="00C7769B" w:rsidRPr="00E908F4">
        <w:trPr>
          <w:trHeight w:val="15"/>
        </w:trPr>
        <w:tc>
          <w:tcPr>
            <w:tcW w:type="dxa" w:w="8616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"/>
                <w:szCs w:val="21"/>
              </w:rPr>
            </w:pPr>
          </w:p>
        </w:tc>
      </w:tr>
      <w:tr w:rsidTr="00E908F4" w:rsidR="00C7769B" w:rsidRPr="00E908F4">
        <w:trPr>
          <w:trHeight w:val="270"/>
        </w:trPr>
        <w:tc>
          <w:tcPr>
            <w:tcW w:type="dxa" w:w="8616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 xml:space="preserve">4. </w:t>
            </w: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E908F4" w:rsidR="00C7769B" w:rsidRPr="00E908F4">
        <w:trPr>
          <w:trHeight w:val="1196"/>
        </w:trPr>
        <w:tc>
          <w:tcPr>
            <w:tcW w:type="dxa" w:w="357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jc w:val="center"/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4.1</w:t>
            </w:r>
          </w:p>
        </w:tc>
        <w:tc>
          <w:tcPr>
            <w:tcW w:type="dxa" w:w="630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P="00D456E1" w:rsidR="00C7769B" w:rsidRPr="00E908F4">
            <w:pPr>
              <w:jc w:val="both"/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Zaprimljeno 27.04.2009. broj Z-1525/09.</w:t>
            </w:r>
            <w:r w:rsidRPr="00E908F4">
              <w:rPr>
                <w:color w:val="000000"/>
                <w:sz w:val="15"/>
                <w:szCs w:val="15"/>
              </w:rPr>
              <w:br/>
              <w:t>Na temelju Ugovora o kreditu broj 311-51003677 sa sporazumom o osiguranju novčane tražbine solemniziranog kod Javnog bilježnika u Pazinu Nataše Jeromela Mauše dana 24. travnja 2009.g. pod posl. br. OV- 998/2009. uknjižuje se pravo zaloga na teret k.č. 2013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</w:t>
            </w:r>
          </w:p>
        </w:tc>
        <w:tc>
          <w:tcPr>
            <w:tcW w:type="dxa" w:w="876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color w:val="000000"/>
                <w:sz w:val="15"/>
                <w:szCs w:val="15"/>
              </w:rPr>
              <w:t>2.850.000,00 EUR</w:t>
            </w:r>
          </w:p>
        </w:tc>
        <w:tc>
          <w:tcPr>
            <w:tcW w:type="dxa" w:w="107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"/>
            <w:shd w:fill="auto" w:color="auto" w:val="clear"/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</w:tr>
      <w:tr w:rsidTr="00E908F4" w:rsidR="00C7769B" w:rsidRPr="00E908F4">
        <w:trPr>
          <w:trHeight w:val="390"/>
        </w:trPr>
        <w:tc>
          <w:tcPr>
            <w:tcW w:type="dxa" w:w="357"/>
            <w:gridSpan w:val="2"/>
            <w:tcBorders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309"/>
            <w:tcBorders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7769B" w:rsidR="00C7769B" w:rsidRPr="00E908F4">
            <w:pPr>
              <w:rPr>
                <w:color w:val="333333"/>
                <w:sz w:val="21"/>
                <w:szCs w:val="21"/>
              </w:rPr>
            </w:pPr>
            <w:r w:rsidRPr="00E908F4">
              <w:rPr>
                <w:bCs/>
                <w:color w:val="000000"/>
                <w:sz w:val="15"/>
                <w:szCs w:val="15"/>
              </w:rPr>
              <w:t xml:space="preserve">HYPO ALPE-ADRIA-BANK D.D. ZAGREB, PODRUŽNICA POREČ, OIB: 14036333877, POREČ, VUKOVARSKA </w:t>
            </w:r>
          </w:p>
        </w:tc>
        <w:tc>
          <w:tcPr>
            <w:tcW w:type="dxa" w:w="292"/>
            <w:tcBorders>
              <w:bottom w:space="0" w:sz="4" w:color="auto" w:val="single"/>
            </w:tcBorders>
            <w:shd w:fill="FFFFFF" w:color="auto" w:val="clear"/>
            <w:hideMark/>
          </w:tcPr>
          <w:p w:rsidRDefault="00C7769B" w:rsidR="00C7769B" w:rsidRPr="00E908F4">
            <w:pPr>
              <w:rPr>
                <w:sz w:val="20"/>
                <w:szCs w:val="20"/>
              </w:rPr>
            </w:pPr>
          </w:p>
        </w:tc>
        <w:tc>
          <w:tcPr>
            <w:tcW w:type="dxa" w:w="292"/>
            <w:tcBorders>
              <w:bottom w:space="0" w:sz="4" w:color="auto" w:val="single"/>
            </w:tcBorders>
            <w:shd w:fill="FFFFFF" w:color="auto" w:val="clear"/>
            <w:hideMark/>
          </w:tcPr>
          <w:p w:rsidRDefault="00C7769B" w:rsidR="00C7769B" w:rsidRPr="00E908F4">
            <w:pPr>
              <w:rPr>
                <w:sz w:val="20"/>
                <w:szCs w:val="20"/>
              </w:rPr>
            </w:pPr>
          </w:p>
        </w:tc>
        <w:tc>
          <w:tcPr>
            <w:tcW w:type="dxa" w:w="292"/>
            <w:tcBorders>
              <w:bottom w:space="0" w:sz="4" w:color="auto" w:val="single"/>
            </w:tcBorders>
            <w:shd w:fill="FFFFFF" w:color="auto" w:val="clear"/>
            <w:hideMark/>
          </w:tcPr>
          <w:p w:rsidRDefault="00C7769B" w:rsidR="00C7769B" w:rsidRPr="00E908F4">
            <w:pPr>
              <w:rPr>
                <w:sz w:val="20"/>
                <w:szCs w:val="20"/>
              </w:rPr>
            </w:pPr>
          </w:p>
        </w:tc>
        <w:tc>
          <w:tcPr>
            <w:tcW w:type="dxa" w:w="20"/>
            <w:tcBorders>
              <w:bottom w:space="0" w:sz="4" w:color="auto" w:val="single"/>
            </w:tcBorders>
            <w:shd w:fill="FFFFFF" w:color="auto" w:val="clear"/>
            <w:hideMark/>
          </w:tcPr>
          <w:p w:rsidRDefault="00C7769B" w:rsidR="00C7769B" w:rsidRPr="00E908F4">
            <w:pPr>
              <w:rPr>
                <w:sz w:val="20"/>
                <w:szCs w:val="20"/>
              </w:rPr>
            </w:pPr>
          </w:p>
        </w:tc>
        <w:tc>
          <w:tcPr>
            <w:tcW w:type="dxa" w:w="20"/>
            <w:tcBorders>
              <w:bottom w:space="0" w:sz="4" w:color="auto" w:val="single"/>
            </w:tcBorders>
            <w:shd w:fill="FFFFFF" w:color="auto" w:val="clear"/>
            <w:hideMark/>
          </w:tcPr>
          <w:p w:rsidRDefault="00C7769B" w:rsidR="00C7769B" w:rsidRPr="00E908F4">
            <w:pPr>
              <w:rPr>
                <w:sz w:val="20"/>
                <w:szCs w:val="20"/>
              </w:rPr>
            </w:pPr>
          </w:p>
        </w:tc>
        <w:tc>
          <w:tcPr>
            <w:tcW w:type="dxa" w:w="1034"/>
            <w:tcBorders>
              <w:bottom w:space="0" w:sz="4" w:color="auto" w:val="single"/>
            </w:tcBorders>
            <w:shd w:fill="FFFFFF" w:color="auto" w:val="clear"/>
            <w:hideMark/>
          </w:tcPr>
          <w:p w:rsidRDefault="00C7769B" w:rsidR="00C7769B" w:rsidRPr="00E908F4">
            <w:pPr>
              <w:rPr>
                <w:sz w:val="20"/>
                <w:szCs w:val="20"/>
              </w:rPr>
            </w:pPr>
          </w:p>
        </w:tc>
        <w:tc>
          <w:tcPr>
            <w:tcW w:type="dxa" w:w="28"/>
            <w:tcBorders>
              <w:bottom w:space="0" w:sz="4" w:color="auto" w:val="single"/>
            </w:tcBorders>
            <w:shd w:fill="FFFFFF" w:color="auto" w:val="clear"/>
            <w:hideMark/>
          </w:tcPr>
          <w:p w:rsidRDefault="00C7769B" w:rsidR="00C7769B" w:rsidRPr="00E908F4">
            <w:pPr>
              <w:rPr>
                <w:sz w:val="20"/>
                <w:szCs w:val="20"/>
              </w:rPr>
            </w:pPr>
          </w:p>
        </w:tc>
      </w:tr>
    </w:tbl>
    <w:p w:rsidRDefault="000B0FA7" w:rsidP="00467BBD" w:rsidR="000B0FA7">
      <w:pPr>
        <w:autoSpaceDE w:val="false"/>
        <w:autoSpaceDN w:val="false"/>
        <w:adjustRightInd w:val="false"/>
        <w:jc w:val="both"/>
        <w:rPr>
          <w:bCs/>
          <w:color w:val="000000"/>
        </w:rPr>
      </w:pPr>
    </w:p>
    <w:p w:rsidRDefault="00754295" w:rsidP="000B0FA7" w:rsidR="000B0FA7" w:rsidRPr="00C7769B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7769B">
        <w:rPr>
          <w:rFonts w:cs="Times New Roman" w:eastAsia="MS Mincho" w:hAnsi="Times New Roman" w:ascii="Times New Roman"/>
          <w:szCs w:val="24"/>
        </w:rPr>
        <w:t xml:space="preserve">kao </w:t>
      </w:r>
      <w:r w:rsidR="00C7769B" w:rsidRPr="00C7769B">
        <w:rPr>
          <w:rFonts w:cs="Times New Roman" w:eastAsia="MS Mincho" w:hAnsi="Times New Roman" w:ascii="Times New Roman"/>
          <w:szCs w:val="24"/>
        </w:rPr>
        <w:t xml:space="preserve">brisati </w:t>
      </w:r>
      <w:r w:rsidRPr="00C7769B">
        <w:rPr>
          <w:rFonts w:cs="Times New Roman" w:eastAsia="MS Mincho" w:hAnsi="Times New Roman" w:ascii="Times New Roman"/>
          <w:szCs w:val="24"/>
        </w:rPr>
        <w:t xml:space="preserve">zabilježbu </w:t>
      </w:r>
      <w:r w:rsidR="00124460" w:rsidRPr="00C7769B">
        <w:rPr>
          <w:rFonts w:cs="Times New Roman" w:eastAsia="MS Mincho" w:hAnsi="Times New Roman" w:ascii="Times New Roman"/>
          <w:szCs w:val="24"/>
        </w:rPr>
        <w:t xml:space="preserve">u istom zemljišnoknjižnom ulošku upisanu </w:t>
      </w:r>
      <w:r w:rsidR="00095B83" w:rsidRPr="00C7769B">
        <w:rPr>
          <w:rFonts w:cs="Times New Roman" w:eastAsia="MS Mincho" w:hAnsi="Times New Roman" w:ascii="Times New Roman"/>
          <w:szCs w:val="24"/>
        </w:rPr>
        <w:t xml:space="preserve">pod </w:t>
      </w:r>
      <w:r w:rsidRPr="00C7769B">
        <w:rPr>
          <w:rFonts w:cs="Times New Roman" w:hAnsi="Times New Roman" w:ascii="Times New Roman"/>
          <w:color w:val="000000"/>
          <w:szCs w:val="24"/>
        </w:rPr>
        <w:t>broj</w:t>
      </w:r>
      <w:r w:rsidR="00C7769B">
        <w:rPr>
          <w:rFonts w:cs="Times New Roman" w:hAnsi="Times New Roman" w:ascii="Times New Roman"/>
          <w:color w:val="000000"/>
          <w:szCs w:val="24"/>
        </w:rPr>
        <w:t xml:space="preserve">em </w:t>
      </w:r>
      <w:r w:rsidRPr="00C7769B">
        <w:rPr>
          <w:rFonts w:cs="Times New Roman" w:hAnsi="Times New Roman" w:ascii="Times New Roman"/>
          <w:color w:val="000000"/>
          <w:szCs w:val="24"/>
        </w:rPr>
        <w:t xml:space="preserve"> </w:t>
      </w:r>
      <w:r w:rsidR="00C7769B" w:rsidRPr="00C7769B">
        <w:rPr>
          <w:rFonts w:cs="Times New Roman" w:hAnsi="Times New Roman" w:ascii="Times New Roman"/>
          <w:szCs w:val="24"/>
        </w:rPr>
        <w:t>Z-1223/14 od 16. srpnja 2014. t</w:t>
      </w:r>
      <w:r w:rsidR="000B0FA7" w:rsidRPr="00C7769B">
        <w:rPr>
          <w:rFonts w:cs="Times New Roman" w:hAnsi="Times New Roman" w:ascii="Times New Roman"/>
          <w:color w:val="000000"/>
          <w:szCs w:val="24"/>
        </w:rPr>
        <w:t>emeljem ovosudno</w:t>
      </w:r>
      <w:r w:rsidR="00E908F4">
        <w:rPr>
          <w:rFonts w:cs="Times New Roman" w:hAnsi="Times New Roman" w:ascii="Times New Roman"/>
          <w:color w:val="000000"/>
          <w:szCs w:val="24"/>
        </w:rPr>
        <w:t>g</w:t>
      </w:r>
      <w:r w:rsidR="000B0FA7" w:rsidRPr="00C7769B">
        <w:rPr>
          <w:rFonts w:cs="Times New Roman" w:hAnsi="Times New Roman" w:ascii="Times New Roman"/>
          <w:color w:val="000000"/>
          <w:szCs w:val="24"/>
        </w:rPr>
        <w:t xml:space="preserve"> </w:t>
      </w:r>
      <w:r w:rsidR="00A0001D" w:rsidRPr="00C7769B">
        <w:rPr>
          <w:rFonts w:cs="Times New Roman" w:hAnsi="Times New Roman" w:ascii="Times New Roman"/>
          <w:color w:val="000000"/>
          <w:szCs w:val="24"/>
        </w:rPr>
        <w:t>rješenj</w:t>
      </w:r>
      <w:r w:rsidR="00E908F4">
        <w:rPr>
          <w:rFonts w:cs="Times New Roman" w:hAnsi="Times New Roman" w:ascii="Times New Roman"/>
          <w:color w:val="000000"/>
          <w:szCs w:val="24"/>
        </w:rPr>
        <w:t>a</w:t>
      </w:r>
      <w:r w:rsidR="00A0001D" w:rsidRPr="00C7769B">
        <w:rPr>
          <w:rFonts w:cs="Times New Roman" w:hAnsi="Times New Roman" w:ascii="Times New Roman"/>
          <w:color w:val="000000"/>
          <w:szCs w:val="24"/>
        </w:rPr>
        <w:t xml:space="preserve"> pod </w:t>
      </w:r>
      <w:r w:rsidRPr="00C7769B">
        <w:rPr>
          <w:rFonts w:cs="Times New Roman" w:hAnsi="Times New Roman" w:ascii="Times New Roman"/>
          <w:color w:val="000000"/>
          <w:szCs w:val="24"/>
        </w:rPr>
        <w:t>posl</w:t>
      </w:r>
      <w:r w:rsidR="00A0001D" w:rsidRPr="00C7769B">
        <w:rPr>
          <w:rFonts w:cs="Times New Roman" w:hAnsi="Times New Roman" w:ascii="Times New Roman"/>
          <w:color w:val="000000"/>
          <w:szCs w:val="24"/>
        </w:rPr>
        <w:t xml:space="preserve">ovni </w:t>
      </w:r>
      <w:r w:rsidRPr="00C7769B">
        <w:rPr>
          <w:rFonts w:cs="Times New Roman" w:hAnsi="Times New Roman" w:ascii="Times New Roman"/>
          <w:color w:val="000000"/>
          <w:szCs w:val="24"/>
        </w:rPr>
        <w:t>br</w:t>
      </w:r>
      <w:r w:rsidR="00A0001D" w:rsidRPr="00C7769B">
        <w:rPr>
          <w:rFonts w:cs="Times New Roman" w:hAnsi="Times New Roman" w:ascii="Times New Roman"/>
          <w:color w:val="000000"/>
          <w:szCs w:val="24"/>
        </w:rPr>
        <w:t xml:space="preserve">oj </w:t>
      </w:r>
      <w:r w:rsidRPr="00C7769B">
        <w:rPr>
          <w:rFonts w:cs="Times New Roman" w:hAnsi="Times New Roman" w:ascii="Times New Roman"/>
          <w:color w:val="000000"/>
          <w:szCs w:val="24"/>
        </w:rPr>
        <w:t xml:space="preserve">7 St-241/12-188 </w:t>
      </w:r>
      <w:r w:rsidR="00A0001D" w:rsidRPr="00C7769B">
        <w:rPr>
          <w:rFonts w:cs="Times New Roman" w:hAnsi="Times New Roman" w:ascii="Times New Roman"/>
          <w:color w:val="000000"/>
          <w:szCs w:val="24"/>
        </w:rPr>
        <w:t>od 24. travnja 2014.</w:t>
      </w:r>
      <w:r w:rsidRPr="00C7769B">
        <w:rPr>
          <w:rFonts w:cs="Times New Roman" w:hAnsi="Times New Roman" w:ascii="Times New Roman"/>
          <w:color w:val="000000"/>
          <w:szCs w:val="24"/>
        </w:rPr>
        <w:t xml:space="preserve"> </w:t>
      </w:r>
      <w:r w:rsidR="00124460" w:rsidRPr="00C7769B">
        <w:rPr>
          <w:rFonts w:cs="Times New Roman" w:hAnsi="Times New Roman" w:ascii="Times New Roman"/>
          <w:color w:val="000000"/>
          <w:szCs w:val="24"/>
        </w:rPr>
        <w:t xml:space="preserve">o prodaji </w:t>
      </w:r>
      <w:r w:rsidR="000B0FA7" w:rsidRPr="00C7769B">
        <w:rPr>
          <w:rFonts w:cs="Times New Roman" w:hAnsi="Times New Roman" w:ascii="Times New Roman"/>
          <w:color w:val="000000"/>
          <w:szCs w:val="24"/>
        </w:rPr>
        <w:t xml:space="preserve">nekretnina </w:t>
      </w:r>
      <w:r w:rsidR="00124460" w:rsidRPr="00C7769B">
        <w:rPr>
          <w:rFonts w:cs="Times New Roman" w:hAnsi="Times New Roman" w:ascii="Times New Roman"/>
          <w:color w:val="000000"/>
          <w:szCs w:val="24"/>
        </w:rPr>
        <w:t>u stečaju</w:t>
      </w:r>
      <w:r w:rsidR="000B0FA7" w:rsidRPr="00C7769B">
        <w:rPr>
          <w:rFonts w:cs="Times New Roman" w:hAnsi="Times New Roman" w:ascii="Times New Roman"/>
          <w:color w:val="000000"/>
          <w:szCs w:val="24"/>
        </w:rPr>
        <w:t>.</w:t>
      </w:r>
    </w:p>
    <w:p w:rsidRDefault="00124460" w:rsidP="000B0FA7" w:rsidR="0075429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 </w:t>
      </w:r>
    </w:p>
    <w:p w:rsidRDefault="00423589" w:rsidP="00467BBD" w:rsidR="0042358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E15BA7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E15BA7">
        <w:rPr>
          <w:rFonts w:cs="Times New Roman" w:eastAsia="MS Mincho" w:hAnsi="Times New Roman" w:ascii="Times New Roman"/>
          <w:szCs w:val="24"/>
        </w:rPr>
        <w:t xml:space="preserve">Dana,  </w:t>
      </w:r>
      <w:r w:rsidR="000B0FA7">
        <w:rPr>
          <w:rFonts w:cs="Times New Roman" w:eastAsia="MS Mincho" w:hAnsi="Times New Roman" w:ascii="Times New Roman"/>
          <w:szCs w:val="24"/>
        </w:rPr>
        <w:t>11</w:t>
      </w:r>
      <w:r w:rsidR="0026264A" w:rsidRPr="00E15BA7">
        <w:rPr>
          <w:rFonts w:cs="Times New Roman" w:hAnsi="Times New Roman" w:ascii="Times New Roman"/>
        </w:rPr>
        <w:t xml:space="preserve">. </w:t>
      </w:r>
      <w:r w:rsidR="00754295">
        <w:rPr>
          <w:rFonts w:cs="Times New Roman" w:hAnsi="Times New Roman" w:ascii="Times New Roman"/>
        </w:rPr>
        <w:t xml:space="preserve">studenog </w:t>
      </w:r>
      <w:r w:rsidR="0026264A" w:rsidRPr="00E15BA7">
        <w:rPr>
          <w:rFonts w:cs="Times New Roman" w:hAnsi="Times New Roman" w:ascii="Times New Roman"/>
        </w:rPr>
        <w:t xml:space="preserve"> 2016</w:t>
      </w:r>
      <w:r w:rsidRPr="00E15BA7">
        <w:rPr>
          <w:rFonts w:cs="Times New Roman" w:hAnsi="Times New Roman" w:ascii="Times New Roman"/>
          <w:szCs w:val="24"/>
        </w:rPr>
        <w:t>.</w:t>
      </w:r>
    </w:p>
    <w:p w:rsidRDefault="00467BBD" w:rsidP="00467BBD" w:rsidR="00467BBD" w:rsidRPr="00923AFD">
      <w:pPr>
        <w:pStyle w:val="Obinitekst"/>
        <w:ind w:left="360"/>
        <w:jc w:val="right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   </w:t>
      </w:r>
      <w:r w:rsidRPr="00923AFD">
        <w:rPr>
          <w:rFonts w:cs="Times New Roman" w:eastAsia="MS Mincho" w:hAnsi="Times New Roman" w:ascii="Times New Roman"/>
          <w:szCs w:val="24"/>
        </w:rPr>
        <w:tab/>
      </w:r>
    </w:p>
    <w:p w:rsidRDefault="00423589" w:rsidP="00423589" w:rsidR="00423589">
      <w:pPr>
        <w:pStyle w:val="Obinitekst"/>
        <w:ind w:left="7080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Stečajni sudac </w:t>
      </w:r>
    </w:p>
    <w:p w:rsidRDefault="00467BBD" w:rsidP="00423589" w:rsidR="00467BBD" w:rsidRPr="00923AFD">
      <w:pPr>
        <w:pStyle w:val="Obinitekst"/>
        <w:ind w:left="7080"/>
        <w:jc w:val="both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>Liljana Ugrin</w:t>
      </w: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POUKA O PRAVNOM LIJEKU </w:t>
      </w:r>
    </w:p>
    <w:p w:rsidRDefault="00467BBD" w:rsidP="00467BBD" w:rsidR="00467BBD" w:rsidRPr="00923AFD">
      <w:pPr>
        <w:jc w:val="both"/>
      </w:pPr>
      <w:r w:rsidRPr="00923AFD">
        <w:rPr>
          <w:rFonts w:eastAsia="MS Mincho"/>
        </w:rPr>
        <w:t>Protiv  ovog  zaključka nije dopuštena  žalba  ( članak  11. stavak 9. SZ ).</w:t>
      </w:r>
      <w:r w:rsidRPr="00923AFD">
        <w:t xml:space="preserve"> </w:t>
      </w: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>
      <w:pPr>
        <w:jc w:val="both"/>
        <w:rPr>
          <w:rFonts w:eastAsia="MS Mincho"/>
        </w:rPr>
      </w:pPr>
      <w:r w:rsidRPr="00923AFD">
        <w:rPr>
          <w:rFonts w:eastAsia="MS Mincho"/>
        </w:rPr>
        <w:t>DNA</w:t>
      </w:r>
    </w:p>
    <w:p w:rsidRDefault="000B0FA7" w:rsidP="00F77995" w:rsidR="000B0FA7">
      <w:pPr>
        <w:jc w:val="both"/>
        <w:rPr>
          <w:rFonts w:eastAsia="MS Mincho"/>
        </w:rPr>
      </w:pPr>
    </w:p>
    <w:p w:rsidRDefault="00467BBD" w:rsidP="00F77995" w:rsidR="00F77995">
      <w:pPr>
        <w:jc w:val="both"/>
        <w:rPr>
          <w:rFonts w:eastAsia="MS Mincho"/>
        </w:rPr>
      </w:pPr>
      <w:r w:rsidRPr="00923AFD">
        <w:rPr>
          <w:rFonts w:eastAsia="MS Mincho"/>
        </w:rPr>
        <w:t>Zaključak dostaviti</w:t>
      </w:r>
      <w:r w:rsidR="00F77995">
        <w:rPr>
          <w:rFonts w:eastAsia="MS Mincho"/>
        </w:rPr>
        <w:t>:</w:t>
      </w:r>
    </w:p>
    <w:p w:rsidRDefault="00F77995" w:rsidP="00F77995" w:rsidR="00F77995">
      <w:pPr>
        <w:jc w:val="both"/>
      </w:pPr>
      <w:r>
        <w:rPr>
          <w:rFonts w:eastAsia="MS Mincho"/>
        </w:rPr>
        <w:t xml:space="preserve">- </w:t>
      </w:r>
      <w:r w:rsidR="00467BBD" w:rsidRPr="00F77995">
        <w:rPr>
          <w:rFonts w:eastAsia="MS Mincho"/>
        </w:rPr>
        <w:t xml:space="preserve">zemljišnoknjižnom odjelu </w:t>
      </w:r>
      <w:r>
        <w:t>Općinskog suda u Puli</w:t>
      </w:r>
      <w:r w:rsidR="00311C8D">
        <w:t>-Pola</w:t>
      </w:r>
      <w:r>
        <w:t xml:space="preserve"> Zemljišnoknjižni odjel </w:t>
      </w:r>
      <w:r w:rsidR="000B0FA7">
        <w:t>P</w:t>
      </w:r>
      <w:r w:rsidR="00C7769B">
        <w:t>azin</w:t>
      </w:r>
      <w:r w:rsidR="000B0FA7">
        <w:t xml:space="preserve"> </w:t>
      </w:r>
    </w:p>
    <w:p w:rsidRDefault="00F77995" w:rsidP="00467BBD" w:rsidR="00C7769B">
      <w:pPr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467BBD" w:rsidRPr="00F77995">
        <w:rPr>
          <w:rFonts w:eastAsia="MS Mincho"/>
        </w:rPr>
        <w:t>kupc</w:t>
      </w:r>
      <w:r>
        <w:rPr>
          <w:rFonts w:eastAsia="MS Mincho"/>
        </w:rPr>
        <w:t xml:space="preserve">u </w:t>
      </w:r>
      <w:r w:rsidR="00C7769B" w:rsidRPr="00C7769B">
        <w:rPr>
          <w:rFonts w:eastAsia="MS Mincho"/>
        </w:rPr>
        <w:t>CASTE d.o.o. Zagreb</w:t>
      </w:r>
      <w:r w:rsidR="00C7769B">
        <w:rPr>
          <w:rFonts w:eastAsia="MS Mincho"/>
        </w:rPr>
        <w:t xml:space="preserve"> </w:t>
      </w:r>
    </w:p>
    <w:p w:rsidRDefault="00F77995" w:rsidP="00467BBD" w:rsidR="00467BBD" w:rsidRPr="00923AFD">
      <w:pPr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467BBD" w:rsidRPr="00923AFD">
        <w:rPr>
          <w:rFonts w:eastAsia="MS Mincho"/>
        </w:rPr>
        <w:t xml:space="preserve">stečajnom upravitelju   </w:t>
      </w:r>
    </w:p>
    <w:p w:rsidRDefault="00467BBD" w:rsidP="00467BBD" w:rsidR="00467BBD" w:rsidRPr="00290C2B">
      <w:pPr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                                     </w:t>
      </w:r>
    </w:p>
    <w:p w:rsidRDefault="00467BBD" w:rsidP="00150D9F" w:rsidR="00467BBD">
      <w:pPr>
        <w:pStyle w:val="Obinitekst"/>
        <w:rPr>
          <w:rFonts w:eastAsia="MS Mincho"/>
        </w:rPr>
      </w:pPr>
      <w:r w:rsidRPr="00E01A3B">
        <w:rPr>
          <w:rFonts w:cs="Times New Roman" w:eastAsia="MS Mincho" w:hAnsi="Times New Roman" w:ascii="Times New Roman"/>
          <w:sz w:val="22"/>
          <w:szCs w:val="22"/>
        </w:rPr>
        <w:t xml:space="preserve">U Rijeci, </w:t>
      </w:r>
      <w:r w:rsidR="000B0FA7">
        <w:rPr>
          <w:rFonts w:cs="Times New Roman" w:hAnsi="Times New Roman" w:ascii="Times New Roman"/>
        </w:rPr>
        <w:t>11</w:t>
      </w:r>
      <w:r w:rsidR="00754295" w:rsidRPr="00E15BA7">
        <w:rPr>
          <w:rFonts w:cs="Times New Roman" w:hAnsi="Times New Roman" w:ascii="Times New Roman"/>
        </w:rPr>
        <w:t xml:space="preserve">. </w:t>
      </w:r>
      <w:r w:rsidR="00754295">
        <w:rPr>
          <w:rFonts w:cs="Times New Roman" w:hAnsi="Times New Roman" w:ascii="Times New Roman"/>
        </w:rPr>
        <w:t xml:space="preserve">studenog </w:t>
      </w:r>
      <w:r w:rsidR="00754295" w:rsidRPr="00E15BA7">
        <w:rPr>
          <w:rFonts w:cs="Times New Roman" w:hAnsi="Times New Roman" w:ascii="Times New Roman"/>
        </w:rPr>
        <w:t xml:space="preserve"> 2016</w:t>
      </w:r>
      <w:r w:rsidRPr="00E01A3B">
        <w:rPr>
          <w:rFonts w:cs="Times New Roman" w:hAnsi="Times New Roman" w:ascii="Times New Roman"/>
          <w:sz w:val="22"/>
          <w:szCs w:val="22"/>
        </w:rPr>
        <w:t>.</w:t>
      </w:r>
    </w:p>
    <w:sectPr w:rsidR="00467BBD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6E0" w:rsidR="00DC16E0">
      <w:r>
        <w:separator/>
      </w:r>
    </w:p>
  </w:endnote>
  <w:endnote w:id="0" w:type="continuationSeparator">
    <w:p w:rsidRDefault="00DC16E0" w:rsidR="00DC1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737289">
    <w:pPr>
      <w:pStyle w:val="Podnoje"/>
      <w:ind w:right="360"/>
      <w:jc w:val="center"/>
    </w:pPr>
    <w:r w:rsidRPr="00737289">
      <w:rPr>
        <w:rStyle w:val="Brojstranice"/>
      </w:rPr>
      <w:fldChar w:fldCharType="begin"/>
    </w:r>
    <w:r w:rsidRPr="00737289">
      <w:rPr>
        <w:rStyle w:val="Brojstranice"/>
      </w:rPr>
      <w:instrText xml:space="preserve"> PAGE </w:instrText>
    </w:r>
    <w:r w:rsidRPr="00737289">
      <w:rPr>
        <w:rStyle w:val="Brojstranice"/>
      </w:rPr>
      <w:fldChar w:fldCharType="separate"/>
    </w:r>
    <w:r w:rsidR="004B2CD7">
      <w:rPr>
        <w:rStyle w:val="Brojstranice"/>
        <w:noProof/>
      </w:rPr>
      <w:t>1</w:t>
    </w:r>
    <w:r w:rsidRPr="007372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6E0" w:rsidR="00DC16E0">
      <w:r>
        <w:separator/>
      </w:r>
    </w:p>
  </w:footnote>
  <w:footnote w:id="0" w:type="continuationSeparator">
    <w:p w:rsidRDefault="00DC16E0" w:rsidR="00DC1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B79" w:rsidP="00312B79" w:rsidR="006029A7" w:rsidRPr="00312B79">
    <w:pPr>
      <w:pStyle w:val="Zaglavlje"/>
      <w:jc w:val="right"/>
      <w:rPr>
        <w:rFonts w:eastAsia="MS Mincho"/>
      </w:rPr>
    </w:pPr>
    <w:r w:rsidRPr="00C97F03">
      <w:rPr>
        <w:rFonts w:eastAsia="MS Mincho"/>
      </w:rPr>
      <w:t>Posl.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C94C29">
      <w:rPr>
        <w:rFonts w:eastAsia="MS Mincho"/>
      </w:rPr>
      <w:t>565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AB7B01"/>
    <w:multiLevelType w:val="hybridMultilevel"/>
    <w:tmpl w:val="7ED8A47C"/>
    <w:lvl w:tplc="B770CB3E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1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240E"/>
    <w:rsid w:val="000064D1"/>
    <w:rsid w:val="0002088D"/>
    <w:rsid w:val="00024036"/>
    <w:rsid w:val="00026F6C"/>
    <w:rsid w:val="00041BFB"/>
    <w:rsid w:val="00060A07"/>
    <w:rsid w:val="00094AFD"/>
    <w:rsid w:val="00095B83"/>
    <w:rsid w:val="00096CC9"/>
    <w:rsid w:val="000B0FA7"/>
    <w:rsid w:val="000B22E1"/>
    <w:rsid w:val="000E26CB"/>
    <w:rsid w:val="000E6256"/>
    <w:rsid w:val="000F5B47"/>
    <w:rsid w:val="00101E6C"/>
    <w:rsid w:val="001046D7"/>
    <w:rsid w:val="00120AD4"/>
    <w:rsid w:val="00124460"/>
    <w:rsid w:val="00130020"/>
    <w:rsid w:val="00141A68"/>
    <w:rsid w:val="00143BD5"/>
    <w:rsid w:val="00150D9F"/>
    <w:rsid w:val="00161E0A"/>
    <w:rsid w:val="00162216"/>
    <w:rsid w:val="00173D9F"/>
    <w:rsid w:val="00182D59"/>
    <w:rsid w:val="0018627F"/>
    <w:rsid w:val="00191468"/>
    <w:rsid w:val="0019484A"/>
    <w:rsid w:val="00195225"/>
    <w:rsid w:val="001A330A"/>
    <w:rsid w:val="001B3B66"/>
    <w:rsid w:val="001D0CC4"/>
    <w:rsid w:val="001D17AF"/>
    <w:rsid w:val="001D37B4"/>
    <w:rsid w:val="001D39CC"/>
    <w:rsid w:val="001E6A13"/>
    <w:rsid w:val="001E748F"/>
    <w:rsid w:val="001F09FB"/>
    <w:rsid w:val="001F1B51"/>
    <w:rsid w:val="00207970"/>
    <w:rsid w:val="00215C3D"/>
    <w:rsid w:val="00216A28"/>
    <w:rsid w:val="00235C45"/>
    <w:rsid w:val="00240134"/>
    <w:rsid w:val="00247EBE"/>
    <w:rsid w:val="00255AB6"/>
    <w:rsid w:val="00261BF8"/>
    <w:rsid w:val="0026264A"/>
    <w:rsid w:val="00277C97"/>
    <w:rsid w:val="002811C6"/>
    <w:rsid w:val="0028439F"/>
    <w:rsid w:val="0028452A"/>
    <w:rsid w:val="00290E73"/>
    <w:rsid w:val="002960AE"/>
    <w:rsid w:val="002A2C9D"/>
    <w:rsid w:val="002A3573"/>
    <w:rsid w:val="002B31D3"/>
    <w:rsid w:val="002B490A"/>
    <w:rsid w:val="002B6D2C"/>
    <w:rsid w:val="002C5497"/>
    <w:rsid w:val="002E50CC"/>
    <w:rsid w:val="002E51FA"/>
    <w:rsid w:val="00306CC2"/>
    <w:rsid w:val="00306FA7"/>
    <w:rsid w:val="00311C8D"/>
    <w:rsid w:val="00312303"/>
    <w:rsid w:val="00312B79"/>
    <w:rsid w:val="00320A17"/>
    <w:rsid w:val="003265F1"/>
    <w:rsid w:val="00340779"/>
    <w:rsid w:val="0034338B"/>
    <w:rsid w:val="003531A6"/>
    <w:rsid w:val="00355E0A"/>
    <w:rsid w:val="0035752D"/>
    <w:rsid w:val="00362606"/>
    <w:rsid w:val="00362F32"/>
    <w:rsid w:val="00366F33"/>
    <w:rsid w:val="0037105A"/>
    <w:rsid w:val="00371E30"/>
    <w:rsid w:val="00373EA4"/>
    <w:rsid w:val="003833E2"/>
    <w:rsid w:val="00395B44"/>
    <w:rsid w:val="00397FA2"/>
    <w:rsid w:val="003A069B"/>
    <w:rsid w:val="003A0BD9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23545"/>
    <w:rsid w:val="00423589"/>
    <w:rsid w:val="00426C0B"/>
    <w:rsid w:val="00434D4E"/>
    <w:rsid w:val="00440644"/>
    <w:rsid w:val="00441E76"/>
    <w:rsid w:val="00446AA5"/>
    <w:rsid w:val="00461D2F"/>
    <w:rsid w:val="00465154"/>
    <w:rsid w:val="00467BBD"/>
    <w:rsid w:val="00470AD6"/>
    <w:rsid w:val="004772A5"/>
    <w:rsid w:val="00481365"/>
    <w:rsid w:val="0048429E"/>
    <w:rsid w:val="004A1983"/>
    <w:rsid w:val="004A1BE4"/>
    <w:rsid w:val="004B1373"/>
    <w:rsid w:val="004B2CD7"/>
    <w:rsid w:val="004C01F7"/>
    <w:rsid w:val="004C040D"/>
    <w:rsid w:val="004C1E4E"/>
    <w:rsid w:val="004D5E1F"/>
    <w:rsid w:val="004E4FE4"/>
    <w:rsid w:val="004F07B7"/>
    <w:rsid w:val="004F5A45"/>
    <w:rsid w:val="004F663F"/>
    <w:rsid w:val="00504CD9"/>
    <w:rsid w:val="00505436"/>
    <w:rsid w:val="00506E61"/>
    <w:rsid w:val="00511EF8"/>
    <w:rsid w:val="005261F6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29E8"/>
    <w:rsid w:val="005B5957"/>
    <w:rsid w:val="005B74C7"/>
    <w:rsid w:val="005C3461"/>
    <w:rsid w:val="005C5C5D"/>
    <w:rsid w:val="005C62EE"/>
    <w:rsid w:val="005D2021"/>
    <w:rsid w:val="005E3723"/>
    <w:rsid w:val="005F0319"/>
    <w:rsid w:val="006029A7"/>
    <w:rsid w:val="006055E7"/>
    <w:rsid w:val="006143C9"/>
    <w:rsid w:val="00615190"/>
    <w:rsid w:val="006314A2"/>
    <w:rsid w:val="0063372A"/>
    <w:rsid w:val="00652586"/>
    <w:rsid w:val="006551C7"/>
    <w:rsid w:val="006579E0"/>
    <w:rsid w:val="006779AA"/>
    <w:rsid w:val="00686A16"/>
    <w:rsid w:val="006A2170"/>
    <w:rsid w:val="006B1E76"/>
    <w:rsid w:val="006B46BE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37289"/>
    <w:rsid w:val="00742B34"/>
    <w:rsid w:val="00746B83"/>
    <w:rsid w:val="00750791"/>
    <w:rsid w:val="00754295"/>
    <w:rsid w:val="00755503"/>
    <w:rsid w:val="0076347E"/>
    <w:rsid w:val="00765816"/>
    <w:rsid w:val="00773B48"/>
    <w:rsid w:val="00775364"/>
    <w:rsid w:val="0078063F"/>
    <w:rsid w:val="007841AE"/>
    <w:rsid w:val="0079051A"/>
    <w:rsid w:val="00792890"/>
    <w:rsid w:val="0079377B"/>
    <w:rsid w:val="007A5639"/>
    <w:rsid w:val="007A5A94"/>
    <w:rsid w:val="007B1256"/>
    <w:rsid w:val="007C3990"/>
    <w:rsid w:val="007F0FFD"/>
    <w:rsid w:val="007F5BBE"/>
    <w:rsid w:val="007F5F43"/>
    <w:rsid w:val="00800CB2"/>
    <w:rsid w:val="00817AAC"/>
    <w:rsid w:val="00820DA4"/>
    <w:rsid w:val="00826666"/>
    <w:rsid w:val="00832B0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A3581"/>
    <w:rsid w:val="008A72C9"/>
    <w:rsid w:val="008B07C7"/>
    <w:rsid w:val="008B0997"/>
    <w:rsid w:val="008B4CEB"/>
    <w:rsid w:val="008B7C14"/>
    <w:rsid w:val="008C5B30"/>
    <w:rsid w:val="008D6FEA"/>
    <w:rsid w:val="008F5D52"/>
    <w:rsid w:val="008F5F99"/>
    <w:rsid w:val="008F7746"/>
    <w:rsid w:val="00910B82"/>
    <w:rsid w:val="0091163D"/>
    <w:rsid w:val="00923AFD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0001D"/>
    <w:rsid w:val="00A257F8"/>
    <w:rsid w:val="00A43949"/>
    <w:rsid w:val="00A51A72"/>
    <w:rsid w:val="00A52A86"/>
    <w:rsid w:val="00A54846"/>
    <w:rsid w:val="00A62B91"/>
    <w:rsid w:val="00A8193A"/>
    <w:rsid w:val="00A81F61"/>
    <w:rsid w:val="00A928E2"/>
    <w:rsid w:val="00A947DA"/>
    <w:rsid w:val="00AA44F6"/>
    <w:rsid w:val="00AD01ED"/>
    <w:rsid w:val="00AE281A"/>
    <w:rsid w:val="00AE4B73"/>
    <w:rsid w:val="00B13971"/>
    <w:rsid w:val="00B23E83"/>
    <w:rsid w:val="00B266F6"/>
    <w:rsid w:val="00B316AA"/>
    <w:rsid w:val="00B402B6"/>
    <w:rsid w:val="00B50A69"/>
    <w:rsid w:val="00B50ABF"/>
    <w:rsid w:val="00B530AB"/>
    <w:rsid w:val="00B80D94"/>
    <w:rsid w:val="00B83015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4037"/>
    <w:rsid w:val="00C767FE"/>
    <w:rsid w:val="00C7769B"/>
    <w:rsid w:val="00C9374D"/>
    <w:rsid w:val="00C9453F"/>
    <w:rsid w:val="00C94C29"/>
    <w:rsid w:val="00CB53D0"/>
    <w:rsid w:val="00CC153B"/>
    <w:rsid w:val="00CC1908"/>
    <w:rsid w:val="00CC39A9"/>
    <w:rsid w:val="00CC56A1"/>
    <w:rsid w:val="00CD1A75"/>
    <w:rsid w:val="00CE463B"/>
    <w:rsid w:val="00CE70F7"/>
    <w:rsid w:val="00CF0C42"/>
    <w:rsid w:val="00CF36A6"/>
    <w:rsid w:val="00D32974"/>
    <w:rsid w:val="00D34550"/>
    <w:rsid w:val="00D43763"/>
    <w:rsid w:val="00D456E1"/>
    <w:rsid w:val="00D51CBD"/>
    <w:rsid w:val="00D549A5"/>
    <w:rsid w:val="00D6561C"/>
    <w:rsid w:val="00D732DE"/>
    <w:rsid w:val="00D7451F"/>
    <w:rsid w:val="00D751C3"/>
    <w:rsid w:val="00D834B6"/>
    <w:rsid w:val="00D83834"/>
    <w:rsid w:val="00D83E4A"/>
    <w:rsid w:val="00D954AA"/>
    <w:rsid w:val="00D97C39"/>
    <w:rsid w:val="00DA040B"/>
    <w:rsid w:val="00DA0DD3"/>
    <w:rsid w:val="00DA75DA"/>
    <w:rsid w:val="00DB72B5"/>
    <w:rsid w:val="00DB739D"/>
    <w:rsid w:val="00DC16E0"/>
    <w:rsid w:val="00DC3B94"/>
    <w:rsid w:val="00DC4797"/>
    <w:rsid w:val="00DD3865"/>
    <w:rsid w:val="00DD4606"/>
    <w:rsid w:val="00DE1D3F"/>
    <w:rsid w:val="00DE2FC7"/>
    <w:rsid w:val="00DE7AA5"/>
    <w:rsid w:val="00DE7CDC"/>
    <w:rsid w:val="00E00DED"/>
    <w:rsid w:val="00E15BA7"/>
    <w:rsid w:val="00E20120"/>
    <w:rsid w:val="00E2796D"/>
    <w:rsid w:val="00E354F9"/>
    <w:rsid w:val="00E37C24"/>
    <w:rsid w:val="00E63A81"/>
    <w:rsid w:val="00E66B18"/>
    <w:rsid w:val="00E70277"/>
    <w:rsid w:val="00E71E52"/>
    <w:rsid w:val="00E737C3"/>
    <w:rsid w:val="00E73980"/>
    <w:rsid w:val="00E74441"/>
    <w:rsid w:val="00E82997"/>
    <w:rsid w:val="00E835A0"/>
    <w:rsid w:val="00E908F4"/>
    <w:rsid w:val="00E94256"/>
    <w:rsid w:val="00EA6A12"/>
    <w:rsid w:val="00EB0D65"/>
    <w:rsid w:val="00EB0F90"/>
    <w:rsid w:val="00EB22D6"/>
    <w:rsid w:val="00EB2691"/>
    <w:rsid w:val="00EC09BA"/>
    <w:rsid w:val="00EC4949"/>
    <w:rsid w:val="00EE4BE3"/>
    <w:rsid w:val="00EF0CDF"/>
    <w:rsid w:val="00EF196C"/>
    <w:rsid w:val="00EF2110"/>
    <w:rsid w:val="00EF474A"/>
    <w:rsid w:val="00EF5562"/>
    <w:rsid w:val="00F07889"/>
    <w:rsid w:val="00F21C77"/>
    <w:rsid w:val="00F23C4C"/>
    <w:rsid w:val="00F33D33"/>
    <w:rsid w:val="00F37F5E"/>
    <w:rsid w:val="00F54E30"/>
    <w:rsid w:val="00F5529E"/>
    <w:rsid w:val="00F77995"/>
    <w:rsid w:val="00F80886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Hiperveza" w:type="character">
    <w:name w:val="Hyperlink"/>
    <w:basedOn w:val="Zadanifontodlomka"/>
    <w:uiPriority w:val="99"/>
    <w:unhideWhenUsed/>
    <w:rsid w:val="008C5B30"/>
    <w:rPr>
      <w:strike w:val="false"/>
      <w:dstrike w:val="false"/>
      <w:color w:val="AA0000"/>
      <w:u w:val="none"/>
      <w:effect w:val="none"/>
    </w:rPr>
  </w:style>
  <w:style w:styleId="Tekstbalonia" w:type="paragraph">
    <w:name w:val="Balloon Text"/>
    <w:basedOn w:val="Normal"/>
    <w:link w:val="TekstbaloniaChar"/>
    <w:rsid w:val="00311C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1C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C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2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Hiperveza" w:type="character">
    <w:name w:val="Hyperlink"/>
    <w:basedOn w:val="Zadanifontodlomka"/>
    <w:uiPriority w:val="99"/>
    <w:unhideWhenUsed/>
    <w:rsid w:val="008C5B30"/>
    <w:rPr>
      <w:strike w:val="0"/>
      <w:dstrike w:val="0"/>
      <w:color w:val="AA0000"/>
      <w:u w:val="none"/>
      <w:effect w:val="none"/>
    </w:rPr>
  </w:style>
  <w:style w:styleId="Tekstbalonia" w:type="paragraph">
    <w:name w:val="Balloon Text"/>
    <w:basedOn w:val="Normal"/>
    <w:link w:val="TekstbaloniaChar"/>
    <w:rsid w:val="00311C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1C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C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2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16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52826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8894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763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7494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6715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48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967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648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788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6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7436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875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44473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11948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1125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959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7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23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9032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54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8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56601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97245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705074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4788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2020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528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79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538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2933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5493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874363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352121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655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2198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79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791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805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279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64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02798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9761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535808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3038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0655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193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717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4724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516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39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36AED-8067-4DD9-B054-BB25F2CEE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876</properties:Words>
  <properties:Characters>4927</properties:Characters>
  <properties:Lines>160</properties:Lines>
  <properties:Paragraphs>48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5917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2016-11-11T13:45:00Z</dcterms:created>
  <dc:creator>ministarstvo pravosuđa rh</dc:creator>
  <cp:lastModifiedBy>Tanja Fidel</cp:lastModifiedBy>
  <cp:lastPrinted>2016-11-11T13:47:00Z</cp:lastPrinted>
  <dcterms:modified xmlns:xsi="http://www.w3.org/2001/XMLSchema-instance" xsi:type="dcterms:W3CDTF">2016-11-11T13:50:00Z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