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b8e95" w14:paraId="e3b8e95" w:rsidRDefault="003E7D64" w:rsidP="00641162" w:rsidR="003E7D64">
      <w:pPr>
        <w:jc w:val="both"/>
        <w15:collapsed w:val="false"/>
        <w:rPr>
          <w:rFonts w:hAnsi="Times New Roman" w:ascii="Times New Roman"/>
          <w:szCs w:val="24"/>
        </w:rPr>
      </w:pPr>
    </w:p>
    <w:p w:rsidRDefault="003E7D64" w:rsidP="003E7D64" w:rsidR="003E7D64">
      <w:pPr>
        <w:ind w:firstLine="708" w:left="6372"/>
        <w:jc w:val="right"/>
        <w:rPr>
          <w:rFonts w:hAnsi="Times New Roman" w:ascii="Times New Roman"/>
          <w:szCs w:val="24"/>
        </w:rPr>
      </w:pPr>
      <w:r>
        <w:rPr>
          <w:rFonts w:hAnsi="Times New Roman" w:ascii="Times New Roman"/>
          <w:szCs w:val="24"/>
        </w:rPr>
        <w:t>20. St-</w:t>
      </w:r>
      <w:r w:rsidR="00EC7900">
        <w:rPr>
          <w:rFonts w:hAnsi="Times New Roman" w:ascii="Times New Roman"/>
          <w:szCs w:val="24"/>
        </w:rPr>
        <w:t>640/18</w:t>
      </w:r>
      <w:r w:rsidR="002D1F25">
        <w:rPr>
          <w:rFonts w:hAnsi="Times New Roman" w:ascii="Times New Roman"/>
          <w:szCs w:val="24"/>
        </w:rPr>
        <w:t>-28</w:t>
      </w:r>
    </w:p>
    <w:p w:rsidRDefault="00C918E2" w:rsidP="003E7D64" w:rsidR="001F634C" w:rsidRPr="001F634C">
      <w:pPr>
        <w:ind w:firstLine="708" w:left="1416"/>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254897">
      <w:pPr>
        <w:jc w:val="both"/>
        <w:rPr>
          <w:rFonts w:hAnsi="Times New Roman" w:ascii="Times New Roman"/>
          <w:szCs w:val="24"/>
        </w:rPr>
      </w:pPr>
    </w:p>
    <w:p w:rsidRDefault="00641162" w:rsidP="00641162" w:rsidR="00641162" w:rsidRPr="00BA0D91">
      <w:pPr>
        <w:jc w:val="center"/>
        <w:rPr>
          <w:rFonts w:hAnsi="Times New Roman" w:ascii="Times New Roman"/>
          <w:szCs w:val="24"/>
        </w:rPr>
      </w:pPr>
      <w:r w:rsidRPr="00BA0D91">
        <w:rPr>
          <w:rFonts w:hAnsi="Times New Roman" w:ascii="Times New Roman"/>
          <w:szCs w:val="24"/>
        </w:rPr>
        <w:t>R J E Š E N J E</w:t>
      </w:r>
    </w:p>
    <w:p w:rsidRDefault="009E7DF7" w:rsidP="00641162" w:rsidR="009E7DF7" w:rsidRPr="00BA0D91">
      <w:pPr>
        <w:jc w:val="both"/>
        <w:rPr>
          <w:rFonts w:hAnsi="Times New Roman" w:ascii="Times New Roman"/>
          <w:szCs w:val="24"/>
        </w:rPr>
      </w:pPr>
    </w:p>
    <w:p w:rsidRDefault="00BA0D91" w:rsidP="00D83A9B" w:rsidR="00D83A9B" w:rsidRPr="00A540BE">
      <w:pPr>
        <w:ind w:firstLine="720"/>
        <w:jc w:val="both"/>
        <w:rPr>
          <w:rFonts w:hAnsi="Times New Roman" w:ascii="Times New Roman"/>
          <w:szCs w:val="24"/>
        </w:rPr>
      </w:pPr>
      <w:r w:rsidRPr="00BA0D91">
        <w:rPr>
          <w:rFonts w:hAnsi="Times New Roman" w:ascii="Times New Roman"/>
          <w:szCs w:val="24"/>
        </w:rPr>
        <w:t xml:space="preserve">Trgovački sud u Zagrebu, po sucu Luciji Butigan, </w:t>
      </w:r>
      <w:r w:rsidR="005276DF" w:rsidRPr="005276DF">
        <w:rPr>
          <w:rFonts w:hAnsi="Times New Roman" w:ascii="Times New Roman"/>
          <w:szCs w:val="24"/>
        </w:rPr>
        <w:t xml:space="preserve">u stečajnom postupku povodom prijedloga (zahtjeva) predlagatelja FINANCIJSKE AGENCIJE, Regionalni centar Zagreb, podružnica Zagreb, Trg svibanjskih žrtava 1995. 1, za otvaranje stečajnog postupka nad dužnikom </w:t>
      </w:r>
      <w:r w:rsidR="00EC7900" w:rsidRPr="00EC7900">
        <w:rPr>
          <w:rFonts w:hAnsi="Times New Roman" w:ascii="Times New Roman"/>
          <w:szCs w:val="24"/>
        </w:rPr>
        <w:t>AD Contract d.o.o. za trgovinu i usluge, Zagreb (Grad Zagreb), Jurišićeva 19, OIB 81131366829</w:t>
      </w:r>
      <w:r w:rsidR="00D37CFC">
        <w:rPr>
          <w:rFonts w:hAnsi="Times New Roman" w:ascii="Times New Roman"/>
          <w:color w:val="000000"/>
          <w:szCs w:val="24"/>
        </w:rPr>
        <w:t xml:space="preserve">, </w:t>
      </w:r>
      <w:r w:rsidR="00D37CFC" w:rsidRPr="00186543">
        <w:rPr>
          <w:rFonts w:hAnsi="Times New Roman" w:ascii="Times New Roman"/>
          <w:szCs w:val="24"/>
        </w:rPr>
        <w:t xml:space="preserve">dana </w:t>
      </w:r>
      <w:r w:rsidR="00186543" w:rsidRPr="00186543">
        <w:rPr>
          <w:rFonts w:hAnsi="Times New Roman" w:ascii="Times New Roman"/>
          <w:szCs w:val="24"/>
        </w:rPr>
        <w:t>27.</w:t>
      </w:r>
      <w:r w:rsidR="00D83A9B" w:rsidRPr="00186543">
        <w:rPr>
          <w:rFonts w:hAnsi="Times New Roman" w:ascii="Times New Roman"/>
          <w:szCs w:val="24"/>
        </w:rPr>
        <w:t xml:space="preserve"> </w:t>
      </w:r>
      <w:r w:rsidR="00186543" w:rsidRPr="00186543">
        <w:rPr>
          <w:rFonts w:hAnsi="Times New Roman" w:ascii="Times New Roman"/>
          <w:szCs w:val="24"/>
        </w:rPr>
        <w:t>svibnja</w:t>
      </w:r>
      <w:r w:rsidR="005276DF" w:rsidRPr="00186543">
        <w:rPr>
          <w:rFonts w:hAnsi="Times New Roman" w:ascii="Times New Roman"/>
          <w:szCs w:val="24"/>
        </w:rPr>
        <w:t xml:space="preserve"> </w:t>
      </w:r>
      <w:r w:rsidR="005276DF">
        <w:rPr>
          <w:rFonts w:hAnsi="Times New Roman" w:ascii="Times New Roman"/>
          <w:szCs w:val="24"/>
        </w:rPr>
        <w:t>2019</w:t>
      </w:r>
      <w:r w:rsidR="00D83A9B" w:rsidRPr="00A540BE">
        <w:rPr>
          <w:rFonts w:hAnsi="Times New Roman" w:ascii="Times New Roman"/>
          <w:szCs w:val="24"/>
        </w:rPr>
        <w:t>.g.</w:t>
      </w:r>
    </w:p>
    <w:p w:rsidRDefault="00D83A9B" w:rsidP="00641162" w:rsidR="00D83A9B" w:rsidRPr="00895CA8">
      <w:pPr>
        <w:jc w:val="both"/>
        <w:rPr>
          <w:rFonts w:hAnsi="Times New Roman" w:ascii="Times New Roman"/>
          <w:color w:val="000000"/>
          <w:szCs w:val="24"/>
        </w:rPr>
      </w:pPr>
    </w:p>
    <w:p w:rsidRDefault="008B5275" w:rsidP="00641162" w:rsidR="00641162" w:rsidRPr="00BA0D91">
      <w:pPr>
        <w:jc w:val="center"/>
        <w:rPr>
          <w:rFonts w:hAnsi="Times New Roman" w:ascii="Times New Roman"/>
          <w:szCs w:val="24"/>
        </w:rPr>
      </w:pPr>
      <w:r w:rsidRPr="00BA0D91">
        <w:rPr>
          <w:rFonts w:hAnsi="Times New Roman" w:ascii="Times New Roman"/>
          <w:szCs w:val="24"/>
        </w:rPr>
        <w:t xml:space="preserve">r i j e š i o   </w:t>
      </w:r>
      <w:r w:rsidR="00641162" w:rsidRPr="00BA0D91">
        <w:rPr>
          <w:rFonts w:hAnsi="Times New Roman" w:ascii="Times New Roman"/>
          <w:szCs w:val="24"/>
        </w:rPr>
        <w:t>j e</w:t>
      </w:r>
    </w:p>
    <w:p w:rsidRDefault="00A85058" w:rsidP="00A85058" w:rsidR="00A85058" w:rsidRPr="00BA0D91">
      <w:pPr>
        <w:jc w:val="both"/>
        <w:rPr>
          <w:rFonts w:hAnsi="Times New Roman" w:ascii="Times New Roman"/>
          <w:szCs w:val="24"/>
        </w:rPr>
      </w:pPr>
    </w:p>
    <w:p w:rsidRDefault="008B5275" w:rsidP="00713967" w:rsidR="00AA0E3C">
      <w:pPr>
        <w:pStyle w:val="Odlomakpopisa"/>
        <w:numPr>
          <w:ilvl w:val="0"/>
          <w:numId w:val="7"/>
        </w:numPr>
        <w:jc w:val="both"/>
        <w:rPr>
          <w:rFonts w:hAnsi="Times New Roman" w:ascii="Times New Roman"/>
          <w:szCs w:val="24"/>
        </w:rPr>
      </w:pPr>
      <w:r w:rsidRPr="00AA0E3C">
        <w:rPr>
          <w:rFonts w:hAnsi="Times New Roman" w:ascii="Times New Roman"/>
          <w:szCs w:val="24"/>
        </w:rPr>
        <w:t xml:space="preserve">Otvara se </w:t>
      </w:r>
      <w:r w:rsidR="00F35A6E" w:rsidRPr="00AA0E3C">
        <w:rPr>
          <w:rFonts w:hAnsi="Times New Roman" w:ascii="Times New Roman"/>
          <w:szCs w:val="24"/>
        </w:rPr>
        <w:t xml:space="preserve">stečajni postupak nad dužnikom </w:t>
      </w:r>
      <w:r w:rsidR="00EC7900" w:rsidRPr="00EC7900">
        <w:rPr>
          <w:rFonts w:hAnsi="Times New Roman" w:ascii="Times New Roman"/>
          <w:szCs w:val="24"/>
        </w:rPr>
        <w:t>AD Contract d.o.o. za trgovinu i usluge, Zagreb (Grad Zagreb), Jurišićeva 19, OIB 81131366829</w:t>
      </w:r>
      <w:r w:rsidR="00713967">
        <w:rPr>
          <w:rFonts w:hAnsi="Times New Roman" w:ascii="Times New Roman"/>
          <w:szCs w:val="24"/>
        </w:rPr>
        <w:t>.</w:t>
      </w:r>
    </w:p>
    <w:p w:rsidRDefault="00F35A6E" w:rsidP="00EC7900" w:rsidR="002F1924" w:rsidRPr="00AA0E3C">
      <w:pPr>
        <w:pStyle w:val="Odlomakpopisa"/>
        <w:numPr>
          <w:ilvl w:val="0"/>
          <w:numId w:val="7"/>
        </w:numPr>
        <w:jc w:val="both"/>
        <w:rPr>
          <w:rFonts w:hAnsi="Times New Roman" w:ascii="Times New Roman"/>
          <w:szCs w:val="24"/>
        </w:rPr>
      </w:pPr>
      <w:r w:rsidRPr="00AA0E3C">
        <w:rPr>
          <w:rFonts w:hAnsi="Times New Roman" w:ascii="Times New Roman"/>
          <w:szCs w:val="24"/>
        </w:rPr>
        <w:t>Za stečajnog upravitelja imenuje se</w:t>
      </w:r>
      <w:r w:rsidR="00254897" w:rsidRPr="00AA0E3C">
        <w:rPr>
          <w:rFonts w:hAnsi="Times New Roman" w:ascii="Times New Roman"/>
          <w:szCs w:val="24"/>
        </w:rPr>
        <w:t xml:space="preserve"> </w:t>
      </w:r>
      <w:r w:rsidR="00EC7900" w:rsidRPr="00EC7900">
        <w:rPr>
          <w:rFonts w:hAnsi="Times New Roman" w:ascii="Times New Roman"/>
          <w:szCs w:val="24"/>
        </w:rPr>
        <w:t>Jurica Tončić, Zagreb, Ignjata Đorđića 19, OIB 44669013271.</w:t>
      </w:r>
    </w:p>
    <w:p w:rsidRDefault="00F35A6E" w:rsidP="00713967" w:rsidR="002F1924" w:rsidRPr="002F1924">
      <w:pPr>
        <w:pStyle w:val="Odlomakpopisa"/>
        <w:numPr>
          <w:ilvl w:val="0"/>
          <w:numId w:val="7"/>
        </w:numPr>
        <w:jc w:val="both"/>
        <w:rPr>
          <w:rFonts w:hAnsi="Times New Roman" w:ascii="Times New Roman"/>
          <w:szCs w:val="24"/>
        </w:rPr>
      </w:pPr>
      <w:r w:rsidRPr="002F1924">
        <w:rPr>
          <w:rFonts w:hAnsi="Times New Roman" w:ascii="Times New Roman"/>
          <w:szCs w:val="24"/>
        </w:rPr>
        <w:t xml:space="preserve">Zaključuje se stečajni postupak nad dužnikom </w:t>
      </w:r>
      <w:r w:rsidR="00EC7900" w:rsidRPr="00EC7900">
        <w:rPr>
          <w:rFonts w:hAnsi="Times New Roman" w:ascii="Times New Roman"/>
          <w:szCs w:val="24"/>
        </w:rPr>
        <w:t>AD Contract d.o.o. za trgovinu i usluge, Zagreb (Grad Zagreb), Jurišićeva 19, OIB 81131366829</w:t>
      </w:r>
      <w:r w:rsidR="00113F15" w:rsidRPr="00113F15">
        <w:rPr>
          <w:rFonts w:hAnsi="Times New Roman" w:ascii="Times New Roman"/>
          <w:szCs w:val="24"/>
        </w:rPr>
        <w:t xml:space="preserve">, </w:t>
      </w:r>
      <w:r w:rsidRPr="002F1924">
        <w:rPr>
          <w:rFonts w:hAnsi="Times New Roman" w:ascii="Times New Roman"/>
          <w:szCs w:val="24"/>
        </w:rPr>
        <w:t>temeljem odredbe</w:t>
      </w:r>
      <w:r w:rsidR="002F1924" w:rsidRPr="002F1924">
        <w:rPr>
          <w:rFonts w:hAnsi="Times New Roman" w:ascii="Times New Roman"/>
          <w:szCs w:val="24"/>
        </w:rPr>
        <w:t xml:space="preserve"> čl. 132. Stečajnog zakona.</w:t>
      </w:r>
    </w:p>
    <w:p w:rsidRDefault="00F35A6E" w:rsidP="002F1924" w:rsidR="00167E9E" w:rsidRPr="002F1924">
      <w:pPr>
        <w:pStyle w:val="Odlomakpopisa"/>
        <w:numPr>
          <w:ilvl w:val="0"/>
          <w:numId w:val="7"/>
        </w:numPr>
        <w:jc w:val="both"/>
        <w:rPr>
          <w:rFonts w:hAnsi="Times New Roman" w:ascii="Times New Roman"/>
          <w:szCs w:val="24"/>
        </w:rPr>
      </w:pPr>
      <w:r w:rsidRPr="002F1924">
        <w:rPr>
          <w:rFonts w:hAnsi="Times New Roman" w:ascii="Times New Roman"/>
          <w:szCs w:val="24"/>
        </w:rPr>
        <w:t xml:space="preserve">Ovo će se rješenje objaviti na </w:t>
      </w:r>
      <w:r w:rsidR="008B5275" w:rsidRPr="002F1924">
        <w:rPr>
          <w:rFonts w:hAnsi="Times New Roman" w:ascii="Times New Roman"/>
          <w:szCs w:val="24"/>
        </w:rPr>
        <w:t>mrežnoj stranici e-Oglasna ploča</w:t>
      </w:r>
      <w:r w:rsidRPr="002F1924">
        <w:rPr>
          <w:rFonts w:hAnsi="Times New Roman" w:ascii="Times New Roman"/>
          <w:szCs w:val="24"/>
        </w:rPr>
        <w:t xml:space="preserve"> </w:t>
      </w:r>
      <w:r w:rsidR="008B5275" w:rsidRPr="002F1924">
        <w:rPr>
          <w:rFonts w:hAnsi="Times New Roman" w:ascii="Times New Roman"/>
          <w:szCs w:val="24"/>
        </w:rPr>
        <w:t xml:space="preserve">Trgovačkog suda u Zagrebu, </w:t>
      </w:r>
      <w:r w:rsidRPr="002F1924">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CB2C5F" w:rsidP="00056747" w:rsidR="00CB2C5F">
      <w:pPr>
        <w:ind w:firstLine="709"/>
        <w:jc w:val="both"/>
        <w:rPr>
          <w:rFonts w:hAnsi="Times New Roman" w:ascii="Times New Roman"/>
          <w:szCs w:val="24"/>
        </w:rPr>
      </w:pPr>
    </w:p>
    <w:p w:rsidRDefault="00CB2C5F" w:rsidP="00EC7900" w:rsidR="00EC7900" w:rsidRPr="00EC7900">
      <w:pPr>
        <w:tabs>
          <w:tab w:pos="864" w:val="left"/>
        </w:tabs>
        <w:jc w:val="both"/>
        <w:rPr>
          <w:rFonts w:hAnsi="Times New Roman" w:ascii="Times New Roman"/>
          <w:szCs w:val="24"/>
        </w:rPr>
      </w:pPr>
      <w:r>
        <w:rPr>
          <w:rFonts w:hAnsi="Times New Roman" w:ascii="Times New Roman"/>
          <w:szCs w:val="24"/>
        </w:rPr>
        <w:tab/>
      </w:r>
      <w:r w:rsidR="00EC7900" w:rsidRPr="00EC7900">
        <w:rPr>
          <w:rFonts w:hAnsi="Times New Roman" w:ascii="Times New Roman"/>
          <w:szCs w:val="24"/>
        </w:rPr>
        <w:t>Rješenjem Trgovačkog suda u Zagrebu pod posl. br. St-1621/15 od 15. ožujka 2016. g., a koje je postalo pravomoćno dana  30. ožujka 2016.g., obustavljen je skraćeni stečajni postupak. To iz razloga, jer je odredbom čl. 433. Stečajnog zakona (NN 71/15,104/17,dalje SZ) propisano je,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EC7900" w:rsidP="00EC7900" w:rsidR="00EC7900" w:rsidRPr="00EC7900">
      <w:pPr>
        <w:tabs>
          <w:tab w:pos="864" w:val="left"/>
        </w:tabs>
        <w:jc w:val="both"/>
        <w:rPr>
          <w:rFonts w:hAnsi="Times New Roman" w:ascii="Times New Roman"/>
          <w:szCs w:val="24"/>
        </w:rPr>
      </w:pPr>
    </w:p>
    <w:p w:rsidRDefault="00EC7900" w:rsidP="00EC7900" w:rsidR="00EC7900" w:rsidRPr="00EC7900">
      <w:pPr>
        <w:tabs>
          <w:tab w:pos="864" w:val="left"/>
        </w:tabs>
        <w:jc w:val="both"/>
        <w:rPr>
          <w:rFonts w:hAnsi="Times New Roman" w:ascii="Times New Roman"/>
          <w:szCs w:val="24"/>
        </w:rPr>
      </w:pPr>
      <w:r>
        <w:rPr>
          <w:rFonts w:hAnsi="Times New Roman" w:ascii="Times New Roman"/>
          <w:szCs w:val="24"/>
        </w:rPr>
        <w:tab/>
      </w:r>
      <w:r w:rsidRPr="00EC7900">
        <w:rPr>
          <w:rFonts w:hAnsi="Times New Roman" w:ascii="Times New Roman"/>
          <w:szCs w:val="24"/>
        </w:rPr>
        <w:t>Tijekom skraćenog stečajnog postupka, po pozivu suda sukladno odredbi čl. 430. SZ-a, u ovosudni spis dostavljena je obavijest o postojanju imovine dužnika.</w:t>
      </w:r>
    </w:p>
    <w:p w:rsidRDefault="00800584" w:rsidP="00800584" w:rsidR="00800584">
      <w:pPr>
        <w:tabs>
          <w:tab w:pos="864" w:val="left"/>
        </w:tabs>
        <w:jc w:val="both"/>
        <w:rPr>
          <w:rFonts w:hAnsi="Times New Roman" w:ascii="Times New Roman"/>
          <w:szCs w:val="24"/>
        </w:rPr>
      </w:pPr>
    </w:p>
    <w:p w:rsidRDefault="00CB2C5F" w:rsidP="00CB2C5F" w:rsidR="00CB2C5F">
      <w:pPr>
        <w:ind w:firstLine="720"/>
        <w:jc w:val="both"/>
        <w:rPr>
          <w:rFonts w:hAnsi="Times New Roman" w:ascii="Times New Roman"/>
          <w:szCs w:val="24"/>
        </w:rPr>
      </w:pPr>
      <w:r>
        <w:rPr>
          <w:rFonts w:hAnsi="Times New Roman" w:ascii="Times New Roman"/>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w:t>
      </w:r>
      <w:r>
        <w:rPr>
          <w:rFonts w:hAnsi="Times New Roman" w:ascii="Times New Roman"/>
          <w:szCs w:val="24"/>
        </w:rPr>
        <w:lastRenderedPageBreak/>
        <w:t xml:space="preserve">3. citiranog članka da je razlučni vjerovnik ovlašten podnijeti prijedlog za otvaranje stečajnog postupka ako učini vjerojatnim da tražbinu neće moći potpuno namiriti iz predmeta na koji se odnosi njegovo razlučno pravo. </w:t>
      </w:r>
    </w:p>
    <w:p w:rsidRDefault="00CB2C5F" w:rsidP="00CB2C5F" w:rsidR="00CB2C5F">
      <w:pPr>
        <w:ind w:firstLine="720"/>
        <w:jc w:val="both"/>
        <w:rPr>
          <w:rFonts w:hAnsi="Times New Roman" w:ascii="Times New Roman"/>
          <w:szCs w:val="24"/>
        </w:rPr>
      </w:pPr>
    </w:p>
    <w:p w:rsidRDefault="00CB2C5F" w:rsidP="00CB2C5F" w:rsidR="00CB2C5F" w:rsidRPr="00321C72">
      <w:pPr>
        <w:ind w:firstLine="720"/>
        <w:jc w:val="both"/>
        <w:rPr>
          <w:rFonts w:hAnsi="Times New Roman" w:ascii="Times New Roman"/>
          <w:szCs w:val="24"/>
        </w:rPr>
      </w:pPr>
      <w:r w:rsidRPr="00321C72">
        <w:rPr>
          <w:rFonts w:hAnsi="Times New Roman" w:ascii="Times New Roman"/>
          <w:szCs w:val="24"/>
        </w:rPr>
        <w:t xml:space="preserve">FINA navodi da u Očevidniku redoslijeda osnova za plaćanje dužnik ima evidentirane </w:t>
      </w:r>
      <w:r w:rsidR="00D3326E" w:rsidRPr="00321C72">
        <w:rPr>
          <w:rFonts w:hAnsi="Times New Roman" w:ascii="Times New Roman"/>
          <w:szCs w:val="24"/>
        </w:rPr>
        <w:t>neizvršene</w:t>
      </w:r>
      <w:r w:rsidRPr="00321C72">
        <w:rPr>
          <w:rFonts w:hAnsi="Times New Roman" w:ascii="Times New Roman"/>
          <w:szCs w:val="24"/>
        </w:rPr>
        <w:t xml:space="preserve"> osnove za plaćanje u n</w:t>
      </w:r>
      <w:r w:rsidR="00496F97" w:rsidRPr="00321C72">
        <w:rPr>
          <w:rFonts w:hAnsi="Times New Roman" w:ascii="Times New Roman"/>
          <w:szCs w:val="24"/>
        </w:rPr>
        <w:t xml:space="preserve">eprekinutom razdoblju od </w:t>
      </w:r>
      <w:r w:rsidR="006D7208">
        <w:rPr>
          <w:rFonts w:hAnsi="Times New Roman" w:ascii="Times New Roman"/>
          <w:szCs w:val="24"/>
        </w:rPr>
        <w:t>2424</w:t>
      </w:r>
      <w:r w:rsidRPr="00321C72">
        <w:rPr>
          <w:rFonts w:hAnsi="Times New Roman" w:ascii="Times New Roman"/>
          <w:szCs w:val="24"/>
        </w:rPr>
        <w:t xml:space="preserve"> dana u iznosu od </w:t>
      </w:r>
      <w:r w:rsidR="006D7208">
        <w:rPr>
          <w:rFonts w:hAnsi="Times New Roman" w:ascii="Times New Roman"/>
          <w:szCs w:val="24"/>
        </w:rPr>
        <w:t>125.061,40</w:t>
      </w:r>
      <w:r w:rsidR="00D3326E" w:rsidRPr="00321C72">
        <w:rPr>
          <w:rFonts w:hAnsi="Times New Roman" w:ascii="Times New Roman"/>
          <w:szCs w:val="24"/>
        </w:rPr>
        <w:t xml:space="preserve"> kn</w:t>
      </w:r>
      <w:r w:rsidR="00CA01FF" w:rsidRPr="00321C72">
        <w:rPr>
          <w:rFonts w:hAnsi="Times New Roman" w:ascii="Times New Roman"/>
          <w:szCs w:val="24"/>
        </w:rPr>
        <w:t>,</w:t>
      </w:r>
      <w:r w:rsidR="00C53D07" w:rsidRPr="00321C72">
        <w:rPr>
          <w:rFonts w:hAnsi="Times New Roman" w:ascii="Times New Roman"/>
          <w:szCs w:val="24"/>
        </w:rPr>
        <w:t xml:space="preserve"> </w:t>
      </w:r>
      <w:r w:rsidR="006D7208">
        <w:rPr>
          <w:rFonts w:hAnsi="Times New Roman" w:ascii="Times New Roman"/>
          <w:szCs w:val="24"/>
        </w:rPr>
        <w:t>na dan 4</w:t>
      </w:r>
      <w:r w:rsidRPr="00321C72">
        <w:rPr>
          <w:rFonts w:hAnsi="Times New Roman" w:ascii="Times New Roman"/>
          <w:szCs w:val="24"/>
        </w:rPr>
        <w:t xml:space="preserve">. </w:t>
      </w:r>
      <w:r w:rsidR="006D7208">
        <w:rPr>
          <w:rFonts w:hAnsi="Times New Roman" w:ascii="Times New Roman"/>
          <w:szCs w:val="24"/>
        </w:rPr>
        <w:t>siječnja  2019</w:t>
      </w:r>
      <w:r w:rsidRPr="00321C72">
        <w:rPr>
          <w:rFonts w:hAnsi="Times New Roman" w:ascii="Times New Roman"/>
          <w:szCs w:val="24"/>
        </w:rPr>
        <w:t>.</w:t>
      </w:r>
      <w:r w:rsidR="00CA01FF" w:rsidRPr="00321C72">
        <w:rPr>
          <w:rFonts w:hAnsi="Times New Roman" w:ascii="Times New Roman"/>
          <w:szCs w:val="24"/>
        </w:rPr>
        <w:t xml:space="preserve"> g</w:t>
      </w:r>
      <w:r w:rsidRPr="00321C72">
        <w:rPr>
          <w:rFonts w:hAnsi="Times New Roman" w:ascii="Times New Roman"/>
          <w:szCs w:val="24"/>
        </w:rPr>
        <w:t>.</w:t>
      </w:r>
      <w:r w:rsidR="002540F5">
        <w:rPr>
          <w:rFonts w:hAnsi="Times New Roman" w:ascii="Times New Roman"/>
          <w:szCs w:val="24"/>
        </w:rPr>
        <w:t xml:space="preserve"> (list 37 spisa).</w:t>
      </w:r>
    </w:p>
    <w:p w:rsidRDefault="00CB2C5F" w:rsidP="00CB2C5F" w:rsidR="00CB2C5F">
      <w:pPr>
        <w:ind w:firstLine="720"/>
        <w:jc w:val="both"/>
        <w:rPr>
          <w:rFonts w:hAnsi="Times New Roman" w:ascii="Times New Roman"/>
          <w:szCs w:val="24"/>
        </w:rPr>
      </w:pPr>
    </w:p>
    <w:p w:rsidRDefault="00CB2C5F" w:rsidP="00CB2C5F" w:rsidR="00CB2C5F">
      <w:pPr>
        <w:ind w:firstLine="709"/>
        <w:jc w:val="both"/>
        <w:rPr>
          <w:rFonts w:hAnsi="Times New Roman" w:ascii="Times New Roman"/>
          <w:szCs w:val="24"/>
        </w:rPr>
      </w:pPr>
      <w:r>
        <w:rPr>
          <w:rFonts w:hAnsi="Times New Roman" w:ascii="Times New Roman"/>
          <w:szCs w:val="24"/>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CB2C5F" w:rsidP="00CB2C5F" w:rsidR="00CB2C5F">
      <w:pPr>
        <w:ind w:firstLine="709"/>
        <w:jc w:val="both"/>
        <w:rPr>
          <w:rFonts w:hAnsi="Times New Roman" w:ascii="Times New Roman"/>
          <w:szCs w:val="24"/>
        </w:rPr>
      </w:pPr>
    </w:p>
    <w:p w:rsidRDefault="00CB2C5F" w:rsidP="00CB2C5F" w:rsidR="004E4C8F">
      <w:pPr>
        <w:ind w:firstLine="709"/>
        <w:jc w:val="both"/>
        <w:rPr>
          <w:rFonts w:hAnsi="Times New Roman" w:ascii="Times New Roman"/>
          <w:szCs w:val="24"/>
        </w:rPr>
      </w:pPr>
      <w:r>
        <w:rPr>
          <w:rFonts w:hAnsi="Times New Roman" w:ascii="Times New Roman"/>
          <w:szCs w:val="24"/>
        </w:rPr>
        <w:t>Odredbom čl. 115. st. 1. SZ-a propisano je da sud na temelju prijedloga za otvaranje stečajnoga postupka donosi rješenje o pokretanju prethodnoga postupka radi utvrđivanja pretpostavki za otvaranje stečajnoga postupka (prethodni postupak), pa slijedom iznesenog sud je pokrenuo prethodni postupak, te odredio i održao ročište radi očitovanja o prijedlog</w:t>
      </w:r>
      <w:r w:rsidR="0098222A">
        <w:rPr>
          <w:rFonts w:hAnsi="Times New Roman" w:ascii="Times New Roman"/>
          <w:szCs w:val="24"/>
        </w:rPr>
        <w:t>u</w:t>
      </w:r>
      <w:r>
        <w:rPr>
          <w:rFonts w:hAnsi="Times New Roman" w:ascii="Times New Roman"/>
          <w:szCs w:val="24"/>
        </w:rPr>
        <w:t xml:space="preserve"> u za otvaranje stečajnog postupka nad gore navedenim dužnikom. </w:t>
      </w:r>
    </w:p>
    <w:p w:rsidRDefault="00CB2C5F" w:rsidP="00194C05" w:rsidR="00CB2C5F">
      <w:pPr>
        <w:tabs>
          <w:tab w:pos="708" w:val="left"/>
          <w:tab w:pos="1290" w:val="left"/>
        </w:tabs>
        <w:jc w:val="both"/>
        <w:rPr>
          <w:rFonts w:hAnsi="Times New Roman" w:ascii="Times New Roman"/>
          <w:szCs w:val="24"/>
        </w:rPr>
      </w:pPr>
      <w:r>
        <w:rPr>
          <w:rFonts w:hAnsi="Times New Roman" w:ascii="Times New Roman"/>
          <w:color w:themeColor="text1" w:val="000000"/>
          <w:szCs w:val="24"/>
        </w:rPr>
        <w:tab/>
      </w:r>
    </w:p>
    <w:p w:rsidRDefault="00056747" w:rsidP="00056747" w:rsidR="0002020D">
      <w:pPr>
        <w:ind w:firstLine="709"/>
        <w:jc w:val="both"/>
        <w:rPr>
          <w:rFonts w:hAnsi="Times New Roman" w:ascii="Times New Roman"/>
          <w:szCs w:val="24"/>
        </w:rPr>
      </w:pPr>
      <w:r>
        <w:rPr>
          <w:rFonts w:hAnsi="Times New Roman" w:ascii="Times New Roman"/>
          <w:szCs w:val="24"/>
        </w:rPr>
        <w:t xml:space="preserve">Sud je </w:t>
      </w:r>
      <w:r w:rsidR="002D6074">
        <w:rPr>
          <w:rFonts w:hAnsi="Times New Roman" w:ascii="Times New Roman"/>
          <w:szCs w:val="24"/>
        </w:rPr>
        <w:t>imenova</w:t>
      </w:r>
      <w:r>
        <w:rPr>
          <w:rFonts w:hAnsi="Times New Roman" w:ascii="Times New Roman"/>
          <w:szCs w:val="24"/>
        </w:rPr>
        <w:t xml:space="preserve">o privremenog stečajnog upravitelja sa zadatkom da ispita da li kod dužnika i nadalje postoji koji od stečajnih razloga, kao i da ispita da li dužnik ima imovinu koja bi činila stečajnu masu, te da li se eventualnom imovinom mogu pokriti troškovi postupka, a nakon čega je u ovosudni spis privremeni stečajni upravitelj dostavio pisano izvješće (list </w:t>
      </w:r>
      <w:r w:rsidR="006A0959">
        <w:rPr>
          <w:rFonts w:hAnsi="Times New Roman" w:ascii="Times New Roman"/>
          <w:szCs w:val="24"/>
        </w:rPr>
        <w:t>40-95</w:t>
      </w:r>
      <w:r w:rsidR="0085372D">
        <w:rPr>
          <w:rFonts w:hAnsi="Times New Roman" w:ascii="Times New Roman"/>
          <w:szCs w:val="24"/>
        </w:rPr>
        <w:t xml:space="preserve"> </w:t>
      </w:r>
      <w:r>
        <w:rPr>
          <w:rFonts w:hAnsi="Times New Roman" w:ascii="Times New Roman"/>
          <w:szCs w:val="24"/>
        </w:rPr>
        <w:t>spisa).</w:t>
      </w:r>
      <w:r w:rsidR="0002020D">
        <w:rPr>
          <w:rFonts w:hAnsi="Times New Roman" w:ascii="Times New Roman"/>
          <w:szCs w:val="24"/>
        </w:rPr>
        <w:t xml:space="preserve"> </w:t>
      </w:r>
    </w:p>
    <w:p w:rsidRDefault="00D3326E" w:rsidP="00056747" w:rsidR="00D3326E">
      <w:pPr>
        <w:ind w:firstLine="709"/>
        <w:jc w:val="both"/>
        <w:rPr>
          <w:rFonts w:hAnsi="Times New Roman" w:ascii="Times New Roman"/>
          <w:szCs w:val="24"/>
        </w:rPr>
      </w:pPr>
    </w:p>
    <w:p w:rsidRDefault="0002020D" w:rsidP="00056747" w:rsidR="00C0348F">
      <w:pPr>
        <w:ind w:firstLine="709"/>
        <w:jc w:val="both"/>
        <w:rPr>
          <w:rFonts w:hAnsi="Times New Roman" w:ascii="Times New Roman"/>
          <w:szCs w:val="24"/>
        </w:rPr>
      </w:pPr>
      <w:r>
        <w:rPr>
          <w:rFonts w:hAnsi="Times New Roman" w:ascii="Times New Roman"/>
          <w:szCs w:val="24"/>
        </w:rPr>
        <w:t xml:space="preserve">Na ročištu radi rasprave o </w:t>
      </w:r>
      <w:r w:rsidR="00F636C5">
        <w:rPr>
          <w:rFonts w:hAnsi="Times New Roman" w:ascii="Times New Roman"/>
          <w:szCs w:val="24"/>
        </w:rPr>
        <w:t>pretpostavkama</w:t>
      </w:r>
      <w:r>
        <w:rPr>
          <w:rFonts w:hAnsi="Times New Roman" w:ascii="Times New Roman"/>
          <w:szCs w:val="24"/>
        </w:rPr>
        <w:t xml:space="preserve"> za otvaran</w:t>
      </w:r>
      <w:r w:rsidR="002D6074">
        <w:rPr>
          <w:rFonts w:hAnsi="Times New Roman" w:ascii="Times New Roman"/>
          <w:szCs w:val="24"/>
        </w:rPr>
        <w:t xml:space="preserve">je stečajnog postupka privremeni stečajni upravitelj ostao </w:t>
      </w:r>
      <w:r>
        <w:rPr>
          <w:rFonts w:hAnsi="Times New Roman" w:ascii="Times New Roman"/>
          <w:szCs w:val="24"/>
        </w:rPr>
        <w:t>je kao u svom pis</w:t>
      </w:r>
      <w:r w:rsidR="002D6074">
        <w:rPr>
          <w:rFonts w:hAnsi="Times New Roman" w:ascii="Times New Roman"/>
          <w:szCs w:val="24"/>
        </w:rPr>
        <w:t xml:space="preserve">anom izvješću, </w:t>
      </w:r>
      <w:r w:rsidR="00725143" w:rsidRPr="00725143">
        <w:rPr>
          <w:rFonts w:hAnsi="Times New Roman" w:ascii="Times New Roman"/>
          <w:szCs w:val="24"/>
        </w:rPr>
        <w:t xml:space="preserve"> </w:t>
      </w:r>
      <w:r w:rsidR="00C0348F" w:rsidRPr="00C0348F">
        <w:rPr>
          <w:rFonts w:hAnsi="Times New Roman" w:ascii="Times New Roman"/>
          <w:szCs w:val="24"/>
        </w:rPr>
        <w:t xml:space="preserve">te posebno </w:t>
      </w:r>
      <w:r w:rsidR="00C0348F">
        <w:rPr>
          <w:rFonts w:hAnsi="Times New Roman" w:ascii="Times New Roman"/>
          <w:szCs w:val="24"/>
        </w:rPr>
        <w:t>naveo</w:t>
      </w:r>
      <w:r w:rsidR="00C0348F" w:rsidRPr="00C0348F">
        <w:rPr>
          <w:rFonts w:hAnsi="Times New Roman" w:ascii="Times New Roman"/>
          <w:szCs w:val="24"/>
        </w:rPr>
        <w:t xml:space="preserve"> da kod ovog dužnika i nadalje postoji stečajni razlog nesposobnost za plaćanje, te da dužnik u svom vlasništvu  nema nikakve imovine koja bi činila stečajnu masu, a čijim unovčenjem bi se ostvario novčani iznos dostatan za podmirenje troškova provedbe stečajnog postupka, a da  stečajni razlog nesposobnosti za plaćanje i nadalje postoji, pa </w:t>
      </w:r>
      <w:r w:rsidR="00C0348F">
        <w:rPr>
          <w:rFonts w:hAnsi="Times New Roman" w:ascii="Times New Roman"/>
          <w:szCs w:val="24"/>
        </w:rPr>
        <w:t>je predložio</w:t>
      </w:r>
      <w:r w:rsidR="00C0348F" w:rsidRPr="00C0348F">
        <w:rPr>
          <w:rFonts w:hAnsi="Times New Roman" w:ascii="Times New Roman"/>
          <w:szCs w:val="24"/>
        </w:rPr>
        <w:t xml:space="preserve"> da se ovaj stečajni postupak otvori i istovremeno zaključi temeljem čl. 132. SZ-a, a da se prethodno pozovu zainteresirane osobe koje imaju interes da se stečaj otvori i provede, da predujme troškove  provedbe stečajnog postupka. </w:t>
      </w:r>
    </w:p>
    <w:p w:rsidRDefault="00AA6E15" w:rsidP="00056747" w:rsidR="00AA6E15">
      <w:pPr>
        <w:ind w:firstLine="709"/>
        <w:jc w:val="both"/>
        <w:rPr>
          <w:rFonts w:hAnsi="Times New Roman" w:ascii="Times New Roman"/>
          <w:szCs w:val="24"/>
        </w:rPr>
      </w:pPr>
    </w:p>
    <w:p w:rsidRDefault="00056747" w:rsidP="00DB6D36" w:rsidR="00056747">
      <w:pPr>
        <w:tabs>
          <w:tab w:pos="708" w:val="left"/>
          <w:tab w:pos="1290" w:val="left"/>
        </w:tabs>
        <w:jc w:val="both"/>
        <w:rPr>
          <w:rFonts w:hAnsi="Times New Roman" w:ascii="Times New Roman"/>
          <w:color w:themeColor="text1" w:val="000000"/>
          <w:szCs w:val="24"/>
        </w:rPr>
      </w:pPr>
      <w:r>
        <w:rPr>
          <w:rFonts w:hAnsi="Times New Roman" w:ascii="Times New Roman"/>
          <w:color w:themeColor="text1" w:val="000000"/>
          <w:szCs w:val="24"/>
        </w:rPr>
        <w:tab/>
        <w:t>Odredba  čl. 132. SZ-a propisuje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w:t>
      </w:r>
    </w:p>
    <w:p w:rsidRDefault="002F07F7" w:rsidP="00DB6D36" w:rsidR="002F07F7">
      <w:pPr>
        <w:tabs>
          <w:tab w:pos="708" w:val="left"/>
          <w:tab w:pos="1290" w:val="left"/>
        </w:tabs>
        <w:jc w:val="both"/>
        <w:rPr>
          <w:rFonts w:hAnsi="Times New Roman" w:ascii="Times New Roman"/>
          <w:color w:themeColor="text1" w:val="000000"/>
          <w:szCs w:val="24"/>
        </w:rPr>
      </w:pPr>
    </w:p>
    <w:p w:rsidRDefault="0002020D" w:rsidP="00056747" w:rsidR="00056747">
      <w:pPr>
        <w:ind w:firstLine="708"/>
        <w:jc w:val="both"/>
        <w:rPr>
          <w:rFonts w:hAnsi="Times New Roman" w:ascii="Times New Roman"/>
          <w:color w:themeColor="text1" w:val="000000"/>
          <w:szCs w:val="24"/>
        </w:rPr>
      </w:pPr>
      <w:r>
        <w:rPr>
          <w:rFonts w:hAnsi="Times New Roman" w:ascii="Times New Roman"/>
          <w:color w:themeColor="text1" w:val="000000"/>
          <w:szCs w:val="24"/>
        </w:rPr>
        <w:t>Sud je Rješenjem</w:t>
      </w:r>
      <w:r w:rsidR="000C323C">
        <w:rPr>
          <w:rFonts w:hAnsi="Times New Roman" w:ascii="Times New Roman"/>
          <w:color w:themeColor="text1" w:val="000000"/>
          <w:szCs w:val="24"/>
        </w:rPr>
        <w:t xml:space="preserve"> od </w:t>
      </w:r>
      <w:r w:rsidR="00903D14">
        <w:rPr>
          <w:rFonts w:hAnsi="Times New Roman" w:ascii="Times New Roman"/>
          <w:color w:themeColor="text1" w:val="000000"/>
          <w:szCs w:val="24"/>
        </w:rPr>
        <w:t>28</w:t>
      </w:r>
      <w:r w:rsidR="00673B09">
        <w:rPr>
          <w:rFonts w:hAnsi="Times New Roman" w:ascii="Times New Roman"/>
          <w:color w:themeColor="text1" w:val="000000"/>
          <w:szCs w:val="24"/>
        </w:rPr>
        <w:t xml:space="preserve">. </w:t>
      </w:r>
      <w:r w:rsidR="00903D14">
        <w:rPr>
          <w:rFonts w:hAnsi="Times New Roman" w:ascii="Times New Roman"/>
          <w:color w:themeColor="text1" w:val="000000"/>
          <w:szCs w:val="24"/>
        </w:rPr>
        <w:t>veljače 2019</w:t>
      </w:r>
      <w:r w:rsidR="00673B09">
        <w:rPr>
          <w:rFonts w:hAnsi="Times New Roman" w:ascii="Times New Roman"/>
          <w:color w:themeColor="text1" w:val="000000"/>
          <w:szCs w:val="24"/>
        </w:rPr>
        <w:t>.g.</w:t>
      </w:r>
      <w:r w:rsidR="00056747">
        <w:rPr>
          <w:rFonts w:hAnsi="Times New Roman" w:ascii="Times New Roman"/>
          <w:color w:themeColor="text1" w:val="000000"/>
          <w:szCs w:val="24"/>
        </w:rPr>
        <w:t xml:space="preserve"> pozvao osobe koje imaju pravni interes za provedbom stečajnog postupka nad ovim dužnikom, da u roku od 15 dana predujme troškove prethodnog i stečajnog postupka, a koje rješenje je objavljeno na mrežnoj stranici e-Oglasna ploča Trgovačkog suda u Zagrebu, te sukladno odredbi čl. 12. SZ-a smatra se objavljenim istekom osmog dana od dana objave, a kako protekom roka od 15 dana nitko od pozvanih nije predujmio zatraženi iznos, to su ispunjeni uvjeti iz čl. 132. st. 2. SZ-a, odnosno ispunjeni su uvjeti za donošenjem rješenja o otvaranju i zaključenju stečajnog postupka, te je stoga odlučeno kao u izreci ovog rješenja.</w:t>
      </w:r>
    </w:p>
    <w:p w:rsidRDefault="00C0348F" w:rsidP="00056747" w:rsidR="00C0348F">
      <w:pPr>
        <w:ind w:firstLine="708"/>
        <w:jc w:val="both"/>
        <w:rPr>
          <w:rFonts w:hAnsi="Times New Roman" w:ascii="Times New Roman"/>
          <w:color w:themeColor="text1" w:val="000000"/>
          <w:szCs w:val="24"/>
        </w:rPr>
      </w:pPr>
    </w:p>
    <w:p w:rsidRDefault="00056747" w:rsidP="00056747" w:rsidR="00056747">
      <w:pPr>
        <w:ind w:firstLine="708"/>
        <w:jc w:val="both"/>
        <w:rPr>
          <w:rFonts w:hAnsi="Times New Roman" w:ascii="Times New Roman"/>
          <w:color w:themeColor="text1" w:val="000000"/>
          <w:szCs w:val="24"/>
        </w:rPr>
      </w:pPr>
    </w:p>
    <w:p w:rsidRDefault="00056747" w:rsidP="00C443E9" w:rsidR="00056747">
      <w:pPr>
        <w:ind w:firstLine="708"/>
        <w:jc w:val="both"/>
        <w:rPr>
          <w:rFonts w:hAnsi="Times New Roman" w:ascii="Times New Roman"/>
          <w:szCs w:val="24"/>
        </w:rPr>
      </w:pPr>
      <w:r>
        <w:rPr>
          <w:rFonts w:hAnsi="Times New Roman" w:ascii="Times New Roman"/>
          <w:szCs w:val="24"/>
        </w:rPr>
        <w:lastRenderedPageBreak/>
        <w:t xml:space="preserve">Na izbor i imenovanje stečajnog upravitelja na odgovarajući su način primijenjene odredbe o izboru i imenovanju stečajnog upravitelja </w:t>
      </w:r>
      <w:r w:rsidR="0002020D">
        <w:rPr>
          <w:rFonts w:hAnsi="Times New Roman" w:ascii="Times New Roman"/>
          <w:szCs w:val="24"/>
        </w:rPr>
        <w:t xml:space="preserve">sukladno </w:t>
      </w:r>
      <w:r>
        <w:rPr>
          <w:rFonts w:hAnsi="Times New Roman" w:ascii="Times New Roman"/>
          <w:szCs w:val="24"/>
        </w:rPr>
        <w:t>čl. 84. st. 1</w:t>
      </w:r>
      <w:r w:rsidR="00410596">
        <w:rPr>
          <w:rFonts w:hAnsi="Times New Roman" w:ascii="Times New Roman"/>
          <w:szCs w:val="24"/>
        </w:rPr>
        <w:t>.</w:t>
      </w:r>
      <w:r>
        <w:rPr>
          <w:rFonts w:hAnsi="Times New Roman" w:ascii="Times New Roman"/>
          <w:szCs w:val="24"/>
        </w:rPr>
        <w:t xml:space="preserve"> SZ-a metodom slučajnog odabira</w:t>
      </w:r>
      <w:r w:rsidR="00C443E9">
        <w:rPr>
          <w:rFonts w:hAnsi="Times New Roman" w:ascii="Times New Roman"/>
          <w:szCs w:val="24"/>
        </w:rPr>
        <w:t>, odnosno automatskim odabirom</w:t>
      </w:r>
      <w:r w:rsidR="0019666A">
        <w:rPr>
          <w:rFonts w:hAnsi="Times New Roman" w:ascii="Times New Roman"/>
          <w:szCs w:val="24"/>
        </w:rPr>
        <w:t xml:space="preserve"> s liste A stečajnih upravitelja za područje nadležnog suda</w:t>
      </w:r>
      <w:r w:rsidR="00C443E9">
        <w:rPr>
          <w:rFonts w:hAnsi="Times New Roman" w:ascii="Times New Roman"/>
          <w:szCs w:val="24"/>
        </w:rPr>
        <w:t>, sud je</w:t>
      </w:r>
      <w:r>
        <w:rPr>
          <w:rFonts w:hAnsi="Times New Roman" w:ascii="Times New Roman"/>
          <w:szCs w:val="24"/>
        </w:rPr>
        <w:t xml:space="preserve"> izvršio izbor privremenog stečajnog upravitelja, </w:t>
      </w:r>
      <w:r w:rsidR="002D6074">
        <w:rPr>
          <w:rFonts w:hAnsi="Times New Roman" w:ascii="Times New Roman"/>
          <w:szCs w:val="24"/>
        </w:rPr>
        <w:t>te zatim sukladno čl</w:t>
      </w:r>
      <w:r w:rsidR="00C443E9">
        <w:rPr>
          <w:rFonts w:hAnsi="Times New Roman" w:ascii="Times New Roman"/>
          <w:szCs w:val="24"/>
        </w:rPr>
        <w:t>. 85. st. 1</w:t>
      </w:r>
      <w:r w:rsidR="0019666A">
        <w:rPr>
          <w:rFonts w:hAnsi="Times New Roman" w:ascii="Times New Roman"/>
          <w:szCs w:val="24"/>
        </w:rPr>
        <w:t>.</w:t>
      </w:r>
      <w:r w:rsidR="00C443E9">
        <w:rPr>
          <w:rFonts w:hAnsi="Times New Roman" w:ascii="Times New Roman"/>
          <w:szCs w:val="24"/>
        </w:rPr>
        <w:t xml:space="preserve"> SZ-a na temelju tako izabranog privremenog stečajnog upravitelja istog imenovao, a</w:t>
      </w:r>
      <w:r>
        <w:rPr>
          <w:rFonts w:hAnsi="Times New Roman" w:ascii="Times New Roman"/>
          <w:szCs w:val="24"/>
        </w:rPr>
        <w:t xml:space="preserve"> zatim </w:t>
      </w:r>
      <w:r w:rsidR="00C443E9">
        <w:rPr>
          <w:rFonts w:hAnsi="Times New Roman" w:ascii="Times New Roman"/>
          <w:szCs w:val="24"/>
        </w:rPr>
        <w:t>na temelju</w:t>
      </w:r>
      <w:r>
        <w:rPr>
          <w:rFonts w:hAnsi="Times New Roman" w:ascii="Times New Roman"/>
          <w:szCs w:val="24"/>
        </w:rPr>
        <w:t xml:space="preserve"> čl. 85. st. 2. SZ-a istog je imenovao za stečajnog upravitelja</w:t>
      </w:r>
      <w:r w:rsidR="00EC6E82">
        <w:rPr>
          <w:rFonts w:hAnsi="Times New Roman" w:ascii="Times New Roman"/>
          <w:szCs w:val="24"/>
        </w:rPr>
        <w:t xml:space="preserve"> metodom promjene</w:t>
      </w:r>
      <w:r w:rsidR="00C443E9">
        <w:rPr>
          <w:rFonts w:hAnsi="Times New Roman" w:ascii="Times New Roman"/>
          <w:szCs w:val="24"/>
        </w:rPr>
        <w:t xml:space="preserve"> uloge.</w:t>
      </w:r>
    </w:p>
    <w:p w:rsidRDefault="00056747" w:rsidP="00056747" w:rsidR="00056747">
      <w:pPr>
        <w:ind w:firstLine="708"/>
        <w:jc w:val="both"/>
        <w:rPr>
          <w:rFonts w:hAnsi="Times New Roman" w:ascii="Times New Roman"/>
          <w:color w:themeColor="text1" w:val="000000"/>
          <w:szCs w:val="24"/>
        </w:rPr>
      </w:pPr>
    </w:p>
    <w:p w:rsidRDefault="00056747" w:rsidP="00056747" w:rsidR="00056747">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A915CF" w:rsidP="00056747" w:rsidR="00A915CF">
      <w:pPr>
        <w:jc w:val="both"/>
        <w:rPr>
          <w:rFonts w:hAnsi="Times New Roman" w:ascii="Times New Roman"/>
          <w:szCs w:val="24"/>
        </w:rPr>
      </w:pPr>
    </w:p>
    <w:p w:rsidRDefault="007E07B1" w:rsidP="00C443E9" w:rsidR="0039672D" w:rsidRPr="005E2BC4">
      <w:pPr>
        <w:jc w:val="center"/>
        <w:rPr>
          <w:rFonts w:hAnsi="Times New Roman" w:ascii="Times New Roman"/>
          <w:szCs w:val="24"/>
        </w:rPr>
      </w:pPr>
      <w:r w:rsidRPr="005E2BC4">
        <w:rPr>
          <w:rFonts w:hAnsi="Times New Roman" w:ascii="Times New Roman"/>
          <w:szCs w:val="24"/>
        </w:rPr>
        <w:t xml:space="preserve">U </w:t>
      </w:r>
      <w:r w:rsidR="00641162" w:rsidRPr="00D93EFA">
        <w:rPr>
          <w:rFonts w:hAnsi="Times New Roman" w:ascii="Times New Roman"/>
          <w:szCs w:val="24"/>
        </w:rPr>
        <w:t>Zagreb</w:t>
      </w:r>
      <w:r w:rsidRPr="00D93EFA">
        <w:rPr>
          <w:rFonts w:hAnsi="Times New Roman" w:ascii="Times New Roman"/>
          <w:szCs w:val="24"/>
        </w:rPr>
        <w:t>u</w:t>
      </w:r>
      <w:r w:rsidR="001F634C" w:rsidRPr="00186543">
        <w:rPr>
          <w:rFonts w:hAnsi="Times New Roman" w:ascii="Times New Roman"/>
          <w:szCs w:val="24"/>
        </w:rPr>
        <w:t xml:space="preserve">, </w:t>
      </w:r>
      <w:r w:rsidR="00186543" w:rsidRPr="00186543">
        <w:rPr>
          <w:rFonts w:hAnsi="Times New Roman" w:ascii="Times New Roman"/>
          <w:szCs w:val="24"/>
        </w:rPr>
        <w:t>27</w:t>
      </w:r>
      <w:r w:rsidR="001F634C" w:rsidRPr="00186543">
        <w:rPr>
          <w:rFonts w:hAnsi="Times New Roman" w:ascii="Times New Roman"/>
          <w:szCs w:val="24"/>
        </w:rPr>
        <w:t xml:space="preserve">. </w:t>
      </w:r>
      <w:r w:rsidR="00186543" w:rsidRPr="00186543">
        <w:rPr>
          <w:rFonts w:hAnsi="Times New Roman" w:ascii="Times New Roman"/>
          <w:szCs w:val="24"/>
        </w:rPr>
        <w:t>svibnja</w:t>
      </w:r>
      <w:r w:rsidR="0092589F" w:rsidRPr="00186543">
        <w:rPr>
          <w:rFonts w:hAnsi="Times New Roman" w:ascii="Times New Roman"/>
          <w:szCs w:val="24"/>
        </w:rPr>
        <w:t xml:space="preserve"> </w:t>
      </w:r>
      <w:r w:rsidR="007604D9" w:rsidRPr="00D93EFA">
        <w:rPr>
          <w:rFonts w:hAnsi="Times New Roman" w:ascii="Times New Roman"/>
          <w:szCs w:val="24"/>
        </w:rPr>
        <w:t>201</w:t>
      </w:r>
      <w:r w:rsidR="0019666A">
        <w:rPr>
          <w:rFonts w:hAnsi="Times New Roman" w:ascii="Times New Roman"/>
          <w:szCs w:val="24"/>
        </w:rPr>
        <w:t>9</w:t>
      </w:r>
      <w:r w:rsidR="00641162" w:rsidRPr="00D93EFA">
        <w:rPr>
          <w:rFonts w:hAnsi="Times New Roman" w:ascii="Times New Roman"/>
          <w:szCs w:val="24"/>
        </w:rPr>
        <w:t>.</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E07B1" w:rsidRPr="005E2BC4">
        <w:rPr>
          <w:rFonts w:hAnsi="Times New Roman" w:ascii="Times New Roman"/>
          <w:szCs w:val="24"/>
        </w:rPr>
        <w:tab/>
      </w:r>
      <w:r w:rsidRPr="005E2BC4">
        <w:rPr>
          <w:rFonts w:hAnsi="Times New Roman" w:ascii="Times New Roman"/>
          <w:szCs w:val="24"/>
        </w:rPr>
        <w:t xml:space="preserve"> </w:t>
      </w:r>
      <w:r w:rsidR="007604D9">
        <w:rPr>
          <w:rFonts w:hAnsi="Times New Roman" w:ascii="Times New Roman"/>
          <w:szCs w:val="24"/>
        </w:rPr>
        <w:tab/>
      </w:r>
      <w:r w:rsidR="001350E9">
        <w:rPr>
          <w:rFonts w:hAnsi="Times New Roman" w:ascii="Times New Roman"/>
          <w:szCs w:val="24"/>
        </w:rPr>
        <w:t xml:space="preserve"> </w:t>
      </w:r>
      <w:r w:rsidR="000F2934">
        <w:rPr>
          <w:rFonts w:hAnsi="Times New Roman" w:ascii="Times New Roman"/>
          <w:szCs w:val="24"/>
        </w:rPr>
        <w:t xml:space="preserve">  </w:t>
      </w:r>
      <w:r w:rsidR="001350E9">
        <w:rPr>
          <w:rFonts w:hAnsi="Times New Roman" w:ascii="Times New Roman"/>
          <w:szCs w:val="24"/>
        </w:rPr>
        <w:t xml:space="preserve">  </w:t>
      </w:r>
      <w:r w:rsidR="00243A77">
        <w:rPr>
          <w:rFonts w:hAnsi="Times New Roman" w:ascii="Times New Roman"/>
          <w:szCs w:val="24"/>
        </w:rPr>
        <w:t>SUDAC</w:t>
      </w:r>
    </w:p>
    <w:p w:rsidRDefault="00641162" w:rsidP="00641162" w:rsidR="00973BFF" w:rsidRPr="00973BFF">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604D9">
        <w:rPr>
          <w:rFonts w:hAnsi="Times New Roman" w:ascii="Times New Roman"/>
          <w:szCs w:val="24"/>
        </w:rPr>
        <w:tab/>
      </w:r>
      <w:r w:rsidR="000F2934">
        <w:rPr>
          <w:rFonts w:hAnsi="Times New Roman" w:ascii="Times New Roman"/>
          <w:szCs w:val="24"/>
        </w:rPr>
        <w:t xml:space="preserve">  </w:t>
      </w:r>
      <w:r w:rsidR="00973BFF">
        <w:rPr>
          <w:rFonts w:hAnsi="Times New Roman" w:ascii="Times New Roman"/>
          <w:szCs w:val="24"/>
        </w:rPr>
        <w:t>LUCIJA BUTIGAN</w:t>
      </w:r>
      <w:r w:rsidR="002D1F25">
        <w:rPr>
          <w:rFonts w:hAnsi="Times New Roman" w:ascii="Times New Roman"/>
          <w:szCs w:val="24"/>
        </w:rPr>
        <w:t>,v.r.</w:t>
      </w:r>
    </w:p>
    <w:p w:rsidRDefault="003A1E3E" w:rsidP="00E335E3" w:rsidR="003A1E3E" w:rsidRPr="00973BFF">
      <w:pPr>
        <w:jc w:val="both"/>
        <w:rPr>
          <w:rFonts w:hAnsi="Times New Roman" w:ascii="Times New Roman"/>
          <w:szCs w:val="24"/>
        </w:rPr>
      </w:pPr>
    </w:p>
    <w:p w:rsidRDefault="00E83B74" w:rsidP="00E335E3" w:rsidR="00E335E3" w:rsidRPr="00973BFF">
      <w:pPr>
        <w:jc w:val="both"/>
        <w:rPr>
          <w:rFonts w:hAnsi="Times New Roman" w:ascii="Times New Roman"/>
          <w:szCs w:val="24"/>
        </w:rPr>
      </w:pPr>
      <w:r w:rsidRPr="00973BFF">
        <w:rPr>
          <w:rFonts w:hAnsi="Times New Roman" w:ascii="Times New Roman"/>
          <w:szCs w:val="24"/>
        </w:rPr>
        <w:t>Uputa o pravnom lijeku</w:t>
      </w:r>
      <w:r w:rsidR="00E335E3" w:rsidRPr="00973BFF">
        <w:rPr>
          <w:rFonts w:hAnsi="Times New Roman" w:ascii="Times New Roman"/>
          <w:szCs w:val="24"/>
        </w:rPr>
        <w:t>:</w:t>
      </w:r>
    </w:p>
    <w:p w:rsidRDefault="00E335E3" w:rsidP="00E335E3" w:rsidR="00E335E3" w:rsidRPr="00973BFF">
      <w:pPr>
        <w:jc w:val="both"/>
        <w:rPr>
          <w:rFonts w:hAnsi="Times New Roman" w:ascii="Times New Roman"/>
          <w:szCs w:val="24"/>
        </w:rPr>
      </w:pPr>
      <w:r w:rsidRPr="00973BFF">
        <w:rPr>
          <w:rFonts w:hAnsi="Times New Roman" w:ascii="Times New Roman"/>
          <w:szCs w:val="24"/>
        </w:rPr>
        <w:t>Protiv rješenja</w:t>
      </w:r>
      <w:r w:rsidR="00F85A7F" w:rsidRPr="00973BFF">
        <w:rPr>
          <w:rFonts w:hAnsi="Times New Roman" w:ascii="Times New Roman"/>
          <w:szCs w:val="24"/>
        </w:rPr>
        <w:t xml:space="preserve"> dopuštena je </w:t>
      </w:r>
      <w:r w:rsidR="00173936" w:rsidRPr="00973BFF">
        <w:rPr>
          <w:rFonts w:hAnsi="Times New Roman" w:ascii="Times New Roman"/>
          <w:szCs w:val="24"/>
        </w:rPr>
        <w:t>žal</w:t>
      </w:r>
      <w:r w:rsidR="00F85A7F" w:rsidRPr="00973BFF">
        <w:rPr>
          <w:rFonts w:hAnsi="Times New Roman" w:ascii="Times New Roman"/>
          <w:szCs w:val="24"/>
        </w:rPr>
        <w:t xml:space="preserve">ba Visokom trgovačkom sudu RH, </w:t>
      </w:r>
      <w:r w:rsidR="00173936" w:rsidRPr="00973BFF">
        <w:rPr>
          <w:rFonts w:hAnsi="Times New Roman" w:ascii="Times New Roman"/>
          <w:szCs w:val="24"/>
        </w:rPr>
        <w:t>u roku od 8 dana</w:t>
      </w:r>
      <w:r w:rsidR="003E3B3F">
        <w:rPr>
          <w:rFonts w:hAnsi="Times New Roman" w:ascii="Times New Roman"/>
          <w:szCs w:val="24"/>
        </w:rPr>
        <w:t xml:space="preserve"> od dana dostave rješenja</w:t>
      </w:r>
      <w:r w:rsidR="00173936" w:rsidRPr="00973BFF">
        <w:rPr>
          <w:rFonts w:hAnsi="Times New Roman" w:ascii="Times New Roman"/>
          <w:szCs w:val="24"/>
        </w:rPr>
        <w:t>, a koja se podnosi putem ovog suda u 3 primjerka.</w:t>
      </w:r>
    </w:p>
    <w:p w:rsidRDefault="00496D08" w:rsidP="00E45901" w:rsidR="00496D08">
      <w:pPr>
        <w:jc w:val="both"/>
        <w:rPr>
          <w:rFonts w:hAnsi="Times New Roman" w:ascii="Times New Roman"/>
          <w:szCs w:val="24"/>
        </w:rPr>
      </w:pPr>
    </w:p>
    <w:p w:rsidRDefault="002D1F25" w:rsidP="006F7248" w:rsidR="002D1F25">
      <w:pPr>
        <w:ind w:left="4956"/>
        <w:jc w:val="both"/>
        <w:rPr>
          <w:rFonts w:hAnsi="Times New Roman" w:ascii="Times New Roman"/>
          <w:szCs w:val="24"/>
        </w:rPr>
      </w:pPr>
      <w:r>
        <w:rPr>
          <w:rFonts w:hAnsi="Times New Roman" w:ascii="Times New Roman"/>
          <w:szCs w:val="24"/>
        </w:rPr>
        <w:t>Za točnost otpravka-ovlašteni službenik</w:t>
      </w:r>
    </w:p>
    <w:p w:rsidRDefault="002D1F25" w:rsidP="006F7248" w:rsidR="002D1F25" w:rsidRPr="007067DD">
      <w:pPr>
        <w:ind w:firstLine="708" w:left="4956"/>
        <w:jc w:val="both"/>
        <w:rPr>
          <w:rFonts w:hAnsi="Times New Roman" w:ascii="Times New Roman"/>
          <w:szCs w:val="24"/>
        </w:rPr>
      </w:pPr>
      <w:r>
        <w:rPr>
          <w:rFonts w:hAnsi="Times New Roman" w:ascii="Times New Roman"/>
          <w:szCs w:val="24"/>
        </w:rPr>
        <w:t>Monika Grbac</w:t>
      </w:r>
    </w:p>
    <w:p w:rsidRDefault="00204F36" w:rsidP="00204F36" w:rsidR="00204F36" w:rsidRPr="005B3495">
      <w:pPr>
        <w:tabs>
          <w:tab w:pos="426" w:val="left"/>
        </w:tabs>
        <w:jc w:val="both"/>
        <w:rPr>
          <w:rFonts w:hAnsi="Times New Roman" w:ascii="Times New Roman"/>
          <w:szCs w:val="24"/>
        </w:rPr>
      </w:pPr>
      <w:bookmarkStart w:name="_GoBack" w:id="0"/>
      <w:bookmarkEnd w:id="0"/>
    </w:p>
    <w:sectPr w:rsidSect="00243A77" w:rsidR="00204F36" w:rsidRPr="005B3495">
      <w:headerReference w:type="even" r:id="rId10"/>
      <w:headerReference w:type="default" r:id="rId11"/>
      <w:headerReference w:type="first" r:id="rId12"/>
      <w:pgSz w:code="9" w:h="16840" w:w="11907"/>
      <w:pgMar w:gutter="0" w:footer="720" w:header="720" w:left="1418" w:bottom="1276"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49A4" w:rsidR="00F349A4">
      <w:r>
        <w:separator/>
      </w:r>
    </w:p>
  </w:endnote>
  <w:endnote w:id="0" w:type="continuationSeparator">
    <w:p w:rsidRDefault="00F349A4" w:rsidR="00F349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49A4" w:rsidR="00F349A4">
      <w:r>
        <w:separator/>
      </w:r>
    </w:p>
  </w:footnote>
  <w:footnote w:id="0" w:type="continuationSeparator">
    <w:p w:rsidRDefault="00F349A4" w:rsidR="00F349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B759DA" w:rsidR="00CD5D35" w:rsidRPr="00AE6243">
    <w:pPr>
      <w:pStyle w:val="Zaglavlje"/>
      <w:framePr w:y="31" w:x="1411" w:vAnchor="text" w:hAnchor="page"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2D1F25">
      <w:rPr>
        <w:rStyle w:val="Brojstranice"/>
        <w:rFonts w:hAnsi="Times New Roman" w:ascii="Times New Roman"/>
        <w:noProof/>
      </w:rPr>
      <w:t>3</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C86DE9" w:rsidRPr="00C86DE9">
      <w:rPr>
        <w:rFonts w:hAnsi="Times New Roman" w:ascii="Times New Roman"/>
      </w:rPr>
      <w:t>20</w:t>
    </w:r>
    <w:r w:rsidR="00C86DE9" w:rsidRPr="00C86DE9">
      <w:rPr>
        <w:rFonts w:hAnsi="Times New Roman" w:ascii="Times New Roman"/>
        <w:szCs w:val="24"/>
      </w:rPr>
      <w:t>. St-</w:t>
    </w:r>
    <w:r w:rsidR="00EC7900">
      <w:rPr>
        <w:rFonts w:hAnsi="Times New Roman" w:ascii="Times New Roman"/>
        <w:szCs w:val="24"/>
      </w:rPr>
      <w:t>640/18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pPr>
    <w:r>
      <w:tab/>
    </w:r>
    <w:r>
      <w:tab/>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6F5997" w:rsidP="00953077" w:rsidR="006F5997">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FB0CC6E0"/>
    <w:lvl w:tplc="35C42824"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3">
    <w:nsid w:val="26670818"/>
    <w:multiLevelType w:val="hybridMultilevel"/>
    <w:tmpl w:val="95205426"/>
    <w:lvl w:tplc="8EAE3A28" w:ilvl="0">
      <w:start w:val="1"/>
      <w:numFmt w:val="upperRoman"/>
      <w:lvlText w:val="%1)"/>
      <w:lvlJc w:val="left"/>
      <w:pPr>
        <w:ind w:hanging="720" w:left="1080"/>
      </w:pPr>
      <w:rPr>
        <w:rFonts w:hint="default"/>
        <w:color w:val="auto"/>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5">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7">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6"/>
  </w:num>
  <w:num w:numId="3">
    <w:abstractNumId w:val="1"/>
  </w:num>
  <w:num w:numId="4">
    <w:abstractNumId w:val="7"/>
  </w:num>
  <w:num w:numId="5">
    <w:abstractNumId w:val="5"/>
  </w:num>
  <w:num w:numId="6">
    <w:abstractNumId w:val="0"/>
  </w:num>
  <w:num w:numId="7">
    <w:abstractNumId w:val="3"/>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552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0E10"/>
    <w:rsid w:val="00003DA2"/>
    <w:rsid w:val="0000509A"/>
    <w:rsid w:val="000054EC"/>
    <w:rsid w:val="0000725B"/>
    <w:rsid w:val="000110F0"/>
    <w:rsid w:val="000119D8"/>
    <w:rsid w:val="00012002"/>
    <w:rsid w:val="000149E5"/>
    <w:rsid w:val="000150E3"/>
    <w:rsid w:val="0002020D"/>
    <w:rsid w:val="00020FA2"/>
    <w:rsid w:val="000223F8"/>
    <w:rsid w:val="000318E7"/>
    <w:rsid w:val="00033811"/>
    <w:rsid w:val="00033B90"/>
    <w:rsid w:val="000363A8"/>
    <w:rsid w:val="00036D07"/>
    <w:rsid w:val="00042B68"/>
    <w:rsid w:val="000448CC"/>
    <w:rsid w:val="00045336"/>
    <w:rsid w:val="0004612F"/>
    <w:rsid w:val="0004688E"/>
    <w:rsid w:val="00054622"/>
    <w:rsid w:val="00056747"/>
    <w:rsid w:val="0005693E"/>
    <w:rsid w:val="00057F89"/>
    <w:rsid w:val="00063045"/>
    <w:rsid w:val="0007123C"/>
    <w:rsid w:val="00084086"/>
    <w:rsid w:val="0008468D"/>
    <w:rsid w:val="00086014"/>
    <w:rsid w:val="00093FFD"/>
    <w:rsid w:val="000A4C4F"/>
    <w:rsid w:val="000A58A5"/>
    <w:rsid w:val="000A5E95"/>
    <w:rsid w:val="000A78D7"/>
    <w:rsid w:val="000B0CF9"/>
    <w:rsid w:val="000B18BB"/>
    <w:rsid w:val="000C0DC7"/>
    <w:rsid w:val="000C1A8A"/>
    <w:rsid w:val="000C323C"/>
    <w:rsid w:val="000D128D"/>
    <w:rsid w:val="000D12F2"/>
    <w:rsid w:val="000D2B7A"/>
    <w:rsid w:val="000D4B7B"/>
    <w:rsid w:val="000D4B7E"/>
    <w:rsid w:val="000D6FE7"/>
    <w:rsid w:val="000E0825"/>
    <w:rsid w:val="000E19E7"/>
    <w:rsid w:val="000E3081"/>
    <w:rsid w:val="000E32AE"/>
    <w:rsid w:val="000F1EE5"/>
    <w:rsid w:val="000F2934"/>
    <w:rsid w:val="0010029A"/>
    <w:rsid w:val="00104CD4"/>
    <w:rsid w:val="00106318"/>
    <w:rsid w:val="0010798E"/>
    <w:rsid w:val="0011051F"/>
    <w:rsid w:val="00110935"/>
    <w:rsid w:val="00112060"/>
    <w:rsid w:val="00113683"/>
    <w:rsid w:val="00113F15"/>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30E"/>
    <w:rsid w:val="001716CF"/>
    <w:rsid w:val="00171938"/>
    <w:rsid w:val="00171FE4"/>
    <w:rsid w:val="0017236D"/>
    <w:rsid w:val="00173936"/>
    <w:rsid w:val="0017526A"/>
    <w:rsid w:val="0017534F"/>
    <w:rsid w:val="00180739"/>
    <w:rsid w:val="00182D26"/>
    <w:rsid w:val="00186543"/>
    <w:rsid w:val="0018718B"/>
    <w:rsid w:val="00190D32"/>
    <w:rsid w:val="00192091"/>
    <w:rsid w:val="0019447F"/>
    <w:rsid w:val="00194C05"/>
    <w:rsid w:val="0019666A"/>
    <w:rsid w:val="001A0437"/>
    <w:rsid w:val="001A4D8C"/>
    <w:rsid w:val="001B16B9"/>
    <w:rsid w:val="001B2821"/>
    <w:rsid w:val="001B3E77"/>
    <w:rsid w:val="001B6F9D"/>
    <w:rsid w:val="001B7C99"/>
    <w:rsid w:val="001C3CC8"/>
    <w:rsid w:val="001C6013"/>
    <w:rsid w:val="001D0730"/>
    <w:rsid w:val="001D722A"/>
    <w:rsid w:val="001D7342"/>
    <w:rsid w:val="001E1349"/>
    <w:rsid w:val="001E280A"/>
    <w:rsid w:val="001E74FF"/>
    <w:rsid w:val="001F0FB7"/>
    <w:rsid w:val="001F346B"/>
    <w:rsid w:val="001F5360"/>
    <w:rsid w:val="001F634C"/>
    <w:rsid w:val="00200509"/>
    <w:rsid w:val="0020310C"/>
    <w:rsid w:val="00203D64"/>
    <w:rsid w:val="00204F36"/>
    <w:rsid w:val="00205159"/>
    <w:rsid w:val="002104E9"/>
    <w:rsid w:val="00211E6C"/>
    <w:rsid w:val="00212A5E"/>
    <w:rsid w:val="00212B6D"/>
    <w:rsid w:val="00214C06"/>
    <w:rsid w:val="0022375B"/>
    <w:rsid w:val="00227DCA"/>
    <w:rsid w:val="00233F52"/>
    <w:rsid w:val="00242BF3"/>
    <w:rsid w:val="00243A77"/>
    <w:rsid w:val="0024623E"/>
    <w:rsid w:val="002540F5"/>
    <w:rsid w:val="0025441F"/>
    <w:rsid w:val="00254897"/>
    <w:rsid w:val="00254AB3"/>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727"/>
    <w:rsid w:val="002B798E"/>
    <w:rsid w:val="002B7EC0"/>
    <w:rsid w:val="002C349E"/>
    <w:rsid w:val="002C4A94"/>
    <w:rsid w:val="002C762D"/>
    <w:rsid w:val="002D0A57"/>
    <w:rsid w:val="002D1F25"/>
    <w:rsid w:val="002D5DB1"/>
    <w:rsid w:val="002D6074"/>
    <w:rsid w:val="002D61BB"/>
    <w:rsid w:val="002D7EA5"/>
    <w:rsid w:val="002E0D6D"/>
    <w:rsid w:val="002E1E7E"/>
    <w:rsid w:val="002E501D"/>
    <w:rsid w:val="002F07F7"/>
    <w:rsid w:val="002F1924"/>
    <w:rsid w:val="002F2A18"/>
    <w:rsid w:val="002F4295"/>
    <w:rsid w:val="002F75D8"/>
    <w:rsid w:val="002F7A49"/>
    <w:rsid w:val="003002DC"/>
    <w:rsid w:val="003014C5"/>
    <w:rsid w:val="00304C8D"/>
    <w:rsid w:val="00304FD4"/>
    <w:rsid w:val="003114A1"/>
    <w:rsid w:val="003124FC"/>
    <w:rsid w:val="003137CE"/>
    <w:rsid w:val="00320A79"/>
    <w:rsid w:val="00321C72"/>
    <w:rsid w:val="00325721"/>
    <w:rsid w:val="00327DF1"/>
    <w:rsid w:val="00330447"/>
    <w:rsid w:val="00331511"/>
    <w:rsid w:val="00333643"/>
    <w:rsid w:val="00340586"/>
    <w:rsid w:val="003405B9"/>
    <w:rsid w:val="00342913"/>
    <w:rsid w:val="00344DBD"/>
    <w:rsid w:val="003518E7"/>
    <w:rsid w:val="0036128E"/>
    <w:rsid w:val="00366744"/>
    <w:rsid w:val="00370D41"/>
    <w:rsid w:val="0037315B"/>
    <w:rsid w:val="00373B09"/>
    <w:rsid w:val="003771A0"/>
    <w:rsid w:val="0037763C"/>
    <w:rsid w:val="00380766"/>
    <w:rsid w:val="003829E3"/>
    <w:rsid w:val="00383B4B"/>
    <w:rsid w:val="00384561"/>
    <w:rsid w:val="0038673A"/>
    <w:rsid w:val="0038682F"/>
    <w:rsid w:val="00390BCF"/>
    <w:rsid w:val="0039672D"/>
    <w:rsid w:val="00397F88"/>
    <w:rsid w:val="003A0DAE"/>
    <w:rsid w:val="003A1A33"/>
    <w:rsid w:val="003A1D13"/>
    <w:rsid w:val="003A1E3E"/>
    <w:rsid w:val="003B2EC1"/>
    <w:rsid w:val="003C3021"/>
    <w:rsid w:val="003C31BF"/>
    <w:rsid w:val="003C5395"/>
    <w:rsid w:val="003C611C"/>
    <w:rsid w:val="003E3B3F"/>
    <w:rsid w:val="003E6003"/>
    <w:rsid w:val="003E7D64"/>
    <w:rsid w:val="003F0E59"/>
    <w:rsid w:val="003F260E"/>
    <w:rsid w:val="003F462E"/>
    <w:rsid w:val="00402C63"/>
    <w:rsid w:val="00410596"/>
    <w:rsid w:val="0041114A"/>
    <w:rsid w:val="00412375"/>
    <w:rsid w:val="00415CFD"/>
    <w:rsid w:val="004171A6"/>
    <w:rsid w:val="00432D08"/>
    <w:rsid w:val="00434383"/>
    <w:rsid w:val="00436A60"/>
    <w:rsid w:val="00437DC8"/>
    <w:rsid w:val="004457F5"/>
    <w:rsid w:val="00445F3B"/>
    <w:rsid w:val="00454952"/>
    <w:rsid w:val="00455046"/>
    <w:rsid w:val="004570FE"/>
    <w:rsid w:val="00460E56"/>
    <w:rsid w:val="0046526F"/>
    <w:rsid w:val="00466569"/>
    <w:rsid w:val="00466E6B"/>
    <w:rsid w:val="00471315"/>
    <w:rsid w:val="00471C26"/>
    <w:rsid w:val="004750F5"/>
    <w:rsid w:val="00481B26"/>
    <w:rsid w:val="00491B23"/>
    <w:rsid w:val="00496C00"/>
    <w:rsid w:val="00496D08"/>
    <w:rsid w:val="00496F97"/>
    <w:rsid w:val="00497C72"/>
    <w:rsid w:val="004A4135"/>
    <w:rsid w:val="004A4F4E"/>
    <w:rsid w:val="004B0D0A"/>
    <w:rsid w:val="004B26DD"/>
    <w:rsid w:val="004C1393"/>
    <w:rsid w:val="004C22F2"/>
    <w:rsid w:val="004C37F8"/>
    <w:rsid w:val="004C7461"/>
    <w:rsid w:val="004C7D4A"/>
    <w:rsid w:val="004D0E07"/>
    <w:rsid w:val="004D319F"/>
    <w:rsid w:val="004D55E7"/>
    <w:rsid w:val="004D641C"/>
    <w:rsid w:val="004E1877"/>
    <w:rsid w:val="004E26D7"/>
    <w:rsid w:val="004E4C8F"/>
    <w:rsid w:val="004E5C8A"/>
    <w:rsid w:val="004E66C8"/>
    <w:rsid w:val="004F3F9D"/>
    <w:rsid w:val="004F4030"/>
    <w:rsid w:val="004F53E3"/>
    <w:rsid w:val="005072D1"/>
    <w:rsid w:val="00510B96"/>
    <w:rsid w:val="00513886"/>
    <w:rsid w:val="005146CC"/>
    <w:rsid w:val="00524796"/>
    <w:rsid w:val="005252EB"/>
    <w:rsid w:val="005267F2"/>
    <w:rsid w:val="005276DF"/>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3495"/>
    <w:rsid w:val="005B4C8E"/>
    <w:rsid w:val="005B7CD5"/>
    <w:rsid w:val="005C7BDA"/>
    <w:rsid w:val="005D07C0"/>
    <w:rsid w:val="005D2497"/>
    <w:rsid w:val="005D7191"/>
    <w:rsid w:val="005D7AA9"/>
    <w:rsid w:val="005E083B"/>
    <w:rsid w:val="005E13C6"/>
    <w:rsid w:val="005E2BC4"/>
    <w:rsid w:val="005E3451"/>
    <w:rsid w:val="005E3509"/>
    <w:rsid w:val="005E44EC"/>
    <w:rsid w:val="00602209"/>
    <w:rsid w:val="00602F57"/>
    <w:rsid w:val="00611543"/>
    <w:rsid w:val="0061300C"/>
    <w:rsid w:val="00616A8E"/>
    <w:rsid w:val="00622AE8"/>
    <w:rsid w:val="00626377"/>
    <w:rsid w:val="006276E0"/>
    <w:rsid w:val="00632AD5"/>
    <w:rsid w:val="00635D97"/>
    <w:rsid w:val="00636554"/>
    <w:rsid w:val="00636A27"/>
    <w:rsid w:val="00636D76"/>
    <w:rsid w:val="006377E2"/>
    <w:rsid w:val="0064092A"/>
    <w:rsid w:val="00641162"/>
    <w:rsid w:val="006412EF"/>
    <w:rsid w:val="00650DDE"/>
    <w:rsid w:val="006637D6"/>
    <w:rsid w:val="006644EF"/>
    <w:rsid w:val="0066465D"/>
    <w:rsid w:val="006703C1"/>
    <w:rsid w:val="00670FA7"/>
    <w:rsid w:val="006726A9"/>
    <w:rsid w:val="00673B09"/>
    <w:rsid w:val="00674259"/>
    <w:rsid w:val="00674F35"/>
    <w:rsid w:val="00680573"/>
    <w:rsid w:val="0068076F"/>
    <w:rsid w:val="00680867"/>
    <w:rsid w:val="00681038"/>
    <w:rsid w:val="006829DB"/>
    <w:rsid w:val="00682CB8"/>
    <w:rsid w:val="00693577"/>
    <w:rsid w:val="0069553C"/>
    <w:rsid w:val="00696272"/>
    <w:rsid w:val="00697794"/>
    <w:rsid w:val="006A0271"/>
    <w:rsid w:val="006A05C2"/>
    <w:rsid w:val="006A0959"/>
    <w:rsid w:val="006A09F8"/>
    <w:rsid w:val="006A1C75"/>
    <w:rsid w:val="006A25D5"/>
    <w:rsid w:val="006A674C"/>
    <w:rsid w:val="006B01FB"/>
    <w:rsid w:val="006B055B"/>
    <w:rsid w:val="006B5D4B"/>
    <w:rsid w:val="006C32B1"/>
    <w:rsid w:val="006C61FB"/>
    <w:rsid w:val="006C622B"/>
    <w:rsid w:val="006D1D2E"/>
    <w:rsid w:val="006D7208"/>
    <w:rsid w:val="006E3CD9"/>
    <w:rsid w:val="006E5739"/>
    <w:rsid w:val="006F0710"/>
    <w:rsid w:val="006F5997"/>
    <w:rsid w:val="00700CA7"/>
    <w:rsid w:val="00704AE2"/>
    <w:rsid w:val="00706CE5"/>
    <w:rsid w:val="00712E8A"/>
    <w:rsid w:val="0071377E"/>
    <w:rsid w:val="00713967"/>
    <w:rsid w:val="00716992"/>
    <w:rsid w:val="00721192"/>
    <w:rsid w:val="007230F3"/>
    <w:rsid w:val="00725143"/>
    <w:rsid w:val="00725962"/>
    <w:rsid w:val="00727142"/>
    <w:rsid w:val="00727354"/>
    <w:rsid w:val="00727B88"/>
    <w:rsid w:val="00730EE8"/>
    <w:rsid w:val="00730F8A"/>
    <w:rsid w:val="00732A86"/>
    <w:rsid w:val="00740628"/>
    <w:rsid w:val="007450F8"/>
    <w:rsid w:val="007457C0"/>
    <w:rsid w:val="00747FD0"/>
    <w:rsid w:val="00752928"/>
    <w:rsid w:val="007535F2"/>
    <w:rsid w:val="00756235"/>
    <w:rsid w:val="00757367"/>
    <w:rsid w:val="007604D9"/>
    <w:rsid w:val="007641A8"/>
    <w:rsid w:val="007644FB"/>
    <w:rsid w:val="00764D91"/>
    <w:rsid w:val="007650F9"/>
    <w:rsid w:val="00766E32"/>
    <w:rsid w:val="00770AED"/>
    <w:rsid w:val="0077554D"/>
    <w:rsid w:val="007768AD"/>
    <w:rsid w:val="00783298"/>
    <w:rsid w:val="00786F13"/>
    <w:rsid w:val="0079123E"/>
    <w:rsid w:val="00794DC9"/>
    <w:rsid w:val="00795164"/>
    <w:rsid w:val="007A2767"/>
    <w:rsid w:val="007A3EB6"/>
    <w:rsid w:val="007A6379"/>
    <w:rsid w:val="007A69EF"/>
    <w:rsid w:val="007A6B5B"/>
    <w:rsid w:val="007B0F0D"/>
    <w:rsid w:val="007B126C"/>
    <w:rsid w:val="007B182D"/>
    <w:rsid w:val="007B7C9B"/>
    <w:rsid w:val="007C03AF"/>
    <w:rsid w:val="007C206E"/>
    <w:rsid w:val="007C4194"/>
    <w:rsid w:val="007C4A63"/>
    <w:rsid w:val="007C53E7"/>
    <w:rsid w:val="007C6F37"/>
    <w:rsid w:val="007D0141"/>
    <w:rsid w:val="007D211A"/>
    <w:rsid w:val="007D2AA9"/>
    <w:rsid w:val="007D4C0A"/>
    <w:rsid w:val="007E07B1"/>
    <w:rsid w:val="007E30F7"/>
    <w:rsid w:val="007E67EE"/>
    <w:rsid w:val="007F03D1"/>
    <w:rsid w:val="007F2207"/>
    <w:rsid w:val="007F486D"/>
    <w:rsid w:val="007F7513"/>
    <w:rsid w:val="00800584"/>
    <w:rsid w:val="00801774"/>
    <w:rsid w:val="00802A45"/>
    <w:rsid w:val="00803557"/>
    <w:rsid w:val="0080441D"/>
    <w:rsid w:val="00804C7B"/>
    <w:rsid w:val="00810714"/>
    <w:rsid w:val="00813ECE"/>
    <w:rsid w:val="008162E0"/>
    <w:rsid w:val="008303E6"/>
    <w:rsid w:val="008312A8"/>
    <w:rsid w:val="00832EB0"/>
    <w:rsid w:val="00834DFA"/>
    <w:rsid w:val="00837786"/>
    <w:rsid w:val="00841636"/>
    <w:rsid w:val="00843175"/>
    <w:rsid w:val="0084437F"/>
    <w:rsid w:val="00845083"/>
    <w:rsid w:val="00853210"/>
    <w:rsid w:val="0085372D"/>
    <w:rsid w:val="00854DA0"/>
    <w:rsid w:val="00860C7D"/>
    <w:rsid w:val="00863B92"/>
    <w:rsid w:val="0087297B"/>
    <w:rsid w:val="00874415"/>
    <w:rsid w:val="00875498"/>
    <w:rsid w:val="00891429"/>
    <w:rsid w:val="00891C44"/>
    <w:rsid w:val="00892C86"/>
    <w:rsid w:val="00893CD3"/>
    <w:rsid w:val="00894B08"/>
    <w:rsid w:val="00895CA8"/>
    <w:rsid w:val="00896643"/>
    <w:rsid w:val="00897B8D"/>
    <w:rsid w:val="008A2D90"/>
    <w:rsid w:val="008A61EC"/>
    <w:rsid w:val="008B17A3"/>
    <w:rsid w:val="008B185C"/>
    <w:rsid w:val="008B5275"/>
    <w:rsid w:val="008B559E"/>
    <w:rsid w:val="008B55DE"/>
    <w:rsid w:val="008B5B0B"/>
    <w:rsid w:val="008C07B9"/>
    <w:rsid w:val="008C1E0E"/>
    <w:rsid w:val="008C624D"/>
    <w:rsid w:val="008C7A64"/>
    <w:rsid w:val="008D0AA7"/>
    <w:rsid w:val="008E2FDA"/>
    <w:rsid w:val="008E411C"/>
    <w:rsid w:val="008E547D"/>
    <w:rsid w:val="008E575D"/>
    <w:rsid w:val="008E6BBC"/>
    <w:rsid w:val="008F1073"/>
    <w:rsid w:val="008F1631"/>
    <w:rsid w:val="008F23AB"/>
    <w:rsid w:val="008F6834"/>
    <w:rsid w:val="00900AD1"/>
    <w:rsid w:val="009017F7"/>
    <w:rsid w:val="009023DB"/>
    <w:rsid w:val="00903D14"/>
    <w:rsid w:val="00904E5F"/>
    <w:rsid w:val="009073E2"/>
    <w:rsid w:val="00912F97"/>
    <w:rsid w:val="00916877"/>
    <w:rsid w:val="00916A22"/>
    <w:rsid w:val="00920A62"/>
    <w:rsid w:val="0092589F"/>
    <w:rsid w:val="00925BB7"/>
    <w:rsid w:val="00925E1C"/>
    <w:rsid w:val="00937FC6"/>
    <w:rsid w:val="00941B53"/>
    <w:rsid w:val="0094202C"/>
    <w:rsid w:val="00944131"/>
    <w:rsid w:val="009450C7"/>
    <w:rsid w:val="00945604"/>
    <w:rsid w:val="00945AE8"/>
    <w:rsid w:val="0095194C"/>
    <w:rsid w:val="009545ED"/>
    <w:rsid w:val="00955CAD"/>
    <w:rsid w:val="0095677C"/>
    <w:rsid w:val="00956E9E"/>
    <w:rsid w:val="00970AA9"/>
    <w:rsid w:val="00971465"/>
    <w:rsid w:val="00971C38"/>
    <w:rsid w:val="00973B77"/>
    <w:rsid w:val="00973BFF"/>
    <w:rsid w:val="009752B0"/>
    <w:rsid w:val="00975990"/>
    <w:rsid w:val="00980D42"/>
    <w:rsid w:val="0098222A"/>
    <w:rsid w:val="00986574"/>
    <w:rsid w:val="009866F4"/>
    <w:rsid w:val="009934F5"/>
    <w:rsid w:val="00995F5E"/>
    <w:rsid w:val="0099793A"/>
    <w:rsid w:val="009A644F"/>
    <w:rsid w:val="009B213D"/>
    <w:rsid w:val="009B2AD7"/>
    <w:rsid w:val="009B68B7"/>
    <w:rsid w:val="009C17D2"/>
    <w:rsid w:val="009C5253"/>
    <w:rsid w:val="009C5395"/>
    <w:rsid w:val="009C5FFB"/>
    <w:rsid w:val="009C6009"/>
    <w:rsid w:val="009D32B8"/>
    <w:rsid w:val="009E2458"/>
    <w:rsid w:val="009E52DE"/>
    <w:rsid w:val="009E5EC7"/>
    <w:rsid w:val="009E6F01"/>
    <w:rsid w:val="009E7DF7"/>
    <w:rsid w:val="009F0176"/>
    <w:rsid w:val="009F187D"/>
    <w:rsid w:val="009F2492"/>
    <w:rsid w:val="009F7838"/>
    <w:rsid w:val="00A0280D"/>
    <w:rsid w:val="00A04199"/>
    <w:rsid w:val="00A0591B"/>
    <w:rsid w:val="00A07B69"/>
    <w:rsid w:val="00A07F7D"/>
    <w:rsid w:val="00A14749"/>
    <w:rsid w:val="00A222CF"/>
    <w:rsid w:val="00A22BFA"/>
    <w:rsid w:val="00A276F6"/>
    <w:rsid w:val="00A305F4"/>
    <w:rsid w:val="00A307D7"/>
    <w:rsid w:val="00A37926"/>
    <w:rsid w:val="00A40601"/>
    <w:rsid w:val="00A421CD"/>
    <w:rsid w:val="00A53351"/>
    <w:rsid w:val="00A540BE"/>
    <w:rsid w:val="00A615C2"/>
    <w:rsid w:val="00A67709"/>
    <w:rsid w:val="00A71300"/>
    <w:rsid w:val="00A71D26"/>
    <w:rsid w:val="00A724E6"/>
    <w:rsid w:val="00A73119"/>
    <w:rsid w:val="00A80FE8"/>
    <w:rsid w:val="00A81B57"/>
    <w:rsid w:val="00A85058"/>
    <w:rsid w:val="00A85943"/>
    <w:rsid w:val="00A86E56"/>
    <w:rsid w:val="00A911B1"/>
    <w:rsid w:val="00A915CF"/>
    <w:rsid w:val="00A94C58"/>
    <w:rsid w:val="00AA0E3C"/>
    <w:rsid w:val="00AA6E15"/>
    <w:rsid w:val="00AC6DD8"/>
    <w:rsid w:val="00AC7C51"/>
    <w:rsid w:val="00AD0F34"/>
    <w:rsid w:val="00AD13E2"/>
    <w:rsid w:val="00AD4212"/>
    <w:rsid w:val="00AD4785"/>
    <w:rsid w:val="00AE0120"/>
    <w:rsid w:val="00AE0E9D"/>
    <w:rsid w:val="00AE3ADB"/>
    <w:rsid w:val="00AE6025"/>
    <w:rsid w:val="00AE6243"/>
    <w:rsid w:val="00AE7BD4"/>
    <w:rsid w:val="00AF4EA5"/>
    <w:rsid w:val="00AF595B"/>
    <w:rsid w:val="00B0157F"/>
    <w:rsid w:val="00B06C7D"/>
    <w:rsid w:val="00B107F2"/>
    <w:rsid w:val="00B1783A"/>
    <w:rsid w:val="00B22DD3"/>
    <w:rsid w:val="00B2542A"/>
    <w:rsid w:val="00B25EAA"/>
    <w:rsid w:val="00B27E41"/>
    <w:rsid w:val="00B33891"/>
    <w:rsid w:val="00B34DDB"/>
    <w:rsid w:val="00B36057"/>
    <w:rsid w:val="00B42A46"/>
    <w:rsid w:val="00B4571B"/>
    <w:rsid w:val="00B45E6D"/>
    <w:rsid w:val="00B5258F"/>
    <w:rsid w:val="00B53DA8"/>
    <w:rsid w:val="00B55483"/>
    <w:rsid w:val="00B611F1"/>
    <w:rsid w:val="00B613E6"/>
    <w:rsid w:val="00B721FC"/>
    <w:rsid w:val="00B753DD"/>
    <w:rsid w:val="00B759DA"/>
    <w:rsid w:val="00B75D50"/>
    <w:rsid w:val="00B778B4"/>
    <w:rsid w:val="00B81088"/>
    <w:rsid w:val="00B82911"/>
    <w:rsid w:val="00B842A9"/>
    <w:rsid w:val="00B8444E"/>
    <w:rsid w:val="00B84A56"/>
    <w:rsid w:val="00B86FF5"/>
    <w:rsid w:val="00B927D7"/>
    <w:rsid w:val="00B97B68"/>
    <w:rsid w:val="00BA0D91"/>
    <w:rsid w:val="00BB1138"/>
    <w:rsid w:val="00BB41C4"/>
    <w:rsid w:val="00BB4DDA"/>
    <w:rsid w:val="00BB7C97"/>
    <w:rsid w:val="00BD198F"/>
    <w:rsid w:val="00BE60EE"/>
    <w:rsid w:val="00BE63A1"/>
    <w:rsid w:val="00BE7B7D"/>
    <w:rsid w:val="00BF033E"/>
    <w:rsid w:val="00BF158C"/>
    <w:rsid w:val="00BF26FC"/>
    <w:rsid w:val="00BF3CFD"/>
    <w:rsid w:val="00BF3D69"/>
    <w:rsid w:val="00BF511E"/>
    <w:rsid w:val="00BF5576"/>
    <w:rsid w:val="00BF664F"/>
    <w:rsid w:val="00C0348F"/>
    <w:rsid w:val="00C14539"/>
    <w:rsid w:val="00C152DB"/>
    <w:rsid w:val="00C168EC"/>
    <w:rsid w:val="00C17E85"/>
    <w:rsid w:val="00C20F74"/>
    <w:rsid w:val="00C268A7"/>
    <w:rsid w:val="00C2759A"/>
    <w:rsid w:val="00C3051B"/>
    <w:rsid w:val="00C333F4"/>
    <w:rsid w:val="00C351E6"/>
    <w:rsid w:val="00C36249"/>
    <w:rsid w:val="00C36B5A"/>
    <w:rsid w:val="00C36C08"/>
    <w:rsid w:val="00C41D92"/>
    <w:rsid w:val="00C44268"/>
    <w:rsid w:val="00C443E9"/>
    <w:rsid w:val="00C47687"/>
    <w:rsid w:val="00C50032"/>
    <w:rsid w:val="00C51FE8"/>
    <w:rsid w:val="00C53BCA"/>
    <w:rsid w:val="00C53D07"/>
    <w:rsid w:val="00C62217"/>
    <w:rsid w:val="00C63880"/>
    <w:rsid w:val="00C6493D"/>
    <w:rsid w:val="00C65179"/>
    <w:rsid w:val="00C65939"/>
    <w:rsid w:val="00C677CE"/>
    <w:rsid w:val="00C7170D"/>
    <w:rsid w:val="00C71FFC"/>
    <w:rsid w:val="00C754BD"/>
    <w:rsid w:val="00C81FD6"/>
    <w:rsid w:val="00C8299E"/>
    <w:rsid w:val="00C86DE9"/>
    <w:rsid w:val="00C918E2"/>
    <w:rsid w:val="00C93B25"/>
    <w:rsid w:val="00C9626D"/>
    <w:rsid w:val="00C966B9"/>
    <w:rsid w:val="00C9694A"/>
    <w:rsid w:val="00CA01FF"/>
    <w:rsid w:val="00CA21A3"/>
    <w:rsid w:val="00CB0BD0"/>
    <w:rsid w:val="00CB2C5F"/>
    <w:rsid w:val="00CB4222"/>
    <w:rsid w:val="00CB50BB"/>
    <w:rsid w:val="00CB7449"/>
    <w:rsid w:val="00CC05B0"/>
    <w:rsid w:val="00CC0DDF"/>
    <w:rsid w:val="00CC2BED"/>
    <w:rsid w:val="00CD5D35"/>
    <w:rsid w:val="00CD6FD2"/>
    <w:rsid w:val="00CE6185"/>
    <w:rsid w:val="00CF3155"/>
    <w:rsid w:val="00CF36C9"/>
    <w:rsid w:val="00CF4E78"/>
    <w:rsid w:val="00D01FF9"/>
    <w:rsid w:val="00D16509"/>
    <w:rsid w:val="00D172BD"/>
    <w:rsid w:val="00D2254F"/>
    <w:rsid w:val="00D226F9"/>
    <w:rsid w:val="00D2507E"/>
    <w:rsid w:val="00D31067"/>
    <w:rsid w:val="00D3314E"/>
    <w:rsid w:val="00D3316C"/>
    <w:rsid w:val="00D3326E"/>
    <w:rsid w:val="00D3694B"/>
    <w:rsid w:val="00D370B4"/>
    <w:rsid w:val="00D37CFC"/>
    <w:rsid w:val="00D4049A"/>
    <w:rsid w:val="00D406FB"/>
    <w:rsid w:val="00D4078B"/>
    <w:rsid w:val="00D4431A"/>
    <w:rsid w:val="00D508F9"/>
    <w:rsid w:val="00D526C0"/>
    <w:rsid w:val="00D53080"/>
    <w:rsid w:val="00D54881"/>
    <w:rsid w:val="00D57812"/>
    <w:rsid w:val="00D63135"/>
    <w:rsid w:val="00D75C6C"/>
    <w:rsid w:val="00D83A9B"/>
    <w:rsid w:val="00D90465"/>
    <w:rsid w:val="00D91E50"/>
    <w:rsid w:val="00D93EFA"/>
    <w:rsid w:val="00DA09AC"/>
    <w:rsid w:val="00DA13B0"/>
    <w:rsid w:val="00DA1AAD"/>
    <w:rsid w:val="00DA2D83"/>
    <w:rsid w:val="00DA5DDD"/>
    <w:rsid w:val="00DB4CC2"/>
    <w:rsid w:val="00DB5026"/>
    <w:rsid w:val="00DB6D36"/>
    <w:rsid w:val="00DB7D0D"/>
    <w:rsid w:val="00DC0415"/>
    <w:rsid w:val="00DC1807"/>
    <w:rsid w:val="00DC24BA"/>
    <w:rsid w:val="00DC33F6"/>
    <w:rsid w:val="00DC5C1B"/>
    <w:rsid w:val="00DC7507"/>
    <w:rsid w:val="00DD077D"/>
    <w:rsid w:val="00DD19A3"/>
    <w:rsid w:val="00DD3F80"/>
    <w:rsid w:val="00DE44AA"/>
    <w:rsid w:val="00DE4A40"/>
    <w:rsid w:val="00DF23AC"/>
    <w:rsid w:val="00DF2468"/>
    <w:rsid w:val="00DF5CFC"/>
    <w:rsid w:val="00DF6CE5"/>
    <w:rsid w:val="00E002FE"/>
    <w:rsid w:val="00E02E69"/>
    <w:rsid w:val="00E04AB6"/>
    <w:rsid w:val="00E1472C"/>
    <w:rsid w:val="00E151B6"/>
    <w:rsid w:val="00E15496"/>
    <w:rsid w:val="00E20925"/>
    <w:rsid w:val="00E22A86"/>
    <w:rsid w:val="00E24C27"/>
    <w:rsid w:val="00E24EC9"/>
    <w:rsid w:val="00E25F59"/>
    <w:rsid w:val="00E3175E"/>
    <w:rsid w:val="00E335E3"/>
    <w:rsid w:val="00E371B1"/>
    <w:rsid w:val="00E40B2E"/>
    <w:rsid w:val="00E446E2"/>
    <w:rsid w:val="00E45901"/>
    <w:rsid w:val="00E50150"/>
    <w:rsid w:val="00E54B64"/>
    <w:rsid w:val="00E55F76"/>
    <w:rsid w:val="00E5638A"/>
    <w:rsid w:val="00E564EB"/>
    <w:rsid w:val="00E63D27"/>
    <w:rsid w:val="00E66430"/>
    <w:rsid w:val="00E7500E"/>
    <w:rsid w:val="00E75460"/>
    <w:rsid w:val="00E809EC"/>
    <w:rsid w:val="00E81621"/>
    <w:rsid w:val="00E81B8B"/>
    <w:rsid w:val="00E8210B"/>
    <w:rsid w:val="00E82669"/>
    <w:rsid w:val="00E8366A"/>
    <w:rsid w:val="00E83B74"/>
    <w:rsid w:val="00E84D8B"/>
    <w:rsid w:val="00E86A39"/>
    <w:rsid w:val="00E91E37"/>
    <w:rsid w:val="00E942EB"/>
    <w:rsid w:val="00E94719"/>
    <w:rsid w:val="00E9779C"/>
    <w:rsid w:val="00EA0491"/>
    <w:rsid w:val="00EA7565"/>
    <w:rsid w:val="00EB01AE"/>
    <w:rsid w:val="00EB471E"/>
    <w:rsid w:val="00EC0508"/>
    <w:rsid w:val="00EC40CD"/>
    <w:rsid w:val="00EC49EE"/>
    <w:rsid w:val="00EC6E82"/>
    <w:rsid w:val="00EC7900"/>
    <w:rsid w:val="00ED360A"/>
    <w:rsid w:val="00ED5B21"/>
    <w:rsid w:val="00ED64A2"/>
    <w:rsid w:val="00ED791E"/>
    <w:rsid w:val="00EE0083"/>
    <w:rsid w:val="00EE346E"/>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49A4"/>
    <w:rsid w:val="00F3542F"/>
    <w:rsid w:val="00F35A6E"/>
    <w:rsid w:val="00F369C4"/>
    <w:rsid w:val="00F41FB7"/>
    <w:rsid w:val="00F42934"/>
    <w:rsid w:val="00F5584F"/>
    <w:rsid w:val="00F56463"/>
    <w:rsid w:val="00F57B07"/>
    <w:rsid w:val="00F62973"/>
    <w:rsid w:val="00F631F4"/>
    <w:rsid w:val="00F636C5"/>
    <w:rsid w:val="00F64C5A"/>
    <w:rsid w:val="00F71AA9"/>
    <w:rsid w:val="00F71B5F"/>
    <w:rsid w:val="00F75D6C"/>
    <w:rsid w:val="00F77713"/>
    <w:rsid w:val="00F81BDE"/>
    <w:rsid w:val="00F82017"/>
    <w:rsid w:val="00F8210B"/>
    <w:rsid w:val="00F82D63"/>
    <w:rsid w:val="00F85A7F"/>
    <w:rsid w:val="00F95288"/>
    <w:rsid w:val="00F9789F"/>
    <w:rsid w:val="00F9790A"/>
    <w:rsid w:val="00FA5138"/>
    <w:rsid w:val="00FA5422"/>
    <w:rsid w:val="00FB61D1"/>
    <w:rsid w:val="00FB65B9"/>
    <w:rsid w:val="00FB7D3F"/>
    <w:rsid w:val="00FC7248"/>
    <w:rsid w:val="00FE5E1F"/>
    <w:rsid w:val="00FE76AC"/>
    <w:rsid w:val="00FF1C2F"/>
    <w:rsid w:val="00FF1D13"/>
    <w:rsid w:val="00FF43BE"/>
    <w:rsid w:val="00FF4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2D1F25"/>
    <w:rPr>
      <w:color w:val="808080"/>
      <w:bdr w:space="0" w:sz="0" w:color="auto" w:val="none"/>
      <w:shd w:fill="CCFFFF" w:color="auto" w:val="clear"/>
    </w:rPr>
  </w:style>
  <w:style w:customStyle="true" w:styleId="eSPISCCParagraphDefaultFont" w:type="character">
    <w:name w:val="eSPIS_CC_Paragraph Default Font"/>
    <w:basedOn w:val="Zadanifontodlomka"/>
    <w:rsid w:val="002D1F2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D1F2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D1F2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D1F2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2D1F25"/>
    <w:rPr>
      <w:color w:val="808080"/>
      <w:bdr w:color="auto" w:space="0" w:sz="0" w:val="none"/>
      <w:shd w:color="auto" w:fill="CCFFFF" w:val="clear"/>
    </w:rPr>
  </w:style>
  <w:style w:customStyle="1" w:styleId="eSPISCCParagraphDefaultFont" w:type="character">
    <w:name w:val="eSPIS_CC_Paragraph Default Font"/>
    <w:basedOn w:val="Zadanifontodlomka"/>
    <w:rsid w:val="002D1F2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D1F2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D1F2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D1F2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26554">
      <w:bodyDiv w:val="true"/>
      <w:marLeft w:val="0"/>
      <w:marRight w:val="0"/>
      <w:marTop w:val="0"/>
      <w:marBottom w:val="0"/>
      <w:divBdr>
        <w:top w:space="0" w:sz="0" w:color="auto" w:val="none"/>
        <w:left w:space="0" w:sz="0" w:color="auto" w:val="none"/>
        <w:bottom w:space="0" w:sz="0" w:color="auto" w:val="none"/>
        <w:right w:space="0" w:sz="0" w:color="auto" w:val="none"/>
      </w:divBdr>
    </w:div>
    <w:div w:id="134690627">
      <w:bodyDiv w:val="true"/>
      <w:marLeft w:val="0"/>
      <w:marRight w:val="0"/>
      <w:marTop w:val="0"/>
      <w:marBottom w:val="0"/>
      <w:divBdr>
        <w:top w:space="0" w:sz="0" w:color="auto" w:val="none"/>
        <w:left w:space="0" w:sz="0" w:color="auto" w:val="none"/>
        <w:bottom w:space="0" w:sz="0" w:color="auto" w:val="none"/>
        <w:right w:space="0" w:sz="0" w:color="auto" w:val="none"/>
      </w:divBdr>
    </w:div>
    <w:div w:id="307445656">
      <w:bodyDiv w:val="true"/>
      <w:marLeft w:val="0"/>
      <w:marRight w:val="0"/>
      <w:marTop w:val="0"/>
      <w:marBottom w:val="0"/>
      <w:divBdr>
        <w:top w:space="0" w:sz="0" w:color="auto" w:val="none"/>
        <w:left w:space="0" w:sz="0" w:color="auto" w:val="none"/>
        <w:bottom w:space="0" w:sz="0" w:color="auto" w:val="none"/>
        <w:right w:space="0" w:sz="0" w:color="auto" w:val="none"/>
      </w:divBdr>
    </w:div>
    <w:div w:id="467935542">
      <w:bodyDiv w:val="true"/>
      <w:marLeft w:val="0"/>
      <w:marRight w:val="0"/>
      <w:marTop w:val="0"/>
      <w:marBottom w:val="0"/>
      <w:divBdr>
        <w:top w:space="0" w:sz="0" w:color="auto" w:val="none"/>
        <w:left w:space="0" w:sz="0" w:color="auto" w:val="none"/>
        <w:bottom w:space="0" w:sz="0" w:color="auto" w:val="none"/>
        <w:right w:space="0" w:sz="0" w:color="auto" w:val="none"/>
      </w:divBdr>
    </w:div>
    <w:div w:id="606352461">
      <w:bodyDiv w:val="true"/>
      <w:marLeft w:val="0"/>
      <w:marRight w:val="0"/>
      <w:marTop w:val="0"/>
      <w:marBottom w:val="0"/>
      <w:divBdr>
        <w:top w:space="0" w:sz="0" w:color="auto" w:val="none"/>
        <w:left w:space="0" w:sz="0" w:color="auto" w:val="none"/>
        <w:bottom w:space="0" w:sz="0" w:color="auto" w:val="none"/>
        <w:right w:space="0" w:sz="0" w:color="auto" w:val="none"/>
      </w:divBdr>
    </w:div>
    <w:div w:id="631256996">
      <w:bodyDiv w:val="true"/>
      <w:marLeft w:val="0"/>
      <w:marRight w:val="0"/>
      <w:marTop w:val="0"/>
      <w:marBottom w:val="0"/>
      <w:divBdr>
        <w:top w:space="0" w:sz="0" w:color="auto" w:val="none"/>
        <w:left w:space="0" w:sz="0" w:color="auto" w:val="none"/>
        <w:bottom w:space="0" w:sz="0" w:color="auto" w:val="none"/>
        <w:right w:space="0" w:sz="0" w:color="auto" w:val="none"/>
      </w:divBdr>
    </w:div>
    <w:div w:id="652488157">
      <w:bodyDiv w:val="true"/>
      <w:marLeft w:val="0"/>
      <w:marRight w:val="0"/>
      <w:marTop w:val="0"/>
      <w:marBottom w:val="0"/>
      <w:divBdr>
        <w:top w:space="0" w:sz="0" w:color="auto" w:val="none"/>
        <w:left w:space="0" w:sz="0" w:color="auto" w:val="none"/>
        <w:bottom w:space="0" w:sz="0" w:color="auto" w:val="none"/>
        <w:right w:space="0" w:sz="0" w:color="auto" w:val="none"/>
      </w:divBdr>
    </w:div>
    <w:div w:id="686446734">
      <w:bodyDiv w:val="true"/>
      <w:marLeft w:val="0"/>
      <w:marRight w:val="0"/>
      <w:marTop w:val="0"/>
      <w:marBottom w:val="0"/>
      <w:divBdr>
        <w:top w:space="0" w:sz="0" w:color="auto" w:val="none"/>
        <w:left w:space="0" w:sz="0" w:color="auto" w:val="none"/>
        <w:bottom w:space="0" w:sz="0" w:color="auto" w:val="none"/>
        <w:right w:space="0" w:sz="0" w:color="auto" w:val="none"/>
      </w:divBdr>
    </w:div>
    <w:div w:id="752245327">
      <w:bodyDiv w:val="true"/>
      <w:marLeft w:val="0"/>
      <w:marRight w:val="0"/>
      <w:marTop w:val="0"/>
      <w:marBottom w:val="0"/>
      <w:divBdr>
        <w:top w:space="0" w:sz="0" w:color="auto" w:val="none"/>
        <w:left w:space="0" w:sz="0" w:color="auto" w:val="none"/>
        <w:bottom w:space="0" w:sz="0" w:color="auto" w:val="none"/>
        <w:right w:space="0" w:sz="0" w:color="auto" w:val="none"/>
      </w:divBdr>
    </w:div>
    <w:div w:id="920455781">
      <w:bodyDiv w:val="true"/>
      <w:marLeft w:val="0"/>
      <w:marRight w:val="0"/>
      <w:marTop w:val="0"/>
      <w:marBottom w:val="0"/>
      <w:divBdr>
        <w:top w:space="0" w:sz="0" w:color="auto" w:val="none"/>
        <w:left w:space="0" w:sz="0" w:color="auto" w:val="none"/>
        <w:bottom w:space="0" w:sz="0" w:color="auto" w:val="none"/>
        <w:right w:space="0" w:sz="0" w:color="auto" w:val="none"/>
      </w:divBdr>
    </w:div>
    <w:div w:id="1032919787">
      <w:bodyDiv w:val="true"/>
      <w:marLeft w:val="0"/>
      <w:marRight w:val="0"/>
      <w:marTop w:val="0"/>
      <w:marBottom w:val="0"/>
      <w:divBdr>
        <w:top w:space="0" w:sz="0" w:color="auto" w:val="none"/>
        <w:left w:space="0" w:sz="0" w:color="auto" w:val="none"/>
        <w:bottom w:space="0" w:sz="0" w:color="auto" w:val="none"/>
        <w:right w:space="0" w:sz="0" w:color="auto" w:val="none"/>
      </w:divBdr>
    </w:div>
    <w:div w:id="1251113663">
      <w:bodyDiv w:val="true"/>
      <w:marLeft w:val="0"/>
      <w:marRight w:val="0"/>
      <w:marTop w:val="0"/>
      <w:marBottom w:val="0"/>
      <w:divBdr>
        <w:top w:space="0" w:sz="0" w:color="auto" w:val="none"/>
        <w:left w:space="0" w:sz="0" w:color="auto" w:val="none"/>
        <w:bottom w:space="0" w:sz="0" w:color="auto" w:val="none"/>
        <w:right w:space="0" w:sz="0" w:color="auto" w:val="none"/>
      </w:divBdr>
    </w:div>
    <w:div w:id="1285498965">
      <w:bodyDiv w:val="true"/>
      <w:marLeft w:val="0"/>
      <w:marRight w:val="0"/>
      <w:marTop w:val="0"/>
      <w:marBottom w:val="0"/>
      <w:divBdr>
        <w:top w:space="0" w:sz="0" w:color="auto" w:val="none"/>
        <w:left w:space="0" w:sz="0" w:color="auto" w:val="none"/>
        <w:bottom w:space="0" w:sz="0" w:color="auto" w:val="none"/>
        <w:right w:space="0" w:sz="0" w:color="auto" w:val="none"/>
      </w:divBdr>
    </w:div>
    <w:div w:id="1380323680">
      <w:bodyDiv w:val="true"/>
      <w:marLeft w:val="0"/>
      <w:marRight w:val="0"/>
      <w:marTop w:val="0"/>
      <w:marBottom w:val="0"/>
      <w:divBdr>
        <w:top w:space="0" w:sz="0" w:color="auto" w:val="none"/>
        <w:left w:space="0" w:sz="0" w:color="auto" w:val="none"/>
        <w:bottom w:space="0" w:sz="0" w:color="auto" w:val="none"/>
        <w:right w:space="0" w:sz="0" w:color="auto" w:val="none"/>
      </w:divBdr>
    </w:div>
    <w:div w:id="1662662687">
      <w:bodyDiv w:val="true"/>
      <w:marLeft w:val="0"/>
      <w:marRight w:val="0"/>
      <w:marTop w:val="0"/>
      <w:marBottom w:val="0"/>
      <w:divBdr>
        <w:top w:space="0" w:sz="0" w:color="auto" w:val="none"/>
        <w:left w:space="0" w:sz="0" w:color="auto" w:val="none"/>
        <w:bottom w:space="0" w:sz="0" w:color="auto" w:val="none"/>
        <w:right w:space="0" w:sz="0" w:color="auto" w:val="none"/>
      </w:divBdr>
    </w:div>
    <w:div w:id="1700273727">
      <w:bodyDiv w:val="true"/>
      <w:marLeft w:val="0"/>
      <w:marRight w:val="0"/>
      <w:marTop w:val="0"/>
      <w:marBottom w:val="0"/>
      <w:divBdr>
        <w:top w:space="0" w:sz="0" w:color="auto" w:val="none"/>
        <w:left w:space="0" w:sz="0" w:color="auto" w:val="none"/>
        <w:bottom w:space="0" w:sz="0" w:color="auto" w:val="none"/>
        <w:right w:space="0" w:sz="0" w:color="auto" w:val="none"/>
      </w:divBdr>
    </w:div>
    <w:div w:id="1722484612">
      <w:bodyDiv w:val="true"/>
      <w:marLeft w:val="0"/>
      <w:marRight w:val="0"/>
      <w:marTop w:val="0"/>
      <w:marBottom w:val="0"/>
      <w:divBdr>
        <w:top w:space="0" w:sz="0" w:color="auto" w:val="none"/>
        <w:left w:space="0" w:sz="0" w:color="auto" w:val="none"/>
        <w:bottom w:space="0" w:sz="0" w:color="auto" w:val="none"/>
        <w:right w:space="0" w:sz="0" w:color="auto" w:val="none"/>
      </w:divBdr>
    </w:div>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 w:id="1850754829">
      <w:bodyDiv w:val="true"/>
      <w:marLeft w:val="0"/>
      <w:marRight w:val="0"/>
      <w:marTop w:val="0"/>
      <w:marBottom w:val="0"/>
      <w:divBdr>
        <w:top w:space="0" w:sz="0" w:color="auto" w:val="none"/>
        <w:left w:space="0" w:sz="0" w:color="auto" w:val="none"/>
        <w:bottom w:space="0" w:sz="0" w:color="auto" w:val="none"/>
        <w:right w:space="0" w:sz="0" w:color="auto" w:val="none"/>
      </w:divBdr>
    </w:div>
    <w:div w:id="1872494955">
      <w:bodyDiv w:val="true"/>
      <w:marLeft w:val="0"/>
      <w:marRight w:val="0"/>
      <w:marTop w:val="0"/>
      <w:marBottom w:val="0"/>
      <w:divBdr>
        <w:top w:space="0" w:sz="0" w:color="auto" w:val="none"/>
        <w:left w:space="0" w:sz="0" w:color="auto" w:val="none"/>
        <w:bottom w:space="0" w:sz="0" w:color="auto" w:val="none"/>
        <w:right w:space="0" w:sz="0" w:color="auto" w:val="none"/>
      </w:divBdr>
    </w:div>
    <w:div w:id="19438736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St-640/2018-28</izvorni_sadrzaj>
    <derivirana_varijabla naziv="DomainObject.Oznaka_1">St-640/2018-28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640</izvorni_sadrzaj>
    <derivirana_varijabla naziv="DomainObject.Predmet.Broj_1">640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St-640/2018</izvorni_sadrzaj>
    <derivirana_varijabla naziv="DomainObject.Predmet.OznakaBroj_1">St-640/2018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AD Contract d.o.o. zastupanog po punomoćniku JASMINA (ČENIĆ) FACAN; Odvjetničko društvo Župić &amp; partneri d.o.o</izvorni_sadrzaj>
    <derivirana_varijabla naziv="DomainObject.Predmet.ProtustrankaFormated_1">  AD Contract d.o.o. zastupanog po punomoćniku JASMINA (ČENIĆ) FACAN; Odvjetničko društvo Župić &amp; partneri d.o.o</derivirana_varijabla>
  </DomainObject.Predmet.ProtustrankaFormated>
  <DomainObject.Predmet.ProtustrankaFormatedOIB>
    <izvorni_sadrzaj>  AD Contract d.o.o., OIB 81131366829 zastupanog po punomoćniku JASMINA (ČENIĆ) FACAN; Odvjetničko društvo Župić &amp; partneri d.o.o</izvorni_sadrzaj>
    <derivirana_varijabla naziv="DomainObject.Predmet.ProtustrankaFormatedOIB_1">  AD Contract d.o.o., OIB 81131366829 zastupanog po punomoćniku JASMINA (ČENIĆ) FACAN; Odvjetničko društvo Župić &amp; partneri d.o.o</derivirana_varijabla>
  </DomainObject.Predmet.ProtustrankaFormatedOIB>
  <DomainObject.Predmet.ProtustrankaFormatedWithAdress>
    <izvorni_sadrzaj> AD Contract d.o.o., Jurišićeva 19, 10000 Zagreb zastupanog po punomoćniku JASMINA (ČENIĆ) FACAN; Odvjetničko društvo Župić &amp; partneri d.o.o</izvorni_sadrzaj>
    <derivirana_varijabla naziv="DomainObject.Predmet.ProtustrankaFormatedWithAdress_1"> AD Contract d.o.o., Jurišićeva 19, 10000 Zagreb zastupanog po punomoćniku JASMINA (ČENIĆ) FACAN; Odvjetničko društvo Župić &amp; partneri d.o.o</derivirana_varijabla>
  </DomainObject.Predmet.ProtustrankaFormatedWithAdress>
  <DomainObject.Predmet.ProtustrankaFormatedWithAdressOIB>
    <izvorni_sadrzaj> AD Contract d.o.o., OIB 81131366829, Jurišićeva 19, 10000 Zagreb zastupanog po punomoćniku JASMINA (ČENIĆ) FACAN; Odvjetničko društvo Župić &amp; partneri d.o.o</izvorni_sadrzaj>
    <derivirana_varijabla naziv="DomainObject.Predmet.ProtustrankaFormatedWithAdressOIB_1"> AD Contract d.o.o., OIB 81131366829, Jurišićeva 19, 10000 Zagreb zastupanog po punomoćniku JASMINA (ČENIĆ) FACAN; Odvjetničko društvo Župić &amp; partneri d.o.o</derivirana_varijabla>
  </DomainObject.Predmet.ProtustrankaFormatedWithAdressOIB>
  <DomainObject.Predmet.ProtustrankaWithAdress>
    <izvorni_sadrzaj>AD Contract d.o.o. Jurišićeva 19, 10000 Zagreb</izvorni_sadrzaj>
    <derivirana_varijabla naziv="DomainObject.Predmet.ProtustrankaWithAdress_1">AD Contract d.o.o. Jurišićeva 19, 10000 Zagreb</derivirana_varijabla>
  </DomainObject.Predmet.ProtustrankaWithAdress>
  <DomainObject.Predmet.ProtustrankaWithAdressOIB>
    <izvorni_sadrzaj>AD Contract d.o.o., OIB 81131366829, Jurišićeva 19, 10000 Zagreb</izvorni_sadrzaj>
    <derivirana_varijabla naziv="DomainObject.Predmet.ProtustrankaWithAdressOIB_1">AD Contract d.o.o., OIB 81131366829, Jurišićeva 19, 10000 Zagreb</derivirana_varijabla>
  </DomainObject.Predmet.ProtustrankaWithAdressOIB>
  <DomainObject.Predmet.ProtustrankaNazivFormated>
    <izvorni_sadrzaj>AD Contract d.o.o.</izvorni_sadrzaj>
    <derivirana_varijabla naziv="DomainObject.Predmet.ProtustrankaNazivFormated_1">AD Contract d.o.o.</derivirana_varijabla>
  </DomainObject.Predmet.ProtustrankaNazivFormated>
  <DomainObject.Predmet.ProtustrankaNazivFormatedOIB>
    <izvorni_sadrzaj>AD Contract d.o.o., OIB 81131366829</izvorni_sadrzaj>
    <derivirana_varijabla naziv="DomainObject.Predmet.ProtustrankaNazivFormatedOIB_1">AD Contract d.o.o., OIB 81131366829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Jasmina (Čenić) Facan</izvorni_sadrzaj>
    <derivirana_varijabla naziv="DomainObject.Predmet.StrankaFormated_1">  FINA Regionalni centar Zagreb; Jasmina (Čenić) Facan</derivirana_varijabla>
  </DomainObject.Predmet.StrankaFormated>
  <DomainObject.Predmet.StrankaFormatedOIB>
    <izvorni_sadrzaj>  FINA Regionalni centar Zagreb, OIB 85821130368; Jasmina (Čenić) Facan, OIB 32376199956</izvorni_sadrzaj>
    <derivirana_varijabla naziv="DomainObject.Predmet.StrankaFormatedOIB_1">  FINA Regionalni centar Zagreb, OIB 85821130368; Jasmina (Čenić) Facan, OIB 32376199956</derivirana_varijabla>
  </DomainObject.Predmet.StrankaFormatedOIB>
  <DomainObject.Predmet.StrankaFormatedWithAdress>
    <izvorni_sadrzaj> FINA Regionalni centar Zagreb, TRG SVIBANJSKIH ŽRTAVA 1995. 1, 10000 Zagreb; Jasmina (Čenić) Facan, Poljanska Cesta 56, 51410 Ičići</izvorni_sadrzaj>
    <derivirana_varijabla naziv="DomainObject.Predmet.StrankaFormatedWithAdress_1"> FINA Regionalni centar Zagreb, TRG SVIBANJSKIH ŽRTAVA 1995. 1, 10000 Zagreb; Jasmina (Čenić) Facan, Poljanska Cesta 56, 51410 Ičići</derivirana_varijabla>
  </DomainObject.Predmet.StrankaFormatedWithAdress>
  <DomainObject.Predmet.StrankaFormatedWithAdressOIB>
    <izvorni_sadrzaj> FINA Regionalni centar Zagreb, OIB 85821130368, TRG SVIBANJSKIH ŽRTAVA 1995. 1, 10000 Zagreb; Jasmina (Čenić) Facan, OIB 32376199956, Poljanska Cesta 56, 51410 Ičići</izvorni_sadrzaj>
    <derivirana_varijabla naziv="DomainObject.Predmet.StrankaFormatedWithAdressOIB_1"> FINA Regionalni centar Zagreb, OIB 85821130368, TRG SVIBANJSKIH ŽRTAVA 1995. 1, 10000 Zagreb; Jasmina (Čenić) Facan, OIB 32376199956, Poljanska Cesta 56, 51410 Ičići</derivirana_varijabla>
  </DomainObject.Predmet.StrankaFormatedWithAdressOIB>
  <DomainObject.Predmet.StrankaWithAdress>
    <izvorni_sadrzaj>FINA Regionalni centar Zagreb TRG SVIBANJSKIH ŽRTAVA 1995. 1,10000 Zagreb,Jasmina (Čenić) Facan Poljanska Cesta 56,51410 Ičići</izvorni_sadrzaj>
    <derivirana_varijabla naziv="DomainObject.Predmet.StrankaWithAdress_1">FINA Regionalni centar Zagreb TRG SVIBANJSKIH ŽRTAVA 1995. 1,10000 Zagreb,Jasmina (Čenić) Facan Poljanska Cesta 56,51410 Ičići</derivirana_varijabla>
  </DomainObject.Predmet.StrankaWithAdress>
  <DomainObject.Predmet.StrankaWithAdressOIB>
    <izvorni_sadrzaj>FINA Regionalni centar Zagreb, OIB 85821130368, TRG SVIBANJSKIH ŽRTAVA 1995. 1,10000 Zagreb,Jasmina (Čenić) Facan, OIB 32376199956, Poljanska Cesta 56,51410 Ičići</izvorni_sadrzaj>
    <derivirana_varijabla naziv="DomainObject.Predmet.StrankaWithAdressOIB_1">FINA Regionalni centar Zagreb, OIB 85821130368, TRG SVIBANJSKIH ŽRTAVA 1995. 1,10000 Zagreb,Jasmina (Čenić) Facan, OIB 32376199956, Poljanska Cesta 56,51410 Ičići</derivirana_varijabla>
  </DomainObject.Predmet.StrankaWithAdressOIB>
  <DomainObject.Predmet.StrankaNazivFormated>
    <izvorni_sadrzaj>FINA Regionalni centar Zagreb,Jasmina (Čenić) Facan</izvorni_sadrzaj>
    <derivirana_varijabla naziv="DomainObject.Predmet.StrankaNazivFormated_1">FINA Regionalni centar Zagreb,Jasmina (Čenić) Facan</derivirana_varijabla>
  </DomainObject.Predmet.StrankaNazivFormated>
  <DomainObject.Predmet.StrankaNazivFormatedOIB>
    <izvorni_sadrzaj>FINA Regionalni centar Zagreb, OIB 85821130368,Jasmina (Čenić) Facan, OIB 32376199956</izvorni_sadrzaj>
    <derivirana_varijabla naziv="DomainObject.Predmet.StrankaNazivFormatedOIB_1">FINA Regionalni centar Zagreb, OIB 85821130368,Jasmina (Čenić) Facan, OIB 32376199956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Jasmina (Čenić) Facan</item>
    </izvorni_sadrzaj>
    <derivirana_varijabla naziv="DomainObject.Predmet.StrankaListFormated_1">
      <item>FINA Regionalni centar Zagreb</item>
      <item>Jasmina (Čenić) Facan</item>
    </derivirana_varijabla>
  </DomainObject.Predmet.StrankaListFormated>
  <DomainObject.Predmet.StrankaListFormatedOIB>
    <izvorni_sadrzaj>
      <item>FINA Regionalni centar Zagreb, OIB 85821130368</item>
      <item>Jasmina (Čenić) Facan, OIB 32376199956</item>
    </izvorni_sadrzaj>
    <derivirana_varijabla naziv="DomainObject.Predmet.StrankaListFormatedOIB_1">
      <item>FINA Regionalni centar Zagreb, OIB 85821130368</item>
      <item>Jasmina (Čenić) Facan, OIB 32376199956</item>
    </derivirana_varijabla>
  </DomainObject.Predmet.StrankaListFormatedOIB>
  <DomainObject.Predmet.StrankaListFormatedWithAdress>
    <izvorni_sadrzaj>
      <item>FINA Regionalni centar Zagreb, TRG SVIBANJSKIH ŽRTAVA 1995. 1, 10000 Zagreb</item>
      <item>Jasmina (Čenić) Facan, Poljanska Cesta 56, 51410 Ičići</item>
    </izvorni_sadrzaj>
    <derivirana_varijabla naziv="DomainObject.Predmet.StrankaListFormatedWithAdress_1">
      <item>FINA Regionalni centar Zagreb, TRG SVIBANJSKIH ŽRTAVA 1995. 1, 10000 Zagreb</item>
      <item>Jasmina (Čenić) Facan, Poljanska Cesta 56, 51410 Ičići</item>
    </derivirana_varijabla>
  </DomainObject.Predmet.StrankaListFormatedWithAdress>
  <DomainObject.Predmet.StrankaListFormatedWithAdressOIB>
    <izvorni_sadrzaj>
      <item>FINA Regionalni centar Zagreb, OIB 85821130368, TRG SVIBANJSKIH ŽRTAVA 1995. 1, 10000 Zagreb</item>
      <item>Jasmina (Čenić) Facan, OIB 32376199956, Poljanska Cesta 56, 51410 Ičići</item>
    </izvorni_sadrzaj>
    <derivirana_varijabla naziv="DomainObject.Predmet.StrankaListFormatedWithAdressOIB_1">
      <item>FINA Regionalni centar Zagreb, OIB 85821130368, TRG SVIBANJSKIH ŽRTAVA 1995. 1, 10000 Zagreb</item>
      <item>Jasmina (Čenić) Facan, OIB 32376199956, Poljanska Cesta 56, 51410 Ičići</item>
    </derivirana_varijabla>
  </DomainObject.Predmet.StrankaListFormatedWithAdressOIB>
  <DomainObject.Predmet.StrankaListNazivFormated>
    <izvorni_sadrzaj>
      <item>FINA Regionalni centar Zagreb</item>
      <item>Jasmina (Čenić) Facan</item>
    </izvorni_sadrzaj>
    <derivirana_varijabla naziv="DomainObject.Predmet.StrankaListNazivFormated_1">
      <item>FINA Regionalni centar Zagreb</item>
      <item>Jasmina (Čenić) Facan</item>
    </derivirana_varijabla>
  </DomainObject.Predmet.StrankaListNazivFormated>
  <DomainObject.Predmet.StrankaListNazivFormatedOIB>
    <izvorni_sadrzaj>
      <item>FINA Regionalni centar Zagreb, OIB 85821130368</item>
      <item>Jasmina (Čenić) Facan, OIB 32376199956</item>
    </izvorni_sadrzaj>
    <derivirana_varijabla naziv="DomainObject.Predmet.StrankaListNazivFormatedOIB_1">
      <item>FINA Regionalni centar Zagreb, OIB 85821130368</item>
      <item>Jasmina (Čenić) Facan, OIB 32376199956</item>
    </derivirana_varijabla>
  </DomainObject.Predmet.StrankaListNazivFormatedOIB>
  <DomainObject.Predmet.ProtuStrankaListFormated>
    <izvorni_sadrzaj>
      <item>AD Contract d.o.o. zastupanog po punomoćniku JASMINA (ČENIĆ) FACAN; Odvjetničko društvo Župić &amp; partneri d.o.o</item>
    </izvorni_sadrzaj>
    <derivirana_varijabla naziv="DomainObject.Predmet.ProtuStrankaListFormated_1">
      <item>AD Contract d.o.o. zastupanog po punomoćniku JASMINA (ČENIĆ) FACAN; Odvjetničko društvo Župić &amp; partneri d.o.o</item>
    </derivirana_varijabla>
  </DomainObject.Predmet.ProtuStrankaListFormated>
  <DomainObject.Predmet.ProtuStrankaListFormatedOIB>
    <izvorni_sadrzaj>
      <item>AD Contract d.o.o., OIB 81131366829 zastupanog po punomoćniku JASMINA (ČENIĆ) FACAN; Odvjetničko društvo Župić &amp; partneri d.o.o</item>
    </izvorni_sadrzaj>
    <derivirana_varijabla naziv="DomainObject.Predmet.ProtuStrankaListFormatedOIB_1">
      <item>AD Contract d.o.o., OIB 81131366829 zastupanog po punomoćniku JASMINA (ČENIĆ) FACAN; Odvjetničko društvo Župić &amp; partneri d.o.o</item>
    </derivirana_varijabla>
  </DomainObject.Predmet.ProtuStrankaListFormatedOIB>
  <DomainObject.Predmet.ProtuStrankaListFormatedWithAdress>
    <izvorni_sadrzaj>
      <item>AD Contract d.o.o., Jurišićeva 19, 10000 Zagreb zastupanog po punomoćniku JASMINA (ČENIĆ) FACAN; Odvjetničko društvo Župić &amp; partneri d.o.o</item>
    </izvorni_sadrzaj>
    <derivirana_varijabla naziv="DomainObject.Predmet.ProtuStrankaListFormatedWithAdress_1">
      <item>AD Contract d.o.o., Jurišićeva 19, 10000 Zagreb zastupanog po punomoćniku JASMINA (ČENIĆ) FACAN; Odvjetničko društvo Župić &amp; partneri d.o.o</item>
    </derivirana_varijabla>
  </DomainObject.Predmet.ProtuStrankaListFormatedWithAdress>
  <DomainObject.Predmet.ProtuStrankaListFormatedWithAdressOIB>
    <izvorni_sadrzaj>
      <item>AD Contract d.o.o., OIB 81131366829, Jurišićeva 19, 10000 Zagreb zastupanog po punomoćniku JASMINA (ČENIĆ) FACAN; Odvjetničko društvo Župić &amp; partneri d.o.o</item>
    </izvorni_sadrzaj>
    <derivirana_varijabla naziv="DomainObject.Predmet.ProtuStrankaListFormatedWithAdressOIB_1">
      <item>AD Contract d.o.o., OIB 81131366829, Jurišićeva 19, 10000 Zagreb zastupanog po punomoćniku JASMINA (ČENIĆ) FACAN; Odvjetničko društvo Župić &amp; partneri d.o.o</item>
    </derivirana_varijabla>
  </DomainObject.Predmet.ProtuStrankaListFormatedWithAdressOIB>
  <DomainObject.Predmet.ProtuStrankaListNazivFormated>
    <izvorni_sadrzaj>
      <item>AD Contract d.o.o.</item>
    </izvorni_sadrzaj>
    <derivirana_varijabla naziv="DomainObject.Predmet.ProtuStrankaListNazivFormated_1">
      <item>AD Contract d.o.o.</item>
    </derivirana_varijabla>
  </DomainObject.Predmet.ProtuStrankaListNazivFormated>
  <DomainObject.Predmet.ProtuStrankaListNazivFormatedOIB>
    <izvorni_sadrzaj>
      <item>AD Contract d.o.o., OIB 81131366829</item>
    </izvorni_sadrzaj>
    <derivirana_varijabla naziv="DomainObject.Predmet.ProtuStrankaListNazivFormatedOIB_1">
      <item>AD Contract d.o.o., OIB 81131366829</item>
    </derivirana_varijabla>
  </DomainObject.Predmet.ProtuStrankaListNazivFormatedOIB>
  <DomainObject.Predmet.OstaliListFormated>
    <izvorni_sadrzaj>
      <item>JASMINA (ČENIĆ) FACAN punomoćnik sudionika u postupku AD Contract d.o.o.</item>
      <item>Odvjetničko društvo Župić &amp; partneri d.o.o punomoćnik sudionika u postupku AD Contract d.o.o.</item>
    </izvorni_sadrzaj>
    <derivirana_varijabla naziv="DomainObject.Predmet.OstaliListFormated_1">
      <item>JASMINA (ČENIĆ) FACAN punomoćnik sudionika u postupku AD Contract d.o.o.</item>
      <item>Odvjetničko društvo Župić &amp; partneri d.o.o punomoćnik sudionika u postupku AD Contract d.o.o.</item>
    </derivirana_varijabla>
  </DomainObject.Predmet.OstaliListFormated>
  <DomainObject.Predmet.OstaliListFormatedOIB>
    <izvorni_sadrzaj>
      <item>JASMINA (ČENIĆ) FACAN, OIB 32376199956 punomoćnik sudionika u postupku AD Contract d.o.o.</item>
      <item>Odvjetničko društvo Župić &amp; partneri d.o.o, OIB 42524586447 punomoćnik sudionika u postupku AD Contract d.o.o.</item>
    </izvorni_sadrzaj>
    <derivirana_varijabla naziv="DomainObject.Predmet.OstaliListFormatedOIB_1">
      <item>JASMINA (ČENIĆ) FACAN, OIB 32376199956 punomoćnik sudionika u postupku AD Contract d.o.o.</item>
      <item>Odvjetničko društvo Župić &amp; partneri d.o.o, OIB 42524586447 punomoćnik sudionika u postupku AD Contract d.o.o.</item>
    </derivirana_varijabla>
  </DomainObject.Predmet.OstaliListFormatedOIB>
  <DomainObject.Predmet.OstaliListFormatedWithAdress>
    <izvorni_sadrzaj>
      <item>JASMINA (ČENIĆ) FACAN, POLJANSKA CESTA 56, 51410 Ičići punomoćnik sudionika u postupku AD Contract d.o.o.</item>
      <item>Odvjetničko društvo Župić &amp; partneri d.o.o, Radnička cesta 37/B, 10000 Zagreb punomoćnik sudionika u postupku AD Contract d.o.o.</item>
    </izvorni_sadrzaj>
    <derivirana_varijabla naziv="DomainObject.Predmet.OstaliListFormatedWithAdress_1">
      <item>JASMINA (ČENIĆ) FACAN, POLJANSKA CESTA 56, 51410 Ičići punomoćnik sudionika u postupku AD Contract d.o.o.</item>
      <item>Odvjetničko društvo Župić &amp; partneri d.o.o, Radnička cesta 37/B, 10000 Zagreb punomoćnik sudionika u postupku AD Contract d.o.o.</item>
    </derivirana_varijabla>
  </DomainObject.Predmet.OstaliListFormatedWithAdress>
  <DomainObject.Predmet.OstaliListFormatedWithAdressOIB>
    <izvorni_sadrzaj>
      <item>JASMINA (ČENIĆ) FACAN, OIB 32376199956, POLJANSKA CESTA 56, 51410 Ičići punomoćnik sudionika u postupku AD Contract d.o.o.</item>
      <item>Odvjetničko društvo Župić &amp; partneri d.o.o, OIB 42524586447, Radnička cesta 37/B, 10000 Zagreb punomoćnik sudionika u postupku AD Contract d.o.o.</item>
    </izvorni_sadrzaj>
    <derivirana_varijabla naziv="DomainObject.Predmet.OstaliListFormatedWithAdressOIB_1">
      <item>JASMINA (ČENIĆ) FACAN, OIB 32376199956, POLJANSKA CESTA 56, 51410 Ičići punomoćnik sudionika u postupku AD Contract d.o.o.</item>
      <item>Odvjetničko društvo Župić &amp; partneri d.o.o, OIB 42524586447, Radnička cesta 37/B, 10000 Zagreb punomoćnik sudionika u postupku AD Contract d.o.o.</item>
    </derivirana_varijabla>
  </DomainObject.Predmet.OstaliListFormatedWithAdressOIB>
  <DomainObject.Predmet.OstaliListNazivFormated>
    <izvorni_sadrzaj>
      <item>JASMINA (ČENIĆ) FACAN</item>
      <item>Odvjetničko društvo Župić &amp; partneri d.o.o</item>
    </izvorni_sadrzaj>
    <derivirana_varijabla naziv="DomainObject.Predmet.OstaliListNazivFormated_1">
      <item>JASMINA (ČENIĆ) FACAN</item>
      <item>Odvjetničko društvo Župić &amp; partneri d.o.o</item>
    </derivirana_varijabla>
  </DomainObject.Predmet.OstaliListNazivFormated>
  <DomainObject.Predmet.OstaliListNazivFormatedOIB>
    <izvorni_sadrzaj>
      <item>JASMINA (ČENIĆ) FACAN, OIB 32376199956</item>
      <item>Odvjetničko društvo Župić &amp; partneri d.o.o, OIB 42524586447</item>
    </izvorni_sadrzaj>
    <derivirana_varijabla naziv="DomainObject.Predmet.OstaliListNazivFormatedOIB_1">
      <item>JASMINA (ČENIĆ) FACAN, OIB 32376199956</item>
      <item>Odvjetničko društvo Župić &amp; partneri d.o.o, OIB 42524586447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2019.</izvorni_sadrzaj>
    <derivirana_varijabla naziv="DomainObject.Datum_1">27. svibnja 2019.</derivirana_varijabla>
  </DomainObject.Datum>
  <DomainObject.PoslovniBrojDokumenta>
    <izvorni_sadrzaj>St-640/2018-28</izvorni_sadrzaj>
    <derivirana_varijabla naziv="DomainObject.PoslovniBrojDokumenta_1">St-640/2018-28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AD Contract d.o.o.</izvorni_sadrzaj>
    <derivirana_varijabla naziv="DomainObject.Predmet.ProtustrankaIDrugi_1">AD Contract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AD Contract d.o.o., OIB 81131366829, Jurišićeva 19, 10000 Zagreb</izvorni_sadrzaj>
    <derivirana_varijabla naziv="DomainObject.Predmet.ProtustrankaIDrugiAdressOIB_1">AD Contract d.o.o., OIB 81131366829, Jurišićeva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 Contract d.o.o.</item>
      <item>FINA Regionalni centar Zagreb</item>
      <item>JASMINA (ČENIĆ) FACAN</item>
      <item>Jasmina (Čenić) Facan</item>
      <item>Odvjetničko društvo Župić &amp; partneri d.o.o</item>
    </izvorni_sadrzaj>
    <derivirana_varijabla naziv="DomainObject.Predmet.SudioniciListNaziv_1">
      <item>AD Contract d.o.o.</item>
      <item>FINA Regionalni centar Zagreb</item>
      <item>JASMINA (ČENIĆ) FACAN</item>
      <item>Jasmina (Čenić) Facan</item>
      <item>Odvjetničko društvo Župić &amp; partneri d.o.o</item>
    </derivirana_varijabla>
  </DomainObject.Predmet.SudioniciListNaziv>
  <DomainObject.Predmet.SudioniciListAdressOIB>
    <izvorni_sadrzaj>
      <item>AD Contract d.o.o., OIB 81131366829, Jurišićeva 19,10000 Zagreb</item>
      <item>FINA Regionalni centar Zagreb, OIB 85821130368, TRG SVIBANJSKIH ŽRTAVA 1995. 1,10000 Zagreb</item>
      <item>JASMINA (ČENIĆ) FACAN, OIB 32376199956, POLJANSKA CESTA 56,51410 Ičići</item>
      <item>Jasmina (Čenić) Facan, OIB 32376199956, Poljanska Cesta 56,51410 Ičići</item>
      <item>Odvjetničko društvo Župić &amp; partneri d.o.o, OIB 42524586447, Radnička cesta 37/B,10000 Zagreb</item>
    </izvorni_sadrzaj>
    <derivirana_varijabla naziv="DomainObject.Predmet.SudioniciListAdressOIB_1">
      <item>AD Contract d.o.o., OIB 81131366829, Jurišićeva 19,10000 Zagreb</item>
      <item>FINA Regionalni centar Zagreb, OIB 85821130368, TRG SVIBANJSKIH ŽRTAVA 1995. 1,10000 Zagreb</item>
      <item>JASMINA (ČENIĆ) FACAN, OIB 32376199956, POLJANSKA CESTA 56,51410 Ičići</item>
      <item>Jasmina (Čenić) Facan, OIB 32376199956, Poljanska Cesta 56,51410 Ičići</item>
      <item>Odvjetničko društvo Župić &amp; partneri d.o.o, OIB 42524586447, Radnička cesta 37/B,10000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81131366829</item>
      <item>, OIB 85821130368</item>
      <item>, OIB 32376199956</item>
      <item>, OIB 32376199956</item>
      <item>, OIB 42524586447</item>
    </izvorni_sadrzaj>
    <derivirana_varijabla naziv="DomainObject.Predmet.SudioniciListNazivOIB_1">
      <item>, OIB 81131366829</item>
      <item>, OIB 85821130368</item>
      <item>, OIB 32376199956</item>
      <item>, OIB 32376199956</item>
      <item>, OIB 42524586447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Jurica Tončić, OIB 44669013271, Ignjata Đorđića 19 Zagreb</item>
    </izvorni_sadrzaj>
    <derivirana_varijabla naziv="DomainObject.Predmet.StecajniUpraviteljiListAddressOIB_1">
      <item>Jurica Tončić, OIB 44669013271, Ignjata Đorđića 19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veljače 2019.</izvorni_sadrzaj>
    <derivirana_varijabla naziv="DomainObject.Predmet.DatumZadnjeOdrzaneSudskeRadnje_1">27. veljače 2019.</derivirana_varijabla>
  </DomainObject.Predmet.DatumZadnjeOdrzaneSudskeRadnje>
  <DomainObject.PredzadnjaOdlukaIzPredmeta.DatumDonosenjaOdluke>
    <izvorni_sadrzaj>28. veljače 2019.</izvorni_sadrzaj>
    <derivirana_varijabla naziv="DomainObject.PredzadnjaOdlukaIzPredmeta.DatumDonosenjaOdluke_1">28. veljače 2019.</derivirana_varijabla>
  </DomainObject.PredzadnjaOdlukaIzPredmeta.DatumDonosenjaOdluke>
  <DomainObject.PredzadnjaOdlukaIzPredmeta.Oznaka>
    <izvorni_sadrzaj>St-640/2018-25</izvorni_sadrzaj>
    <derivirana_varijabla naziv="DomainObject.PredzadnjaOdlukaIzPredmeta.Oznaka_1">St-640/2018-25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6251F5-7095-4AAF-B739-B88272B0B5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1031</properties:Words>
  <properties:Characters>5730</properties:Characters>
  <properties:Lines>116</properties:Lines>
  <properties:Paragraphs>29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2019-03-28T12:21:00Z</dcterms:created>
  <dc:creator>rsticn</dc:creator>
  <cp:lastModifiedBy>Monika Grbac</cp:lastModifiedBy>
  <cp:lastPrinted>2018-12-04T13:44:00Z</cp:lastPrinted>
  <dcterms:modified xmlns:xsi="http://www.w3.org/2001/XMLSchema-instance" xsi:type="dcterms:W3CDTF">2019-05-27T11:02:00Z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St-640/2018-28 / Odluka - Rješenje - otvaranje i zaključenje stečajnog postupka (čl. 132) (st-640-18.docx)</vt:lpwstr>
  </prop:property>
  <prop:property name="CC_coloring" pid="4" fmtid="{D5CDD505-2E9C-101B-9397-08002B2CF9AE}">
    <vt:bool>true</vt:bool>
  </prop:property>
  <prop:property name="BrojStranica" pid="5" fmtid="{D5CDD505-2E9C-101B-9397-08002B2CF9AE}">
    <vt:i4>3</vt:i4>
  </prop:property>
</prop:Properties>
</file>