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92a7a" w14:paraId="3392a7a" w:rsidRDefault="00281BC7" w:rsidP="00EF7C9A" w:rsidR="00281BC7" w:rsidRPr="005C2EF2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5C2EF2">
      <w:pPr>
        <w:rPr>
          <w:b/>
        </w:rPr>
      </w:pPr>
    </w:p>
    <w:p w:rsidRDefault="00281BC7" w:rsidP="00281BC7" w:rsidR="00281BC7" w:rsidRPr="005C2EF2">
      <w:pPr>
        <w:rPr>
          <w:b/>
        </w:rPr>
      </w:pPr>
    </w:p>
    <w:p w:rsidRDefault="00E022E9" w:rsidP="00281BC7" w:rsidR="00E022E9" w:rsidRPr="005C2EF2">
      <w:pPr>
        <w:rPr>
          <w:b/>
          <w:bCs/>
        </w:rPr>
      </w:pPr>
    </w:p>
    <w:p w:rsidRDefault="00281BC7" w:rsidP="00281BC7" w:rsidR="00281BC7" w:rsidRPr="005C2EF2">
      <w:pPr>
        <w:rPr>
          <w:b/>
          <w:bCs/>
        </w:rPr>
      </w:pPr>
      <w:r w:rsidRPr="005C2EF2">
        <w:rPr>
          <w:b/>
          <w:bCs/>
        </w:rPr>
        <w:t>REPUBLIKA HRVATSKA</w:t>
      </w:r>
    </w:p>
    <w:p w:rsidRDefault="00281BC7" w:rsidP="00281BC7" w:rsidR="00E022E9" w:rsidRPr="005C2EF2">
      <w:pPr>
        <w:rPr>
          <w:b/>
          <w:bCs/>
        </w:rPr>
      </w:pPr>
      <w:r w:rsidRPr="005C2EF2">
        <w:rPr>
          <w:b/>
          <w:bCs/>
        </w:rPr>
        <w:t>TRGOVAČKI SUD U ZADRU</w:t>
      </w:r>
    </w:p>
    <w:p w:rsidRDefault="00E022E9" w:rsidP="004E7E9B" w:rsidR="00EF7C9A" w:rsidRPr="005C2EF2">
      <w:r w:rsidRPr="005C2EF2">
        <w:t>Dr. Franje Tuđmana 35</w:t>
      </w:r>
      <w:r w:rsidR="00281BC7" w:rsidRPr="005C2EF2">
        <w:tab/>
      </w:r>
    </w:p>
    <w:p w:rsidRDefault="00C63971" w:rsidP="00281BC7" w:rsidR="00C63971" w:rsidRPr="005C2EF2">
      <w:pPr>
        <w:rPr>
          <w:b/>
          <w:bCs/>
        </w:rPr>
      </w:pPr>
    </w:p>
    <w:p w:rsidRDefault="00EF7C9A" w:rsidP="00EF7C9A" w:rsidR="00EF7C9A" w:rsidRPr="005C2EF2">
      <w:pPr>
        <w:jc w:val="center"/>
        <w:rPr>
          <w:b/>
          <w:bCs/>
        </w:rPr>
      </w:pPr>
      <w:r w:rsidRPr="005C2EF2">
        <w:rPr>
          <w:b/>
          <w:bCs/>
        </w:rPr>
        <w:t>R E P U B L I K A   H R V A T S K A</w:t>
      </w:r>
    </w:p>
    <w:p w:rsidRDefault="00281BC7" w:rsidP="00281BC7" w:rsidR="00281BC7" w:rsidRPr="005C2EF2">
      <w:pPr>
        <w:rPr>
          <w:b/>
          <w:bCs/>
        </w:rPr>
      </w:pPr>
      <w:r w:rsidRPr="005C2EF2">
        <w:rPr>
          <w:b/>
          <w:bCs/>
        </w:rPr>
        <w:tab/>
      </w:r>
      <w:r w:rsidRPr="005C2EF2">
        <w:rPr>
          <w:b/>
          <w:bCs/>
        </w:rPr>
        <w:tab/>
      </w:r>
      <w:r w:rsidRPr="005C2EF2">
        <w:rPr>
          <w:b/>
          <w:bCs/>
        </w:rPr>
        <w:tab/>
      </w:r>
      <w:r w:rsidRPr="005C2EF2">
        <w:rPr>
          <w:b/>
          <w:bCs/>
        </w:rPr>
        <w:tab/>
      </w:r>
      <w:r w:rsidRPr="005C2EF2">
        <w:rPr>
          <w:b/>
          <w:bCs/>
        </w:rPr>
        <w:tab/>
      </w:r>
    </w:p>
    <w:p w:rsidRDefault="00281BC7" w:rsidP="00281BC7" w:rsidR="00281BC7" w:rsidRPr="005C2EF2">
      <w:pPr>
        <w:jc w:val="center"/>
        <w:rPr>
          <w:b/>
          <w:bCs/>
        </w:rPr>
      </w:pPr>
      <w:r w:rsidRPr="005C2EF2">
        <w:rPr>
          <w:b/>
          <w:bCs/>
        </w:rPr>
        <w:t>R J E Š E N J E</w:t>
      </w:r>
    </w:p>
    <w:p w:rsidRDefault="00281BC7" w:rsidP="00281BC7" w:rsidR="00281BC7" w:rsidRPr="005C2EF2">
      <w:pPr>
        <w:jc w:val="center"/>
        <w:rPr>
          <w:b/>
        </w:rPr>
      </w:pPr>
    </w:p>
    <w:p w:rsidRDefault="003F076D" w:rsidP="003A4B67" w:rsidR="004361F6">
      <w:pPr>
        <w:ind w:firstLine="708"/>
        <w:jc w:val="both"/>
      </w:pPr>
      <w:r w:rsidRPr="005C2EF2">
        <w:t>Trgovački sud u Zadru, OIB:39670464653, po sutkinji Ani Markač, povodom prijedloga za otvaranje stečajnog postupka nad trgovačkim društvom</w:t>
      </w:r>
      <w:r w:rsidR="003A4B67" w:rsidRPr="003A4B67">
        <w:rPr>
          <w:b/>
        </w:rPr>
        <w:t xml:space="preserve"> </w:t>
      </w:r>
      <w:r w:rsidR="003A4B67" w:rsidRPr="00DB7FED">
        <w:t>TVORNICA ZABAVE d.o.o., Zadar, Stomorica 7, OIB: 44175168556</w:t>
      </w:r>
      <w:r w:rsidR="00671B6A" w:rsidRPr="00DB7FED">
        <w:t>,</w:t>
      </w:r>
      <w:r w:rsidR="00671B6A" w:rsidRPr="005C2EF2">
        <w:t xml:space="preserve"> </w:t>
      </w:r>
      <w:r w:rsidR="004361F6" w:rsidRPr="005C2EF2">
        <w:t xml:space="preserve">dana </w:t>
      </w:r>
      <w:r w:rsidR="00DB7FED">
        <w:t>21</w:t>
      </w:r>
      <w:r w:rsidR="00F30C59" w:rsidRPr="005C2EF2">
        <w:t xml:space="preserve">. </w:t>
      </w:r>
      <w:r w:rsidR="00DB7FED">
        <w:t xml:space="preserve">lipnja </w:t>
      </w:r>
      <w:r w:rsidR="00403872">
        <w:t>2017.,</w:t>
      </w:r>
    </w:p>
    <w:p w:rsidRDefault="00403872" w:rsidP="003A4B67" w:rsidR="00403872" w:rsidRPr="003A4B67">
      <w:pPr>
        <w:ind w:firstLine="708"/>
        <w:jc w:val="both"/>
        <w:rPr>
          <w:b/>
        </w:rPr>
      </w:pPr>
    </w:p>
    <w:p w:rsidRDefault="00281BC7" w:rsidP="00281BC7" w:rsidR="00281BC7" w:rsidRPr="00DA182B">
      <w:pPr>
        <w:jc w:val="center"/>
        <w:rPr>
          <w:b/>
        </w:rPr>
      </w:pPr>
      <w:r w:rsidRPr="00DA182B">
        <w:rPr>
          <w:b/>
        </w:rPr>
        <w:t>r i j e š i o   j e</w:t>
      </w:r>
    </w:p>
    <w:p w:rsidRDefault="004B768C" w:rsidP="00EF7C9A" w:rsidR="004B768C" w:rsidRPr="00DA182B">
      <w:pPr>
        <w:jc w:val="both"/>
        <w:rPr>
          <w:b/>
        </w:rPr>
      </w:pPr>
    </w:p>
    <w:p w:rsidRDefault="00777515" w:rsidP="00DB7FED" w:rsidR="00777515" w:rsidRPr="00DB7FED">
      <w:pPr>
        <w:jc w:val="both"/>
        <w:rPr>
          <w:b/>
        </w:rPr>
      </w:pPr>
      <w:r w:rsidRPr="005C2EF2">
        <w:t>I.</w:t>
      </w:r>
      <w:r w:rsidRPr="005C2EF2">
        <w:tab/>
      </w:r>
      <w:r w:rsidR="00B105A9" w:rsidRPr="005C2EF2">
        <w:t xml:space="preserve">Pozivaju se </w:t>
      </w:r>
      <w:r w:rsidR="003C0BEC" w:rsidRPr="005C2EF2">
        <w:t xml:space="preserve">osobe koje imaju pravni interes za provedbom stečajnog postupka nad </w:t>
      </w:r>
      <w:r w:rsidR="00B105A9" w:rsidRPr="005C2EF2">
        <w:t>dužnik</w:t>
      </w:r>
      <w:r w:rsidR="003C0BEC" w:rsidRPr="005C2EF2">
        <w:t>om</w:t>
      </w:r>
      <w:r w:rsidR="00457F20" w:rsidRPr="005C2EF2">
        <w:t xml:space="preserve"> </w:t>
      </w:r>
      <w:r w:rsidR="00DB7FED" w:rsidRPr="00DB7FED">
        <w:t>TVORNICA ZABAVE d</w:t>
      </w:r>
      <w:r w:rsidR="00DB7FED">
        <w:t>.o.o., Zadar, Stomorica 7, OIB:</w:t>
      </w:r>
      <w:r w:rsidR="00DB7FED" w:rsidRPr="00DB7FED">
        <w:t>44175168556</w:t>
      </w:r>
      <w:r w:rsidR="00DB7FED">
        <w:t xml:space="preserve">, </w:t>
      </w:r>
      <w:r w:rsidRPr="005C2EF2">
        <w:t>da u roku od 15 dana od isteka osmog dan</w:t>
      </w:r>
      <w:r w:rsidR="00932A20" w:rsidRPr="005C2EF2">
        <w:t>a od objave ovog rješenja na e-O</w:t>
      </w:r>
      <w:r w:rsidRPr="005C2EF2">
        <w:t>glasnoj ploči suda solidarno predujme iznos od</w:t>
      </w:r>
      <w:r w:rsidR="00DA182B">
        <w:t xml:space="preserve"> 12</w:t>
      </w:r>
      <w:r w:rsidR="00932A20" w:rsidRPr="005C2EF2">
        <w:t>.000,00</w:t>
      </w:r>
      <w:r w:rsidR="004361F6" w:rsidRPr="005C2EF2">
        <w:t xml:space="preserve"> </w:t>
      </w:r>
      <w:r w:rsidR="00EE2F8E" w:rsidRPr="005C2EF2">
        <w:t xml:space="preserve">kn </w:t>
      </w:r>
      <w:r w:rsidRPr="005C2EF2">
        <w:t xml:space="preserve">potreban za pokriće troškova vođenja stečajnog postupka nad ovim dužnikom. </w:t>
      </w:r>
    </w:p>
    <w:p w:rsidRDefault="009149BF" w:rsidP="00777515" w:rsidR="009149BF" w:rsidRPr="005C2EF2">
      <w:pPr>
        <w:jc w:val="both"/>
      </w:pPr>
    </w:p>
    <w:p w:rsidRDefault="009149BF" w:rsidP="00EE2F8E" w:rsidR="009149BF" w:rsidRPr="005C2EF2">
      <w:pPr>
        <w:jc w:val="both"/>
      </w:pPr>
      <w:r w:rsidRPr="005C2EF2">
        <w:t>II.</w:t>
      </w:r>
      <w:r w:rsidRPr="005C2EF2">
        <w:tab/>
        <w:t>Uplata se ima izvršiti na depozitni račun ovog suda na broj: IBAN: HR43 2390 0011 3000 0085 7 s pozivom na broj odobrenja 05 221-</w:t>
      </w:r>
      <w:r w:rsidR="00DB7FED">
        <w:t>1161</w:t>
      </w:r>
      <w:r w:rsidR="00EE2F8E" w:rsidRPr="005C2EF2">
        <w:t>-2016.</w:t>
      </w:r>
    </w:p>
    <w:p w:rsidRDefault="009149BF" w:rsidP="009149BF" w:rsidR="009149BF" w:rsidRPr="005C2EF2">
      <w:pPr>
        <w:jc w:val="both"/>
      </w:pPr>
    </w:p>
    <w:p w:rsidRDefault="009149BF" w:rsidP="00777515" w:rsidR="009149BF" w:rsidRPr="005C2EF2">
      <w:pPr>
        <w:jc w:val="both"/>
      </w:pPr>
      <w:r w:rsidRPr="005C2EF2">
        <w:t>III.</w:t>
      </w:r>
      <w:r w:rsidRPr="005C2EF2">
        <w:tab/>
        <w:t xml:space="preserve">Ukoliko </w:t>
      </w:r>
      <w:r w:rsidR="003C0BEC" w:rsidRPr="005C2EF2">
        <w:t xml:space="preserve">zainteresirane osobe </w:t>
      </w:r>
      <w:r w:rsidRPr="005C2EF2">
        <w:t>ne postup</w:t>
      </w:r>
      <w:r w:rsidR="003C0BEC" w:rsidRPr="005C2EF2">
        <w:t>e</w:t>
      </w:r>
      <w:r w:rsidRPr="005C2EF2">
        <w:t xml:space="preserve"> po nalogu suda iz točke </w:t>
      </w:r>
      <w:r w:rsidR="00777515" w:rsidRPr="005C2EF2">
        <w:t>II</w:t>
      </w:r>
      <w:r w:rsidRPr="005C2EF2">
        <w:t xml:space="preserve">. donijet će se rješenje o otvaranju i zaključenju stečajnog postupka. </w:t>
      </w:r>
    </w:p>
    <w:p w:rsidRDefault="009149BF" w:rsidP="009149BF" w:rsidR="009149BF" w:rsidRPr="005C2EF2">
      <w:pPr>
        <w:jc w:val="both"/>
      </w:pPr>
    </w:p>
    <w:p w:rsidRDefault="00B105A9" w:rsidP="00B105A9" w:rsidR="00B105A9" w:rsidRPr="005C2EF2">
      <w:pPr>
        <w:jc w:val="center"/>
      </w:pPr>
      <w:r w:rsidRPr="005C2EF2">
        <w:t>Obrazloženje</w:t>
      </w:r>
    </w:p>
    <w:p w:rsidRDefault="00457F20" w:rsidP="00B105A9" w:rsidR="00457F20" w:rsidRPr="005C2EF2">
      <w:pPr>
        <w:jc w:val="center"/>
      </w:pPr>
    </w:p>
    <w:p w:rsidRDefault="00457F20" w:rsidP="00457F20" w:rsidR="00457F20">
      <w:pPr>
        <w:ind w:firstLine="720"/>
        <w:jc w:val="both"/>
        <w:rPr>
          <w:rFonts w:cstheme="majorBidi" w:hAnsiTheme="majorBidi" w:asciiTheme="majorBidi"/>
        </w:rPr>
      </w:pPr>
      <w:r w:rsidRPr="005C2EF2">
        <w:rPr>
          <w:rFonts w:cstheme="majorBidi" w:hAnsiTheme="majorBidi" w:asciiTheme="majorBidi"/>
        </w:rPr>
        <w:t xml:space="preserve">Financijska agencija, RC </w:t>
      </w:r>
      <w:r w:rsidR="00DB7FED">
        <w:rPr>
          <w:rFonts w:cstheme="majorBidi" w:hAnsiTheme="majorBidi" w:asciiTheme="majorBidi"/>
        </w:rPr>
        <w:t>Rijeka</w:t>
      </w:r>
      <w:r w:rsidRPr="005C2EF2">
        <w:rPr>
          <w:rFonts w:cstheme="majorBidi" w:hAnsiTheme="majorBidi" w:asciiTheme="majorBidi"/>
        </w:rPr>
        <w:t xml:space="preserve">, Podružnica </w:t>
      </w:r>
      <w:r w:rsidR="00DB7FED">
        <w:rPr>
          <w:rFonts w:cstheme="majorBidi" w:hAnsiTheme="majorBidi" w:asciiTheme="majorBidi"/>
        </w:rPr>
        <w:t>Rijeka</w:t>
      </w:r>
      <w:r w:rsidRPr="005C2EF2">
        <w:rPr>
          <w:rFonts w:cstheme="majorBidi" w:hAnsiTheme="majorBidi" w:asciiTheme="majorBidi"/>
        </w:rPr>
        <w:t xml:space="preserve">, podnijela je </w:t>
      </w:r>
      <w:r w:rsidR="00DB7FED">
        <w:rPr>
          <w:rFonts w:cstheme="majorBidi" w:hAnsiTheme="majorBidi" w:asciiTheme="majorBidi"/>
        </w:rPr>
        <w:t xml:space="preserve">Trgovačkom sudu u Rijeci dana 28. listopada 2016. </w:t>
      </w:r>
      <w:r w:rsidRPr="005C2EF2">
        <w:rPr>
          <w:rFonts w:cstheme="majorBidi" w:hAnsiTheme="majorBidi" w:asciiTheme="majorBidi"/>
        </w:rPr>
        <w:t xml:space="preserve">prijedlog za otvaranje stečajnog postupka nad uvodno označenim dužnikom na temelju čl. 110. st. 1. Stečajnog zakona (Narodne novine broj 71/15). U prijedlogu u bitnome navodi da dužnik na dan </w:t>
      </w:r>
      <w:r w:rsidR="005C2EF2">
        <w:rPr>
          <w:rFonts w:cstheme="majorBidi" w:hAnsiTheme="majorBidi" w:asciiTheme="majorBidi"/>
        </w:rPr>
        <w:t>30</w:t>
      </w:r>
      <w:r w:rsidRPr="005C2EF2">
        <w:rPr>
          <w:rFonts w:cstheme="majorBidi" w:hAnsiTheme="majorBidi" w:asciiTheme="majorBidi"/>
        </w:rPr>
        <w:t xml:space="preserve">. </w:t>
      </w:r>
      <w:r w:rsidR="00DB7FED">
        <w:rPr>
          <w:rFonts w:cstheme="majorBidi" w:hAnsiTheme="majorBidi" w:asciiTheme="majorBidi"/>
        </w:rPr>
        <w:t xml:space="preserve">lipnja </w:t>
      </w:r>
      <w:r w:rsidRPr="005C2EF2">
        <w:rPr>
          <w:rFonts w:cstheme="majorBidi" w:hAnsiTheme="majorBidi" w:asciiTheme="majorBidi"/>
        </w:rPr>
        <w:t xml:space="preserve">2016. u Očevidniku redoslijeda osnova za plaćanje ima evidentirane neizvršene osnove za plaćanje u neprekinutom razdoblju od 120 dana u ukupnom iznosu od </w:t>
      </w:r>
      <w:r w:rsidR="00DB7FED">
        <w:rPr>
          <w:rFonts w:cstheme="majorBidi" w:hAnsiTheme="majorBidi" w:asciiTheme="majorBidi"/>
        </w:rPr>
        <w:t>7.260,23 kn</w:t>
      </w:r>
      <w:r w:rsidRPr="005C2EF2">
        <w:rPr>
          <w:rFonts w:cstheme="majorBidi" w:hAnsiTheme="majorBidi" w:asciiTheme="majorBidi"/>
        </w:rPr>
        <w:t xml:space="preserve">, da ima </w:t>
      </w:r>
      <w:r w:rsidR="00DB7FED">
        <w:rPr>
          <w:rFonts w:cstheme="majorBidi" w:hAnsiTheme="majorBidi" w:asciiTheme="majorBidi"/>
        </w:rPr>
        <w:t xml:space="preserve">jednog </w:t>
      </w:r>
      <w:r w:rsidRPr="005C2EF2">
        <w:rPr>
          <w:rFonts w:cstheme="majorBidi" w:hAnsiTheme="majorBidi" w:asciiTheme="majorBidi"/>
        </w:rPr>
        <w:t>zaposlen</w:t>
      </w:r>
      <w:r w:rsidR="00DB7FED">
        <w:rPr>
          <w:rFonts w:cstheme="majorBidi" w:hAnsiTheme="majorBidi" w:asciiTheme="majorBidi"/>
        </w:rPr>
        <w:t>og</w:t>
      </w:r>
      <w:r w:rsidR="00671B6A" w:rsidRPr="005C2EF2">
        <w:rPr>
          <w:rFonts w:cstheme="majorBidi" w:hAnsiTheme="majorBidi" w:asciiTheme="majorBidi"/>
        </w:rPr>
        <w:t xml:space="preserve">, da </w:t>
      </w:r>
      <w:r w:rsidR="00DB7FED">
        <w:rPr>
          <w:rFonts w:cstheme="majorBidi" w:hAnsiTheme="majorBidi" w:asciiTheme="majorBidi"/>
        </w:rPr>
        <w:t xml:space="preserve">nema </w:t>
      </w:r>
      <w:r w:rsidR="00671B6A" w:rsidRPr="005C2EF2">
        <w:rPr>
          <w:rFonts w:cstheme="majorBidi" w:hAnsiTheme="majorBidi" w:asciiTheme="majorBidi"/>
        </w:rPr>
        <w:t>otvor</w:t>
      </w:r>
      <w:r w:rsidR="00DB7FED">
        <w:rPr>
          <w:rFonts w:cstheme="majorBidi" w:hAnsiTheme="majorBidi" w:asciiTheme="majorBidi"/>
        </w:rPr>
        <w:t xml:space="preserve">enih računa u bankama, kao ni </w:t>
      </w:r>
      <w:r w:rsidR="005C2EF2">
        <w:rPr>
          <w:rFonts w:cstheme="majorBidi" w:hAnsiTheme="majorBidi" w:asciiTheme="majorBidi"/>
        </w:rPr>
        <w:t>z</w:t>
      </w:r>
      <w:r w:rsidRPr="005C2EF2">
        <w:rPr>
          <w:rFonts w:cstheme="majorBidi" w:hAnsiTheme="majorBidi" w:asciiTheme="majorBidi"/>
        </w:rPr>
        <w:t>aplijenjena sredstva na ime predujma za namirenje troškova stečajnog postupka</w:t>
      </w:r>
      <w:r w:rsidR="005C2EF2">
        <w:rPr>
          <w:rFonts w:cstheme="majorBidi" w:hAnsiTheme="majorBidi" w:asciiTheme="majorBidi"/>
        </w:rPr>
        <w:t>.</w:t>
      </w:r>
    </w:p>
    <w:p w:rsidRDefault="00DB7FED" w:rsidP="00457F20" w:rsidR="00DB7FED" w:rsidRPr="005C2EF2">
      <w:pPr>
        <w:ind w:firstLine="7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Trgovački sud u Rijeci, rješenjem posl.br. St-1502/16-3 od 18. studenog 2016. oglasio se mjesno nenadležnim za postupanje u ovoj pravnoj stvari, te je po pravomoćnosti navedenog rješenja spis predmeta ustupio </w:t>
      </w:r>
      <w:r w:rsidR="00403872">
        <w:rPr>
          <w:rFonts w:cstheme="majorBidi" w:hAnsiTheme="majorBidi" w:asciiTheme="majorBidi"/>
        </w:rPr>
        <w:t xml:space="preserve">Trgovačkom sudu u Zadru kao </w:t>
      </w:r>
      <w:r>
        <w:rPr>
          <w:rFonts w:cstheme="majorBidi" w:hAnsiTheme="majorBidi" w:asciiTheme="majorBidi"/>
        </w:rPr>
        <w:t xml:space="preserve">stvarno i mjesno nadležnom </w:t>
      </w:r>
      <w:r w:rsidR="00403872">
        <w:rPr>
          <w:rFonts w:cstheme="majorBidi" w:hAnsiTheme="majorBidi" w:asciiTheme="majorBidi"/>
        </w:rPr>
        <w:t>sudu.</w:t>
      </w:r>
    </w:p>
    <w:p w:rsidRDefault="00457F20" w:rsidP="005C2EF2" w:rsidR="00DB7FED">
      <w:pPr>
        <w:ind w:firstLine="708"/>
        <w:jc w:val="both"/>
        <w:rPr>
          <w:rFonts w:cstheme="majorBidi" w:hAnsiTheme="majorBidi" w:asciiTheme="majorBidi"/>
        </w:rPr>
      </w:pPr>
      <w:r w:rsidRPr="005C2EF2">
        <w:rPr>
          <w:rFonts w:cstheme="majorBidi" w:hAnsiTheme="majorBidi" w:asciiTheme="majorBidi"/>
        </w:rPr>
        <w:t xml:space="preserve">Postupajući po prijedlogu Financijske agencije za otvaranje stečajnog postupka nad uvodnom označenim dužnikom, </w:t>
      </w:r>
      <w:r w:rsidR="00DB7FED">
        <w:rPr>
          <w:rFonts w:cstheme="majorBidi" w:hAnsiTheme="majorBidi" w:asciiTheme="majorBidi"/>
        </w:rPr>
        <w:t xml:space="preserve">rješenjem ovog Suda posl. br. St-1161/16-4 od 20. siječnja 2017. </w:t>
      </w:r>
      <w:r w:rsidRPr="005C2EF2">
        <w:rPr>
          <w:rFonts w:cstheme="majorBidi" w:hAnsiTheme="majorBidi" w:asciiTheme="majorBidi"/>
        </w:rPr>
        <w:t>pokrenut je prethodni postupak i određeno ročište za utvrđivanje uvjeta za otvaranje stečajnog postupka, na koje ročište je pristupi</w:t>
      </w:r>
      <w:r w:rsidR="00BF5032" w:rsidRPr="005C2EF2">
        <w:rPr>
          <w:rFonts w:cstheme="majorBidi" w:hAnsiTheme="majorBidi" w:asciiTheme="majorBidi"/>
        </w:rPr>
        <w:t xml:space="preserve">o </w:t>
      </w:r>
      <w:r w:rsidR="00DB7FED">
        <w:rPr>
          <w:rFonts w:cstheme="majorBidi" w:hAnsiTheme="majorBidi" w:asciiTheme="majorBidi"/>
        </w:rPr>
        <w:t xml:space="preserve">prokurist dužnika </w:t>
      </w:r>
      <w:r w:rsidRPr="005C2EF2">
        <w:rPr>
          <w:rFonts w:cstheme="majorBidi" w:hAnsiTheme="majorBidi" w:asciiTheme="majorBidi"/>
        </w:rPr>
        <w:t>te iskaza</w:t>
      </w:r>
      <w:r w:rsidR="00BF5032" w:rsidRPr="005C2EF2">
        <w:rPr>
          <w:rFonts w:cstheme="majorBidi" w:hAnsiTheme="majorBidi" w:asciiTheme="majorBidi"/>
        </w:rPr>
        <w:t>o</w:t>
      </w:r>
      <w:r w:rsidRPr="005C2EF2">
        <w:rPr>
          <w:rFonts w:cstheme="majorBidi" w:hAnsiTheme="majorBidi" w:asciiTheme="majorBidi"/>
        </w:rPr>
        <w:t xml:space="preserve"> da dužnik u vlasništvu nema nikakvu imovinu</w:t>
      </w:r>
      <w:r w:rsidR="00671B6A" w:rsidRPr="005C2EF2">
        <w:rPr>
          <w:rFonts w:cstheme="majorBidi" w:hAnsiTheme="majorBidi" w:asciiTheme="majorBidi"/>
        </w:rPr>
        <w:t xml:space="preserve">, kako </w:t>
      </w:r>
      <w:r w:rsidR="005C2EF2">
        <w:rPr>
          <w:rFonts w:cstheme="majorBidi" w:hAnsiTheme="majorBidi" w:asciiTheme="majorBidi"/>
        </w:rPr>
        <w:t xml:space="preserve">nepokretnu tako ni pokretnu, </w:t>
      </w:r>
      <w:r w:rsidR="00671B6A" w:rsidRPr="005C2EF2">
        <w:rPr>
          <w:rFonts w:cstheme="majorBidi" w:hAnsiTheme="majorBidi" w:asciiTheme="majorBidi"/>
        </w:rPr>
        <w:t>da dužnik nije vlasnik dionica ni</w:t>
      </w:r>
      <w:r w:rsidR="005C2EF2">
        <w:rPr>
          <w:rFonts w:cstheme="majorBidi" w:hAnsiTheme="majorBidi" w:asciiTheme="majorBidi"/>
        </w:rPr>
        <w:t>ti</w:t>
      </w:r>
      <w:r w:rsidR="00671B6A" w:rsidRPr="005C2EF2">
        <w:rPr>
          <w:rFonts w:cstheme="majorBidi" w:hAnsiTheme="majorBidi" w:asciiTheme="majorBidi"/>
        </w:rPr>
        <w:t xml:space="preserve"> poslovnih udjela u drugim trgovačkim društvima. Dužnik da ne posluje</w:t>
      </w:r>
      <w:r w:rsidR="005C2EF2">
        <w:rPr>
          <w:rFonts w:cstheme="majorBidi" w:hAnsiTheme="majorBidi" w:asciiTheme="majorBidi"/>
        </w:rPr>
        <w:t xml:space="preserve">, da nema potraživanja prema svojim kupcima, </w:t>
      </w:r>
      <w:r w:rsidR="00DB7FED">
        <w:rPr>
          <w:rFonts w:cstheme="majorBidi" w:hAnsiTheme="majorBidi" w:asciiTheme="majorBidi"/>
        </w:rPr>
        <w:t>tj. dužnicima.</w:t>
      </w:r>
    </w:p>
    <w:p w:rsidRDefault="00A53530" w:rsidP="00BF5032" w:rsidR="00A53530">
      <w:pPr>
        <w:ind w:firstLine="708"/>
        <w:jc w:val="both"/>
      </w:pPr>
      <w:r w:rsidRPr="005C2EF2">
        <w:lastRenderedPageBreak/>
        <w:t xml:space="preserve">Uzimajući u obzir gore navedeno proizlazi da stečajni dužnik nema imovinu koja bi bila dovoljna za namirenje troškova postupka i vjerovnika. </w:t>
      </w:r>
    </w:p>
    <w:p w:rsidRDefault="00DA182B" w:rsidP="00DA182B" w:rsidR="00DA182B" w:rsidRPr="005C2EF2">
      <w:pPr>
        <w:ind w:firstLine="708"/>
        <w:jc w:val="both"/>
      </w:pPr>
      <w:r w:rsidRPr="009B30B9">
        <w:t>Člankom 132. st. 1.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postupka. Obzirom na činjenicu da stečajni dužnik nema imovine koja bi bila dostatna za namirenje troškova postupka, sud je tr</w:t>
      </w:r>
      <w:r>
        <w:t>oškove procijenio na iznos od 12</w:t>
      </w:r>
      <w:r w:rsidRPr="009B30B9">
        <w:t>.000,00 k</w:t>
      </w:r>
      <w:r>
        <w:t>una budući da bi se iznos od 7.0</w:t>
      </w:r>
      <w:r w:rsidRPr="009B30B9">
        <w:t>00,00 kuna odnosio na nagradu stečajnog uprav</w:t>
      </w:r>
      <w:r>
        <w:t>itelja, a preostali iznos od 5.0</w:t>
      </w:r>
      <w:r w:rsidRPr="009B30B9">
        <w:t xml:space="preserve">00,00 kuna trebao bi pokriti troškove izrade pečata, </w:t>
      </w:r>
      <w:r>
        <w:t xml:space="preserve">otvaranje i zatvaranje žiro računa, </w:t>
      </w:r>
      <w:r w:rsidRPr="009B30B9">
        <w:t xml:space="preserve">sređivanja knjigovodstvenog stanja i arhiviranja dokumentacije stečajnog dužnika. </w:t>
      </w:r>
    </w:p>
    <w:p w:rsidRDefault="00A53530" w:rsidP="00BF5032" w:rsidR="00FF1FD7" w:rsidRPr="005C2EF2">
      <w:pPr>
        <w:ind w:firstLine="708"/>
        <w:jc w:val="both"/>
        <w:rPr>
          <w:rFonts w:cstheme="majorBidi" w:hAnsiTheme="majorBidi" w:asciiTheme="majorBidi"/>
        </w:rPr>
      </w:pPr>
      <w:r w:rsidRPr="005C2EF2">
        <w:rPr>
          <w:rFonts w:cstheme="majorBidi" w:hAnsiTheme="majorBidi" w:asciiTheme="majorBidi"/>
        </w:rPr>
        <w:t xml:space="preserve">Stoga je u smislu čl. 132. st. 1. i st. 2. Stečajnog zakona odlučeno kao u izreci ovog rješenja. </w:t>
      </w:r>
    </w:p>
    <w:p w:rsidRDefault="00FF1FD7" w:rsidP="00FF1FD7" w:rsidR="00FF1FD7" w:rsidRPr="005C2EF2">
      <w:pPr>
        <w:jc w:val="center"/>
      </w:pPr>
      <w:r w:rsidRPr="005C2EF2">
        <w:t xml:space="preserve">U Zadru </w:t>
      </w:r>
      <w:r w:rsidR="00DA182B">
        <w:t>2</w:t>
      </w:r>
      <w:r w:rsidR="00DB7FED">
        <w:t xml:space="preserve">1. lipnja </w:t>
      </w:r>
      <w:r w:rsidRPr="005C2EF2">
        <w:t>201</w:t>
      </w:r>
      <w:r w:rsidR="00F30C59" w:rsidRPr="005C2EF2">
        <w:t>7</w:t>
      </w:r>
      <w:r w:rsidRPr="005C2EF2">
        <w:t>.</w:t>
      </w:r>
    </w:p>
    <w:p w:rsidRDefault="009853DE" w:rsidP="00E32D3C" w:rsidR="009853DE" w:rsidRPr="005C2EF2"/>
    <w:p w:rsidRDefault="00403872" w:rsidP="00F9264D" w:rsidR="00E83143" w:rsidRPr="005C2EF2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E83143" w:rsidRPr="005C2EF2">
        <w:t>Sutkinja</w:t>
      </w:r>
    </w:p>
    <w:p w:rsidRDefault="00E83143" w:rsidP="00F9264D" w:rsidR="00E83143" w:rsidRPr="005C2EF2">
      <w:pPr>
        <w:jc w:val="right"/>
      </w:pPr>
      <w:r w:rsidRPr="005C2EF2">
        <w:tab/>
        <w:t xml:space="preserve">                 </w:t>
      </w:r>
      <w:r w:rsidR="00A90BD6" w:rsidRPr="005C2EF2">
        <w:t xml:space="preserve">                        </w:t>
      </w:r>
      <w:r w:rsidR="0090419E">
        <w:t xml:space="preserve">                                   </w:t>
      </w:r>
      <w:r w:rsidR="00403872">
        <w:t xml:space="preserve">         </w:t>
      </w:r>
      <w:r w:rsidR="00A90BD6" w:rsidRPr="005C2EF2">
        <w:t>Ana Markač</w:t>
      </w:r>
    </w:p>
    <w:p w:rsidRDefault="00C63971" w:rsidP="00F9264D" w:rsidR="00C63971" w:rsidRPr="005C2EF2">
      <w:pPr>
        <w:jc w:val="right"/>
      </w:pPr>
    </w:p>
    <w:p w:rsidRDefault="0090419E" w:rsidP="00F9264D" w:rsidR="0090419E">
      <w:pPr>
        <w:jc w:val="right"/>
      </w:pPr>
    </w:p>
    <w:p w:rsidRDefault="00403872" w:rsidP="00C63971" w:rsidR="00403872"/>
    <w:p w:rsidRDefault="006439D9" w:rsidP="00C63971" w:rsidR="00C63971" w:rsidRPr="005C2EF2">
      <w:r w:rsidRPr="005C2EF2">
        <w:t xml:space="preserve">POUKA O PRAVNOM LIJEKU: </w:t>
      </w:r>
    </w:p>
    <w:p w:rsidRDefault="00C63971" w:rsidP="009853DE" w:rsidR="00FE1847" w:rsidRPr="005C2EF2">
      <w:pPr>
        <w:jc w:val="both"/>
      </w:pPr>
      <w:r w:rsidRPr="005C2EF2">
        <w:t>Protiv ovog rješenja dopuštena je žalba. Ista se podnosi Visokom trgovačkom sudu</w:t>
      </w:r>
      <w:r w:rsidR="00835F94" w:rsidRPr="005C2EF2">
        <w:t xml:space="preserve"> Republike Hrvatske putem ovog S</w:t>
      </w:r>
      <w:r w:rsidRPr="005C2EF2">
        <w:t>uda, u roku od 8 (osam) dana od isteka osmog dan</w:t>
      </w:r>
      <w:r w:rsidR="00835F94" w:rsidRPr="005C2EF2">
        <w:t>a od objave ovog rješenja na e-O</w:t>
      </w:r>
      <w:r w:rsidRPr="005C2EF2">
        <w:t xml:space="preserve">glasnoj ploči suda u 2 (dva) istovjetna primjeraka. </w:t>
      </w:r>
    </w:p>
    <w:p w:rsidRDefault="00DA4398" w:rsidP="00C63971" w:rsidR="00DA4398" w:rsidRPr="005C2EF2"/>
    <w:p w:rsidRDefault="00DA4398" w:rsidP="00C63971" w:rsidR="00DA4398" w:rsidRPr="005C2EF2"/>
    <w:p w:rsidRDefault="00C63971" w:rsidP="005D10C6" w:rsidR="00C63971" w:rsidRPr="005C2EF2">
      <w:r w:rsidRPr="005C2EF2">
        <w:t xml:space="preserve">Dostaviti: </w:t>
      </w:r>
    </w:p>
    <w:p w:rsidRDefault="00C63971" w:rsidP="00C63971" w:rsidR="00C63971" w:rsidRPr="005C2EF2">
      <w:r w:rsidRPr="005C2EF2">
        <w:t>- e-oglasna ploča</w:t>
      </w:r>
      <w:r w:rsidR="00DB7FED">
        <w:t xml:space="preserve"> sudova </w:t>
      </w:r>
    </w:p>
    <w:p w:rsidRDefault="00C63971" w:rsidP="00C63971" w:rsidR="00C63971" w:rsidRPr="005C2EF2">
      <w:r w:rsidRPr="005C2EF2">
        <w:t>- računovodstvo suda</w:t>
      </w:r>
    </w:p>
    <w:p w:rsidRDefault="00C63971" w:rsidP="00C63971" w:rsidR="00C63971" w:rsidRPr="005C2EF2">
      <w:r w:rsidRPr="005C2EF2">
        <w:t>- u spis</w:t>
      </w:r>
    </w:p>
    <w:p w:rsidRDefault="00C63971" w:rsidP="00C63971" w:rsidR="00C63971" w:rsidRPr="005C2EF2"/>
    <w:p w:rsidRDefault="00C63971" w:rsidP="00C63971" w:rsidR="00C63971" w:rsidRPr="005C2EF2"/>
    <w:p w:rsidRDefault="00C63971" w:rsidP="00C63971" w:rsidR="00C63971" w:rsidRPr="005C2EF2"/>
    <w:p w:rsidRDefault="00C63971" w:rsidP="00C63971" w:rsidR="00C63971" w:rsidRPr="005C2EF2"/>
    <w:p w:rsidRDefault="00C63971" w:rsidP="00C63971" w:rsidR="00C63971" w:rsidRPr="005C2EF2">
      <w:pPr>
        <w:jc w:val="both"/>
      </w:pPr>
    </w:p>
    <w:p w:rsidRDefault="00842CEB" w:rsidP="00B105A9" w:rsidR="00842CEB" w:rsidRPr="005C2EF2"/>
    <w:sectPr w:rsidSect="006C3C2B" w:rsidR="00842CEB" w:rsidRPr="005C2EF2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C2B" w:rsidP="005C2EF2" w:rsidR="009C0FF2" w:rsidRPr="005C2EF2">
    <w:pPr>
      <w:pStyle w:val="Zaglavlje"/>
      <w:tabs>
        <w:tab w:pos="6486" w:val="left"/>
      </w:tabs>
      <w:rPr>
        <w:sz w:val="22"/>
        <w:szCs w:val="22"/>
      </w:rPr>
    </w:pPr>
    <w:r>
      <w:tab/>
    </w:r>
    <w:sdt>
      <w:sdtPr>
        <w:id w:val="-1912140447"/>
        <w:docPartObj>
          <w:docPartGallery w:val="Page Numbers (Top of Page)"/>
          <w:docPartUnique/>
        </w:docPartObj>
      </w:sdtPr>
      <w:sdtEndPr/>
      <w:sdtContent>
        <w:r w:rsidR="005C2EF2"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82123">
          <w:rPr>
            <w:noProof/>
          </w:rPr>
          <w:t>2</w:t>
        </w:r>
        <w:r>
          <w:fldChar w:fldCharType="end"/>
        </w:r>
      </w:sdtContent>
    </w:sdt>
    <w:r w:rsidR="005C2EF2">
      <w:t xml:space="preserve">                                </w:t>
    </w:r>
    <w:r w:rsidRPr="006C3C2B">
      <w:rPr>
        <w:sz w:val="22"/>
        <w:szCs w:val="22"/>
      </w:rPr>
      <w:t>Poslovni broj: 2 St-</w:t>
    </w:r>
    <w:r w:rsidR="00DB7FED">
      <w:rPr>
        <w:sz w:val="22"/>
        <w:szCs w:val="22"/>
      </w:rPr>
      <w:t>1161/16-19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C2B" w:rsidP="006C3C2B" w:rsidR="006C3C2B" w:rsidRPr="006C3C2B">
    <w:pPr>
      <w:pStyle w:val="Zaglavlje"/>
      <w:tabs>
        <w:tab w:pos="6486" w:val="left"/>
      </w:tabs>
      <w:rPr>
        <w:sz w:val="22"/>
        <w:szCs w:val="22"/>
      </w:rPr>
    </w:pPr>
    <w:r>
      <w:tab/>
      <w:t xml:space="preserve">                                                                                                   </w:t>
    </w:r>
    <w:r w:rsidRPr="006C3C2B">
      <w:t xml:space="preserve"> </w:t>
    </w:r>
    <w:r w:rsidR="00160119">
      <w:rPr>
        <w:sz w:val="22"/>
        <w:szCs w:val="22"/>
      </w:rPr>
      <w:t xml:space="preserve">Poslovni broj: 2 </w:t>
    </w:r>
    <w:r w:rsidR="003A4B67">
      <w:rPr>
        <w:sz w:val="22"/>
        <w:szCs w:val="22"/>
      </w:rPr>
      <w:t>St-1161/16-19</w:t>
    </w:r>
  </w:p>
  <w:p w:rsidRDefault="00E022E9" w:rsidP="00C170F5" w:rsidR="00E022E9" w:rsidRPr="00C170F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24024C"/>
    <w:multiLevelType w:val="hybridMultilevel"/>
    <w:tmpl w:val="1E363E00"/>
    <w:lvl w:tplc="C4440A8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5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7BA4"/>
    <w:rsid w:val="00026411"/>
    <w:rsid w:val="00036544"/>
    <w:rsid w:val="00077BD9"/>
    <w:rsid w:val="0008053D"/>
    <w:rsid w:val="000E2E6D"/>
    <w:rsid w:val="00130777"/>
    <w:rsid w:val="0013102B"/>
    <w:rsid w:val="00142C1E"/>
    <w:rsid w:val="00160119"/>
    <w:rsid w:val="00166E39"/>
    <w:rsid w:val="00171924"/>
    <w:rsid w:val="001840A0"/>
    <w:rsid w:val="001A363B"/>
    <w:rsid w:val="001C1EC5"/>
    <w:rsid w:val="001C347E"/>
    <w:rsid w:val="0020672D"/>
    <w:rsid w:val="002351B9"/>
    <w:rsid w:val="00243782"/>
    <w:rsid w:val="00276300"/>
    <w:rsid w:val="00281BC7"/>
    <w:rsid w:val="002B7BAC"/>
    <w:rsid w:val="003024D4"/>
    <w:rsid w:val="00323F63"/>
    <w:rsid w:val="00342BE6"/>
    <w:rsid w:val="003A2B27"/>
    <w:rsid w:val="003A4B67"/>
    <w:rsid w:val="003C0BEC"/>
    <w:rsid w:val="003C6DA5"/>
    <w:rsid w:val="003E7814"/>
    <w:rsid w:val="003E7B35"/>
    <w:rsid w:val="003F076D"/>
    <w:rsid w:val="00403872"/>
    <w:rsid w:val="004361F6"/>
    <w:rsid w:val="00453E80"/>
    <w:rsid w:val="00457F20"/>
    <w:rsid w:val="004676BD"/>
    <w:rsid w:val="00474A81"/>
    <w:rsid w:val="00480F2D"/>
    <w:rsid w:val="004B768C"/>
    <w:rsid w:val="004C5C40"/>
    <w:rsid w:val="004E7E9B"/>
    <w:rsid w:val="004F1515"/>
    <w:rsid w:val="00515656"/>
    <w:rsid w:val="0055636D"/>
    <w:rsid w:val="005A4D8F"/>
    <w:rsid w:val="005C2EF2"/>
    <w:rsid w:val="005D10C6"/>
    <w:rsid w:val="006439D9"/>
    <w:rsid w:val="00651D67"/>
    <w:rsid w:val="00662074"/>
    <w:rsid w:val="00665069"/>
    <w:rsid w:val="00667560"/>
    <w:rsid w:val="00671B6A"/>
    <w:rsid w:val="006720F8"/>
    <w:rsid w:val="0068262D"/>
    <w:rsid w:val="006A3E71"/>
    <w:rsid w:val="006A6847"/>
    <w:rsid w:val="006C3C2B"/>
    <w:rsid w:val="006E05AE"/>
    <w:rsid w:val="007002A2"/>
    <w:rsid w:val="007239D9"/>
    <w:rsid w:val="0074396A"/>
    <w:rsid w:val="00761C14"/>
    <w:rsid w:val="00766A92"/>
    <w:rsid w:val="00777515"/>
    <w:rsid w:val="007B6657"/>
    <w:rsid w:val="007C75BF"/>
    <w:rsid w:val="007F26FC"/>
    <w:rsid w:val="007F7E88"/>
    <w:rsid w:val="00835F94"/>
    <w:rsid w:val="00842CEB"/>
    <w:rsid w:val="008F03DE"/>
    <w:rsid w:val="008F3AD6"/>
    <w:rsid w:val="008F704D"/>
    <w:rsid w:val="0090419E"/>
    <w:rsid w:val="009068CC"/>
    <w:rsid w:val="009149BF"/>
    <w:rsid w:val="00930179"/>
    <w:rsid w:val="00932A20"/>
    <w:rsid w:val="00937F3C"/>
    <w:rsid w:val="009853DE"/>
    <w:rsid w:val="009A6F04"/>
    <w:rsid w:val="009B30B9"/>
    <w:rsid w:val="009B4456"/>
    <w:rsid w:val="009C0FF2"/>
    <w:rsid w:val="009C7B0F"/>
    <w:rsid w:val="009D7950"/>
    <w:rsid w:val="009F62F2"/>
    <w:rsid w:val="00A120EB"/>
    <w:rsid w:val="00A27551"/>
    <w:rsid w:val="00A5292A"/>
    <w:rsid w:val="00A53530"/>
    <w:rsid w:val="00A82123"/>
    <w:rsid w:val="00A859DA"/>
    <w:rsid w:val="00A90BD6"/>
    <w:rsid w:val="00AC6BA4"/>
    <w:rsid w:val="00AC71C7"/>
    <w:rsid w:val="00AE5AD9"/>
    <w:rsid w:val="00B105A9"/>
    <w:rsid w:val="00B24B4B"/>
    <w:rsid w:val="00B310F0"/>
    <w:rsid w:val="00B61B61"/>
    <w:rsid w:val="00B83103"/>
    <w:rsid w:val="00BB4F73"/>
    <w:rsid w:val="00BE2B75"/>
    <w:rsid w:val="00BE6E59"/>
    <w:rsid w:val="00BF5032"/>
    <w:rsid w:val="00BF6D04"/>
    <w:rsid w:val="00C170F5"/>
    <w:rsid w:val="00C30170"/>
    <w:rsid w:val="00C36F03"/>
    <w:rsid w:val="00C63971"/>
    <w:rsid w:val="00C85781"/>
    <w:rsid w:val="00C9120F"/>
    <w:rsid w:val="00CB65E9"/>
    <w:rsid w:val="00D43ED3"/>
    <w:rsid w:val="00DA182B"/>
    <w:rsid w:val="00DA4398"/>
    <w:rsid w:val="00DB7FED"/>
    <w:rsid w:val="00E022E9"/>
    <w:rsid w:val="00E20D84"/>
    <w:rsid w:val="00E32D3C"/>
    <w:rsid w:val="00E36A3E"/>
    <w:rsid w:val="00E83143"/>
    <w:rsid w:val="00EB3FAB"/>
    <w:rsid w:val="00EE2F8E"/>
    <w:rsid w:val="00EF189C"/>
    <w:rsid w:val="00EF7C9A"/>
    <w:rsid w:val="00F30C59"/>
    <w:rsid w:val="00F86301"/>
    <w:rsid w:val="00F9264D"/>
    <w:rsid w:val="00FC77F7"/>
    <w:rsid w:val="00FE1847"/>
    <w:rsid w:val="00FF1FD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926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264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264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264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264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926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264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264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264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264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1161</izvorni_sadrzaj>
    <derivirana_varijabla naziv="DomainObject.Predmet.Broj_1">1161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St-1161/2016</izvorni_sadrzaj>
    <derivirana_varijabla naziv="DomainObject.Predmet.OznakaBroj_1">St-1161/2016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TVORNICA ZABAVE d.o.o.</izvorni_sadrzaj>
    <derivirana_varijabla naziv="DomainObject.Predmet.ProtustrankaFormated_1">  TVORNICA ZABAVE d.o.o.</derivirana_varijabla>
  </DomainObject.Predmet.ProtustrankaFormated>
  <DomainObject.Predmet.ProtustrankaFormatedOIB>
    <izvorni_sadrzaj>  TVORNICA ZABAVE d.o.o., OIB 44175168556</izvorni_sadrzaj>
    <derivirana_varijabla naziv="DomainObject.Predmet.ProtustrankaFormatedOIB_1">  TVORNICA ZABAVE d.o.o., OIB 44175168556</derivirana_varijabla>
  </DomainObject.Predmet.ProtustrankaFormatedOIB>
  <DomainObject.Predmet.ProtustrankaFormatedWithAdress>
    <izvorni_sadrzaj> TVORNICA ZABAVE d.o.o., Stomorica 7, 23000 Zadar</izvorni_sadrzaj>
    <derivirana_varijabla naziv="DomainObject.Predmet.ProtustrankaFormatedWithAdress_1"> TVORNICA ZABAVE d.o.o., Stomorica 7, 23000 Zadar</derivirana_varijabla>
  </DomainObject.Predmet.ProtustrankaFormatedWithAdress>
  <DomainObject.Predmet.ProtustrankaFormatedWithAdressOIB>
    <izvorni_sadrzaj> TVORNICA ZABAVE d.o.o., OIB 44175168556, Stomorica 7, 23000 Zadar</izvorni_sadrzaj>
    <derivirana_varijabla naziv="DomainObject.Predmet.ProtustrankaFormatedWithAdressOIB_1"> TVORNICA ZABAVE d.o.o., OIB 44175168556, Stomorica 7, 23000 Zadar</derivirana_varijabla>
  </DomainObject.Predmet.ProtustrankaFormatedWithAdressOIB>
  <DomainObject.Predmet.ProtustrankaWithAdress>
    <izvorni_sadrzaj>TVORNICA ZABAVE d.o.o. Stomorica 7, 23000 Zadar</izvorni_sadrzaj>
    <derivirana_varijabla naziv="DomainObject.Predmet.ProtustrankaWithAdress_1">TVORNICA ZABAVE d.o.o. Stomorica 7, 23000 Zadar</derivirana_varijabla>
  </DomainObject.Predmet.ProtustrankaWithAdress>
  <DomainObject.Predmet.ProtustrankaWithAdressOIB>
    <izvorni_sadrzaj>TVORNICA ZABAVE d.o.o., OIB 44175168556, Stomorica 7, 23000 Zadar</izvorni_sadrzaj>
    <derivirana_varijabla naziv="DomainObject.Predmet.ProtustrankaWithAdressOIB_1">TVORNICA ZABAVE d.o.o., OIB 44175168556, Stomorica 7, 23000 Zadar</derivirana_varijabla>
  </DomainObject.Predmet.ProtustrankaWithAdressOIB>
  <DomainObject.Predmet.ProtustrankaNazivFormated>
    <izvorni_sadrzaj>TVORNICA ZABAVE d.o.o.</izvorni_sadrzaj>
    <derivirana_varijabla naziv="DomainObject.Predmet.ProtustrankaNazivFormated_1">TVORNICA ZABAVE d.o.o.</derivirana_varijabla>
  </DomainObject.Predmet.ProtustrankaNazivFormated>
  <DomainObject.Predmet.ProtustrankaNazivFormatedOIB>
    <izvorni_sadrzaj>TVORNICA ZABAVE d.o.o., OIB 44175168556</izvorni_sadrzaj>
    <derivirana_varijabla naziv="DomainObject.Predmet.ProtustrankaNazivFormatedOIB_1">TVORNICA ZABAVE d.o.o., OIB 44175168556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7260.23</izvorni_sadrzaj>
    <derivirana_varijabla naziv="DomainObject.Predmet.TrenutnaVrijednost_1">7260.23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TVORNICA ZABAVE d.o.o.</item>
    </izvorni_sadrzaj>
    <derivirana_varijabla naziv="DomainObject.Predmet.ProtuStrankaListFormated_1">
      <item>TVORNICA ZABAVE d.o.o.</item>
    </derivirana_varijabla>
  </DomainObject.Predmet.ProtuStrankaListFormated>
  <DomainObject.Predmet.ProtuStrankaListFormatedOIB>
    <izvorni_sadrzaj>
      <item>TVORNICA ZABAVE d.o.o., OIB 44175168556</item>
    </izvorni_sadrzaj>
    <derivirana_varijabla naziv="DomainObject.Predmet.ProtuStrankaListFormatedOIB_1">
      <item>TVORNICA ZABAVE d.o.o., OIB 44175168556</item>
    </derivirana_varijabla>
  </DomainObject.Predmet.ProtuStrankaListFormatedOIB>
  <DomainObject.Predmet.ProtuStrankaListFormatedWithAdress>
    <izvorni_sadrzaj>
      <item>TVORNICA ZABAVE d.o.o., Stomorica 7, 23000 Zadar</item>
    </izvorni_sadrzaj>
    <derivirana_varijabla naziv="DomainObject.Predmet.ProtuStrankaListFormatedWithAdress_1">
      <item>TVORNICA ZABAVE d.o.o., Stomorica 7, 23000 Zadar</item>
    </derivirana_varijabla>
  </DomainObject.Predmet.ProtuStrankaListFormatedWithAdress>
  <DomainObject.Predmet.ProtuStrankaListFormatedWithAdressOIB>
    <izvorni_sadrzaj>
      <item>TVORNICA ZABAVE d.o.o., OIB 44175168556, Stomorica 7, 23000 Zadar</item>
    </izvorni_sadrzaj>
    <derivirana_varijabla naziv="DomainObject.Predmet.ProtuStrankaListFormatedWithAdressOIB_1">
      <item>TVORNICA ZABAVE d.o.o., OIB 44175168556, Stomorica 7, 23000 Zadar</item>
    </derivirana_varijabla>
  </DomainObject.Predmet.ProtuStrankaListFormatedWithAdressOIB>
  <DomainObject.Predmet.ProtuStrankaListNazivFormated>
    <izvorni_sadrzaj>
      <item>TVORNICA ZABAVE d.o.o.</item>
    </izvorni_sadrzaj>
    <derivirana_varijabla naziv="DomainObject.Predmet.ProtuStrankaListNazivFormated_1">
      <item>TVORNICA ZABAVE d.o.o.</item>
    </derivirana_varijabla>
  </DomainObject.Predmet.ProtuStrankaListNazivFormated>
  <DomainObject.Predmet.ProtuStrankaListNazivFormatedOIB>
    <izvorni_sadrzaj>
      <item>TVORNICA ZABAVE d.o.o., OIB 44175168556</item>
    </izvorni_sadrzaj>
    <derivirana_varijabla naziv="DomainObject.Predmet.ProtuStrankaListNazivFormatedOIB_1">
      <item>TVORNICA ZABAVE d.o.o., OIB 44175168556</item>
    </derivirana_varijabla>
  </DomainObject.Predmet.ProtuStrankaListNazivFormatedOIB>
  <DomainObject.Predmet.OstaliListFormated>
    <izvorni_sadrzaj>
      <item>Vedran Božičev</item>
      <item>Boris Bajlo</item>
    </izvorni_sadrzaj>
    <derivirana_varijabla naziv="DomainObject.Predmet.OstaliListFormated_1">
      <item>Vedran Božičev</item>
      <item>Boris Bajlo</item>
    </derivirana_varijabla>
  </DomainObject.Predmet.OstaliListFormated>
  <DomainObject.Predmet.OstaliListFormatedOIB>
    <izvorni_sadrzaj>
      <item>Vedran Božičev, OIB 02682154140</item>
      <item>Boris Bajlo, OIB 96379950632</item>
    </izvorni_sadrzaj>
    <derivirana_varijabla naziv="DomainObject.Predmet.OstaliListFormatedOIB_1">
      <item>Vedran Božičev, OIB 02682154140</item>
      <item>Boris Bajlo, OIB 96379950632</item>
    </derivirana_varijabla>
  </DomainObject.Predmet.OstaliListFormatedOIB>
  <DomainObject.Predmet.OstaliListFormatedWithAdress>
    <izvorni_sadrzaj>
      <item>Vedran Božičev, Ugljan 24/A, 23273 Ugljan</item>
      <item>Boris Bajlo, Stomorica 7, 23000 Zadar</item>
    </izvorni_sadrzaj>
    <derivirana_varijabla naziv="DomainObject.Predmet.OstaliListFormatedWithAdress_1">
      <item>Vedran Božičev, Ugljan 24/A, 23273 Ugljan</item>
      <item>Boris Bajlo, Stomorica 7, 23000 Zadar</item>
    </derivirana_varijabla>
  </DomainObject.Predmet.OstaliListFormatedWithAdress>
  <DomainObject.Predmet.OstaliListFormatedWithAdressOIB>
    <izvorni_sadrzaj>
      <item>Vedran Božičev, OIB 02682154140, Ugljan 24/A, 23273 Ugljan</item>
      <item>Boris Bajlo, OIB 96379950632, Stomorica 7, 23000 Zadar</item>
    </izvorni_sadrzaj>
    <derivirana_varijabla naziv="DomainObject.Predmet.OstaliListFormatedWithAdressOIB_1">
      <item>Vedran Božičev, OIB 02682154140, Ugljan 24/A, 23273 Ugljan</item>
      <item>Boris Bajlo, OIB 96379950632, Stomorica 7, 23000 Zadar</item>
    </derivirana_varijabla>
  </DomainObject.Predmet.OstaliListFormatedWithAdressOIB>
  <DomainObject.Predmet.OstaliListNazivFormated>
    <izvorni_sadrzaj>
      <item>Vedran Božičev</item>
      <item>Boris Bajlo</item>
    </izvorni_sadrzaj>
    <derivirana_varijabla naziv="DomainObject.Predmet.OstaliListNazivFormated_1">
      <item>Vedran Božičev</item>
      <item>Boris Bajlo</item>
    </derivirana_varijabla>
  </DomainObject.Predmet.OstaliListNazivFormated>
  <DomainObject.Predmet.OstaliListNazivFormatedOIB>
    <izvorni_sadrzaj>
      <item>Vedran Božičev, OIB 02682154140</item>
      <item>Boris Bajlo, OIB 96379950632</item>
    </izvorni_sadrzaj>
    <derivirana_varijabla naziv="DomainObject.Predmet.OstaliListNazivFormatedOIB_1">
      <item>Vedran Božičev, OIB 02682154140</item>
      <item>Boris Bajlo, OIB 96379950632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TVORNICA ZABAVE d.o.o.</izvorni_sadrzaj>
    <derivirana_varijabla naziv="DomainObject.Predmet.ProtustrankaIDrugi_1">TVORNICA ZABAVE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TVORNICA ZABAVE d.o.o., OIB 44175168556, Stomorica 7, 23000 Zadar</izvorni_sadrzaj>
    <derivirana_varijabla naziv="DomainObject.Predmet.ProtustrankaIDrugiAdressOIB_1">TVORNICA ZABAVE d.o.o., OIB 44175168556, Stomorica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TVORNICA ZABAVE d.o.o.</item>
      <item>Vedran Božičev</item>
      <item>Boris Bajlo</item>
    </izvorni_sadrzaj>
    <derivirana_varijabla naziv="DomainObject.Predmet.SudioniciListNaziv_1">
      <item>FINA  Rijeka</item>
      <item>TVORNICA ZABAVE d.o.o.</item>
      <item>Vedran Božičev</item>
      <item>Boris Bajlo</item>
    </derivirana_varijabla>
  </DomainObject.Predmet.SudioniciListNaziv>
  <DomainObject.Predmet.SudioniciListAdressOIB>
    <izvorni_sadrzaj>
      <item>FINA  Rijeka, OIB 85821130368, Frana Kurelca 8,51000 Rijeka</item>
      <item>TVORNICA ZABAVE d.o.o., OIB 44175168556, Stomorica 7,23000 Zadar</item>
      <item>Vedran Božičev, OIB 02682154140, Ugljan 24/A,23273 Ugljan</item>
      <item>Boris Bajlo, OIB 96379950632, Stomorica 7,23000 Zadar</item>
    </izvorni_sadrzaj>
    <derivirana_varijabla naziv="DomainObject.Predmet.SudioniciListAdressOIB_1">
      <item>FINA  Rijeka, OIB 85821130368, Frana Kurelca 8,51000 Rijeka</item>
      <item>TVORNICA ZABAVE d.o.o., OIB 44175168556, Stomorica 7,23000 Zadar</item>
      <item>Vedran Božičev, OIB 02682154140, Ugljan 24/A,23273 Ugljan</item>
      <item>Boris Bajlo, OIB 96379950632, Stomorica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44175168556</item>
      <item>, OIB 02682154140</item>
      <item>, OIB 96379950632</item>
    </izvorni_sadrzaj>
    <derivirana_varijabla naziv="DomainObject.Predmet.SudioniciListNazivOIB_1">
      <item>, OIB 85821130368</item>
      <item>, OIB 44175168556</item>
      <item>, OIB 02682154140</item>
      <item>, OIB 96379950632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C427F6-3720-4C5D-B2C6-250251366A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623</properties:Words>
  <properties:Characters>3322</properties:Characters>
  <properties:Lines>87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2017-06-20T12:39:00Z</dcterms:created>
  <dc:creator>Ardena Bajlo</dc:creator>
  <cp:lastModifiedBy>Marijana Žuža</cp:lastModifiedBy>
  <cp:lastPrinted>2017-06-20T12:51:00Z</cp:lastPrinted>
  <dcterms:modified xmlns:xsi="http://www.w3.org/2001/XMLSchema-instance" xsi:type="dcterms:W3CDTF">2017-06-21T06:39:00Z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