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c3e4" w14:paraId="86ac3e4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751DB5" w:rsidP="00563A19" w:rsidR="00B230A5">
      <w:pPr>
        <w:spacing w:after="0"/>
        <w:jc w:val="both"/>
      </w:pPr>
      <w:r>
        <w:t xml:space="preserve"> </w:t>
      </w:r>
    </w:p>
    <w:p w:rsidRDefault="00B230A5" w:rsidP="00563A19" w:rsidR="00B230A5">
      <w:pPr>
        <w:spacing w:after="0"/>
        <w:jc w:val="both"/>
      </w:pPr>
    </w:p>
    <w:p w:rsidRDefault="003E09C7" w:rsidP="003E09C7" w:rsidR="003E09C7" w:rsidRPr="003E09C7">
      <w:pPr>
        <w:spacing w:after="0"/>
        <w:jc w:val="center"/>
        <w:rPr>
          <w:b/>
        </w:rPr>
      </w:pPr>
      <w:r w:rsidRPr="003E09C7">
        <w:rPr>
          <w:b/>
        </w:rPr>
        <w:t>R E P U B L I K A   H R V A T S K A</w:t>
      </w:r>
    </w:p>
    <w:p w:rsidRDefault="003E09C7" w:rsidP="003E09C7" w:rsidR="003E09C7" w:rsidRPr="003E09C7">
      <w:pPr>
        <w:spacing w:after="0"/>
        <w:jc w:val="center"/>
        <w:rPr>
          <w:b/>
        </w:rPr>
      </w:pPr>
    </w:p>
    <w:p w:rsidRDefault="003E09C7" w:rsidP="003E09C7" w:rsidR="003E09C7" w:rsidRPr="003E09C7">
      <w:pPr>
        <w:spacing w:after="0"/>
        <w:jc w:val="center"/>
        <w:rPr>
          <w:b/>
        </w:rPr>
      </w:pPr>
      <w:r w:rsidRPr="003E09C7">
        <w:rPr>
          <w:b/>
        </w:rPr>
        <w:t>R J E Š E NJ E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 xml:space="preserve">Visoki trgovački sud Republike Hrvatske, u vijeću sastavljenom od sudaca Alice Pelicarić, predsjednice vijeća, dr. sc. Srđana Šimca, suca izvjestitelja i Ivane Mlinarić, članice vijeća, u stečajnom postupku nad stečajnim dužnikom ČONDIĆ-KADMENOVIĆ d.o.o., Solin, Zoranićeva 1, OIB 55856220732, odlučujući o žalbi ranijeg zastupnika po zakonu stečajnog dužnika Tatjane Čondić-Kadmenović, protiv rješenja Trgovačkog suda u Splitu poslovni broj St-423/2013 od 3. veljače 2017., u sjednici vijeća održanoj </w:t>
      </w:r>
      <w:r w:rsidR="00C0267D">
        <w:t>1</w:t>
      </w:r>
      <w:r>
        <w:t xml:space="preserve">. </w:t>
      </w:r>
      <w:r w:rsidR="00C0267D">
        <w:t>ožujka</w:t>
      </w:r>
      <w:r>
        <w:t xml:space="preserve"> 2017.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center"/>
      </w:pPr>
      <w:r>
        <w:t>r i j e š i o    j e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ind w:firstLine="708"/>
        <w:jc w:val="both"/>
      </w:pPr>
      <w:r>
        <w:t>Odbija se žalba kao neosnovana i potvrđuje rješenje Trgovačkog suda u Splitu poslovni broj St-423/2013 od 3. veljače 2017.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center"/>
      </w:pPr>
      <w:r>
        <w:t>Obrazloženje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>Pobijanim rješenjem otvoren je stečajni postupak nad dužnikom, imenovan je stečajni upravitelj, pozvani su stečajni vjerovnici prijaviti svoje tražbine, pozvani su razlučni i izlučni vjerovnici obavijestiti o postojanju razlučnih i izlučnih prava, određeno je ročište radi ispitivanja prijavljenih tražbina i odlučeno je o isticanju rješenja na e-Oglasnoj ploči suda. Stečajni postupak je otvoren po prijedlogu FINA-e, Regionalnog centra u Splitu (čl. 27. st. 4. Zakona o financijskom poslovanju i predstečajnoj nagodbi („Narodne novine“</w:t>
      </w:r>
      <w:r w:rsidR="00751DB5">
        <w:t xml:space="preserve"> broj 108/12 i 144/12; dalje: Z</w:t>
      </w:r>
      <w:r>
        <w:t>F</w:t>
      </w:r>
      <w:r w:rsidR="00751DB5">
        <w:t>PP</w:t>
      </w:r>
      <w:r>
        <w:t>N), a nakon što je prethodno obustavljen postupak predstečajne nagodbe.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>Tijekom prethodnog postupka prvostupanjski sud je utvrdio da su ispunjeni uvjeti za otvaranje stečajnog postupka (1278 dana blokade računa i nepodmirene obveze u iznosu od 12.022.431,25 kn) čl. 4. st. 1. i 7. Stečajnog zakona („Narodne novine“ broj 44/96, 29/99, 129/00, 123/03, 197/03, 187/04, 82/06, 116/10, 25/12 i 133/12; dalje: SZ).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 xml:space="preserve">Bivša zastupnica po zakonu stečajnog dužnika Tatjana Čondić-Kadmenović je protiv ovog rješenja podnijela žalbu navodeći u njoj kako njen suprug, također bivši zastupnik po zakonu, nije mogao sudjelovati u ovom postupku zbog zdravstvenih razloga, pa tako niti pregovarati s poslovnim partnerima. Na ovaj način njen suprug se našao u situaciji </w:t>
      </w:r>
      <w:r>
        <w:lastRenderedPageBreak/>
        <w:t>ograničenog korištenja zakonskih prava koja mu pripadaju. Njenom suprugu jako teško pada stanje u kojem se našlo njegovo društvo, a bez da mu je dana mogućnost da društvo pokuša konsolidirati.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>Žalba nije osnovana.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>Nakon što je pobijano rješenje ispitano na temelju odredbe čl. 365. st. 2. u vezi s čl. 381. Zakona o parničnom postupku („Narodne novine“ broj 53/91, 91/92, 112/99, 88/01, 117/03, 88/05, 2/07, 84/08, 123/08, 57/11, 148/11 - pročišćeni tekst, 25/13 i 89/14; dalje: ZPP) i čl. 10. SZ-a, pazeći po službenoj dužnosti na bitne povrede odredaba postupka iz čl. 354. st. 2. t. 2., 4., 8., 9., 11., 13. i 14. ZPP-a, kao i na pravilnu primjenu materijalnog prava, ovaj sud je utvrdio da je ono pravilno i na zakonu osnovano.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both"/>
      </w:pPr>
      <w:r>
        <w:tab/>
        <w:t>Postupajući po prijedlogu FINA-e za otvaranje stečajnog postupka nad dužnikom pokrenut je prethodni postupak. Tijekom prethodnog postupka prvostupanjski sud je utvrdio da su u ovoj pravnoj stvari itekako ispunjene zakonske pretpostavke za otvaranje stečajnog postupka nad stečajnim dužnikom (čl. 4. st. 1. i 7. SZ-a). Žalbeni razlozi po ocjeni ovog suda nisu doveli u pitanje pravilnost i zakonitost pobijanog rješenja, pa odatle i rje</w:t>
      </w:r>
      <w:r w:rsidR="00751DB5">
        <w:t>šenje iz izreke (čl. 380.</w:t>
      </w:r>
      <w:r>
        <w:t xml:space="preserve"> t. 2. ZPP-a u vezi s čl. 10. SZ-a).</w:t>
      </w:r>
    </w:p>
    <w:p w:rsidRDefault="003E09C7" w:rsidP="003E09C7" w:rsidR="003E09C7">
      <w:pPr>
        <w:spacing w:after="0"/>
        <w:jc w:val="both"/>
      </w:pPr>
    </w:p>
    <w:p w:rsidRDefault="003E09C7" w:rsidP="003E09C7" w:rsidR="003E09C7">
      <w:pPr>
        <w:spacing w:after="0"/>
        <w:jc w:val="center"/>
      </w:pPr>
      <w:r>
        <w:t xml:space="preserve">U Zagrebu </w:t>
      </w:r>
      <w:r w:rsidR="00C0267D">
        <w:t>1</w:t>
      </w:r>
      <w:r>
        <w:t xml:space="preserve">. </w:t>
      </w:r>
      <w:r w:rsidR="00C0267D">
        <w:t>ožujka</w:t>
      </w:r>
      <w:r>
        <w:t xml:space="preserve"> 2017.</w:t>
      </w:r>
    </w:p>
    <w:p w:rsidRDefault="003E09C7" w:rsidP="003E09C7" w:rsidR="003E09C7">
      <w:pPr>
        <w:spacing w:after="0"/>
        <w:jc w:val="both"/>
      </w:pPr>
    </w:p>
    <w:p w:rsidRDefault="00751DB5" w:rsidP="003E09C7" w:rsidR="003E09C7">
      <w:pPr>
        <w:spacing w:after="0"/>
        <w:jc w:val="both"/>
      </w:pPr>
      <w:r>
        <w:tab/>
      </w:r>
      <w:r>
        <w:tab/>
      </w:r>
      <w:r>
        <w:tab/>
      </w:r>
      <w:r w:rsidR="003E09C7">
        <w:tab/>
      </w:r>
      <w:r w:rsidR="003E09C7">
        <w:tab/>
      </w:r>
      <w:r w:rsidR="003E09C7">
        <w:tab/>
      </w:r>
      <w:r w:rsidR="003E09C7">
        <w:tab/>
      </w:r>
      <w:r w:rsidR="003E09C7">
        <w:tab/>
        <w:t>PREDSJEDNICA VIJEĆA</w:t>
      </w:r>
    </w:p>
    <w:p w:rsidRDefault="00751DB5" w:rsidP="003E09C7" w:rsidR="00B230A5">
      <w:pPr>
        <w:spacing w:after="0"/>
        <w:jc w:val="both"/>
      </w:pPr>
      <w:r>
        <w:tab/>
      </w:r>
      <w:r>
        <w:tab/>
      </w:r>
      <w:r>
        <w:tab/>
      </w:r>
      <w:r w:rsidR="003E09C7">
        <w:tab/>
      </w:r>
      <w:r w:rsidR="003E09C7">
        <w:tab/>
      </w:r>
      <w:r w:rsidR="003E09C7">
        <w:tab/>
      </w:r>
      <w:r w:rsidR="003E09C7">
        <w:tab/>
      </w:r>
      <w:r w:rsidR="003E09C7">
        <w:tab/>
        <w:t>ALICA PELICARIĆ</w:t>
      </w:r>
      <w:r>
        <w:t>, v.r.</w:t>
      </w:r>
    </w:p>
    <w:p w:rsidRDefault="00751DB5" w:rsidP="003E09C7" w:rsidR="00751DB5">
      <w:pPr>
        <w:spacing w:after="0"/>
        <w:jc w:val="both"/>
      </w:pPr>
    </w:p>
    <w:p w:rsidRDefault="00751DB5" w:rsidP="00751DB5" w:rsidR="00751DB5" w:rsidRPr="00526E4D">
      <w:pPr>
        <w:spacing w:after="0"/>
        <w:ind w:left="5664"/>
      </w:pPr>
      <w:r w:rsidRPr="00526E4D">
        <w:t>Za točnost otpravka</w:t>
      </w:r>
    </w:p>
    <w:p w:rsidRDefault="00751DB5" w:rsidP="00751DB5" w:rsidR="00751DB5" w:rsidRPr="00526E4D">
      <w:pPr>
        <w:spacing w:after="0"/>
        <w:ind w:left="5664"/>
      </w:pPr>
      <w:r w:rsidRPr="00526E4D">
        <w:t>ovlašteni službenik</w:t>
      </w:r>
    </w:p>
    <w:p w:rsidRDefault="00751DB5" w:rsidP="00751DB5" w:rsidR="00751DB5" w:rsidRPr="00526E4D">
      <w:pPr>
        <w:spacing w:after="0"/>
        <w:ind w:left="5664"/>
      </w:pPr>
    </w:p>
    <w:p w:rsidRDefault="00751DB5" w:rsidP="00751DB5" w:rsidR="00751DB5">
      <w:pPr>
        <w:spacing w:after="0"/>
        <w:ind w:left="5664"/>
      </w:pPr>
      <w:r w:rsidRPr="00526E4D">
        <w:t>BRANKICA CURMAN</w:t>
      </w:r>
    </w:p>
    <w:p w:rsidRDefault="00751DB5" w:rsidP="003E09C7" w:rsidR="00751DB5">
      <w:pPr>
        <w:spacing w:after="0"/>
        <w:jc w:val="both"/>
      </w:pPr>
    </w:p>
    <w:p w:rsidRDefault="003E09C7" w:rsidP="003E09C7" w:rsidR="003E09C7">
      <w:pPr>
        <w:spacing w:after="0"/>
        <w:jc w:val="both"/>
      </w:pPr>
    </w:p>
    <w:p w:rsidRDefault="00751DB5" w:rsidP="003E09C7" w:rsidR="00B230A5" w:rsidRPr="00B230A5">
      <w:pPr>
        <w:spacing w:after="0"/>
      </w:pPr>
      <w:r>
        <w:t xml:space="preserve"> </w:t>
      </w:r>
    </w:p>
    <w:sectPr w:rsidSect="00751DB5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59" w:first="26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C8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84C80" w:rsidRPr="00384C80">
          <w:rPr>
            <w:rStyle w:val="eSPISCCParagraphDefaultFont"/>
          </w:rPr>
          <w:t>Ref 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84C80" w:rsidRPr="00384C80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C80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09C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1DB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267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St-423/2013-66</izvorni_sadrzaj>
    <derivirana_varijabla naziv="DomainObject.Oznaka_1">St-423/2013-66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  <derivirana_varijabla naziv="Padez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  <derivirana_varijabla naziv="Padez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  <derivirana_varijabla naziv="Padez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  <derivirana_varijabla naziv="DrugaOsoba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ČONDIĆ-KADMENOVIĆ društvo s ograničenom odgovornošću za trgovinu na veliko i malo, export-import, usluge, ugostiteljstvo </item>
      <item>FINA, Regionalni centar Zagreb</item>
      <item>TATJANA ČONDIĆ-KADMENOVIĆ</item>
      <item>NEDILJKO ČONDIĆ-KADMENOVIĆ</item>
    </izvorni_sadrzaj>
    <derivirana_varijabla naziv="DomainObject.Predmet.SudioniciListNaziv_1">
      <item>ČONDIĆ-KADMENOVIĆ društvo s ograničenom odgovornošću za trgovinu na veliko i malo, export-import, usluge, ugostiteljstvo </item>
      <item>FINA, Regionalni centar Zagreb</item>
      <item>TATJANA ČONDIĆ-KADMENOVIĆ</item>
      <item>NEDILJKO ČONDIĆ-KADMENOVIĆ</item>
    </derivirana_varijabla>
    <derivirana_varijabla naziv="OstaliSudionici">
      <item>ČONDIĆ-KADMENOVIĆ društvo s ograničenom odgovornošću za trgovinu na veliko i malo, export-import, usluge, ugostiteljstvo </item>
      <item>FINA, Regionalni centar Zagreb</item>
      <item>TATJANA ČONDIĆ-KADMENOVIĆ</item>
      <item>NEDILJKO ČONDIĆ-KADMENOVIĆ</item>
    </derivirana_varijabla>
  </DomainObject.Predmet.SudioniciListNaziv>
  <DomainObject.Predmet.SudioniciListAdressOIB>
    <izvorni_sadrzaj>
      <item>ČONDIĆ-KADMENOVIĆ društvo s ograničenom odgovornošću za trgovinu na veliko i malo, export-import, usluge, ugostiteljstvo , OIB 55856220732, Zoranićeva 1,Solin</item>
      <item>FINA, Regionalni centar Zagreb, OIB 85821130368, Koturaška 43,10000 Zagreb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ČONDIĆ-KADMENOVIĆ društvo s ograničenom odgovornošću za trgovinu na veliko i malo, export-import, usluge, ugostiteljstvo , OIB 55856220732, Zoranićeva 1,Solin</item>
      <item>FINA, Regionalni centar Zagreb, OIB 85821130368, Koturaška 43,10000 Zagreb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55856220732</item>
      <item>, OIB 85821130368</item>
      <item>, OIB 41007684369</item>
      <item>, OIB 11502097909</item>
    </izvorni_sadrzaj>
    <derivirana_varijabla naziv="DomainObject.Predmet.SudioniciListNazivOIB_1">
      <item>, OIB 55856220732</item>
      <item>, OIB 85821130368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87541-2E72-493A-8116-256CD95D1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529</properties:Words>
  <properties:Characters>2868</properties:Characters>
  <properties:Lines>80</properties:Lines>
  <properties:Paragraphs>18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Marija Elez</cp:lastModifiedBy>
  <cp:lastPrinted>2017-03-07T13:14:00Z</cp:lastPrinted>
  <dcterms:modified xmlns:xsi="http://www.w3.org/2001/XMLSchema-instance" xsi:type="dcterms:W3CDTF">2017-03-14T12:49:00Z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St-423/2013-66 / Podnesak - Rješenje - odbijena žalba kao neosnovana - potvrđeno rješenje 1.st.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