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ad5d" w14:paraId="726ad5d" w:rsidRDefault="00355ADF" w:rsidP="005154D1" w:rsidR="00246AF6" w:rsidRPr="00DB21A7">
      <w:pPr>
        <w:jc w:val="both"/>
        <w15:collapsed w:val="false"/>
        <w:rPr>
          <w:rFonts w:hAnsi="Times New Roman" w:ascii="Times New Roman"/>
          <w:szCs w:val="24"/>
          <w:lang w:val="hr-HR"/>
        </w:rPr>
      </w:pPr>
      <w:bookmarkStart w:name="_GoBack" w:id="0"/>
      <w:bookmarkEnd w:id="0"/>
      <w:r w:rsidRPr="00DB21A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DB21A7">
      <w:pPr>
        <w:jc w:val="both"/>
        <w:rPr>
          <w:rFonts w:hAnsi="Times New Roman" w:ascii="Times New Roman"/>
          <w:szCs w:val="24"/>
          <w:lang w:val="hr-HR"/>
        </w:rPr>
      </w:pPr>
      <w:r w:rsidRPr="00DB21A7">
        <w:rPr>
          <w:rFonts w:hAnsi="Times New Roman" w:ascii="Times New Roman"/>
          <w:szCs w:val="24"/>
          <w:lang w:val="hr-HR"/>
        </w:rPr>
        <w:t>REPUBLIKA HRVATSKA</w:t>
      </w:r>
    </w:p>
    <w:p w:rsidRDefault="005154D1" w:rsidP="005154D1" w:rsidR="005154D1" w:rsidRPr="00DB21A7">
      <w:pPr>
        <w:jc w:val="both"/>
        <w:rPr>
          <w:rFonts w:hAnsi="Times New Roman" w:ascii="Times New Roman"/>
          <w:szCs w:val="24"/>
          <w:lang w:val="hr-HR"/>
        </w:rPr>
      </w:pPr>
      <w:r w:rsidRPr="00DB21A7">
        <w:rPr>
          <w:rFonts w:hAnsi="Times New Roman" w:ascii="Times New Roman"/>
          <w:szCs w:val="24"/>
          <w:lang w:val="hr-HR"/>
        </w:rPr>
        <w:t>TRGOVAČKI SUD U ZAGREBU</w:t>
      </w:r>
    </w:p>
    <w:p w:rsidRDefault="005154D1" w:rsidP="005154D1" w:rsidR="005154D1" w:rsidRPr="00DB21A7">
      <w:pPr>
        <w:jc w:val="both"/>
        <w:rPr>
          <w:rFonts w:hAnsi="Times New Roman" w:ascii="Times New Roman"/>
          <w:szCs w:val="24"/>
          <w:lang w:val="hr-HR"/>
        </w:rPr>
      </w:pPr>
      <w:r w:rsidRPr="00DB21A7">
        <w:rPr>
          <w:rFonts w:hAnsi="Times New Roman" w:ascii="Times New Roman"/>
          <w:szCs w:val="24"/>
          <w:lang w:val="hr-HR"/>
        </w:rPr>
        <w:t>Amruševa 2/II, Zagreb</w:t>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005434B5" w:rsidRPr="00DB21A7">
        <w:rPr>
          <w:rFonts w:hAnsi="Times New Roman" w:ascii="Times New Roman"/>
          <w:szCs w:val="24"/>
          <w:lang w:val="hr-HR"/>
        </w:rPr>
        <w:tab/>
      </w:r>
      <w:r w:rsidRPr="00DB21A7">
        <w:rPr>
          <w:rFonts w:hAnsi="Times New Roman" w:ascii="Times New Roman"/>
          <w:szCs w:val="24"/>
          <w:lang w:val="hr-HR"/>
        </w:rPr>
        <w:t>7 St-</w:t>
      </w:r>
      <w:r w:rsidR="00355ADF" w:rsidRPr="00DB21A7">
        <w:rPr>
          <w:rFonts w:hAnsi="Times New Roman" w:ascii="Times New Roman"/>
          <w:szCs w:val="24"/>
          <w:lang w:val="hr-HR"/>
        </w:rPr>
        <w:t>293/15</w:t>
      </w:r>
    </w:p>
    <w:p w:rsidRDefault="005154D1" w:rsidP="005154D1" w:rsidR="005154D1" w:rsidRPr="00DB21A7">
      <w:pPr>
        <w:jc w:val="both"/>
        <w:rPr>
          <w:rFonts w:hAnsi="Times New Roman" w:ascii="Times New Roman"/>
          <w:szCs w:val="24"/>
          <w:lang w:val="hr-HR"/>
        </w:rPr>
      </w:pP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p>
    <w:p w:rsidRDefault="00470C7A" w:rsidP="005154D1" w:rsidR="00470C7A" w:rsidRPr="00DB21A7">
      <w:pPr>
        <w:jc w:val="center"/>
        <w:rPr>
          <w:rFonts w:hAnsi="Times New Roman" w:ascii="Times New Roman"/>
          <w:szCs w:val="24"/>
          <w:lang w:val="hr-HR"/>
        </w:rPr>
      </w:pPr>
      <w:r w:rsidRPr="00DB21A7">
        <w:rPr>
          <w:rFonts w:hAnsi="Times New Roman" w:ascii="Times New Roman"/>
          <w:szCs w:val="24"/>
          <w:lang w:val="hr-HR"/>
        </w:rPr>
        <w:t>R E P U B L I K A  H R V A T S K A</w:t>
      </w:r>
    </w:p>
    <w:p w:rsidRDefault="007F131A" w:rsidP="005154D1" w:rsidR="005154D1" w:rsidRPr="00DB21A7">
      <w:pPr>
        <w:jc w:val="center"/>
        <w:rPr>
          <w:rFonts w:hAnsi="Times New Roman" w:ascii="Times New Roman"/>
          <w:szCs w:val="24"/>
          <w:lang w:val="hr-HR"/>
        </w:rPr>
      </w:pPr>
      <w:r w:rsidRPr="00DB21A7">
        <w:rPr>
          <w:rFonts w:hAnsi="Times New Roman" w:ascii="Times New Roman"/>
          <w:szCs w:val="24"/>
          <w:lang w:val="hr-HR"/>
        </w:rPr>
        <w:t>R J E Š E N J E</w:t>
      </w:r>
    </w:p>
    <w:p w:rsidRDefault="005154D1" w:rsidP="005154D1" w:rsidR="005154D1" w:rsidRPr="00DB21A7">
      <w:pPr>
        <w:jc w:val="both"/>
        <w:rPr>
          <w:rFonts w:hAnsi="Times New Roman" w:ascii="Times New Roman"/>
          <w:b/>
          <w:szCs w:val="24"/>
          <w:lang w:val="hr-HR"/>
        </w:rPr>
      </w:pPr>
      <w:r w:rsidRPr="00DB21A7">
        <w:rPr>
          <w:rFonts w:hAnsi="Times New Roman" w:ascii="Times New Roman"/>
          <w:b/>
          <w:szCs w:val="24"/>
          <w:lang w:val="hr-HR"/>
        </w:rPr>
        <w:tab/>
      </w:r>
      <w:r w:rsidRPr="00DB21A7">
        <w:rPr>
          <w:rFonts w:hAnsi="Times New Roman" w:ascii="Times New Roman"/>
          <w:b/>
          <w:szCs w:val="24"/>
          <w:lang w:val="hr-HR"/>
        </w:rPr>
        <w:tab/>
      </w:r>
      <w:r w:rsidRPr="00DB21A7">
        <w:rPr>
          <w:rFonts w:hAnsi="Times New Roman" w:ascii="Times New Roman"/>
          <w:b/>
          <w:szCs w:val="24"/>
          <w:lang w:val="hr-HR"/>
        </w:rPr>
        <w:tab/>
      </w:r>
      <w:r w:rsidRPr="00DB21A7">
        <w:rPr>
          <w:rFonts w:hAnsi="Times New Roman" w:ascii="Times New Roman"/>
          <w:b/>
          <w:szCs w:val="24"/>
          <w:lang w:val="hr-HR"/>
        </w:rPr>
        <w:tab/>
      </w:r>
      <w:r w:rsidRPr="00DB21A7">
        <w:rPr>
          <w:rFonts w:hAnsi="Times New Roman" w:ascii="Times New Roman"/>
          <w:b/>
          <w:szCs w:val="24"/>
          <w:lang w:val="hr-HR"/>
        </w:rPr>
        <w:tab/>
      </w:r>
      <w:r w:rsidRPr="00DB21A7">
        <w:rPr>
          <w:rFonts w:hAnsi="Times New Roman" w:ascii="Times New Roman"/>
          <w:b/>
          <w:szCs w:val="24"/>
          <w:lang w:val="hr-HR"/>
        </w:rPr>
        <w:tab/>
      </w:r>
      <w:r w:rsidRPr="00DB21A7">
        <w:rPr>
          <w:rFonts w:hAnsi="Times New Roman" w:ascii="Times New Roman"/>
          <w:b/>
          <w:szCs w:val="24"/>
          <w:lang w:val="hr-HR"/>
        </w:rPr>
        <w:tab/>
      </w:r>
      <w:r w:rsidRPr="00DB21A7">
        <w:rPr>
          <w:rFonts w:hAnsi="Times New Roman" w:ascii="Times New Roman"/>
          <w:b/>
          <w:szCs w:val="24"/>
          <w:lang w:val="hr-HR"/>
        </w:rPr>
        <w:tab/>
      </w:r>
      <w:r w:rsidRPr="00DB21A7">
        <w:rPr>
          <w:rFonts w:hAnsi="Times New Roman" w:ascii="Times New Roman"/>
          <w:b/>
          <w:szCs w:val="24"/>
          <w:lang w:val="hr-HR"/>
        </w:rPr>
        <w:tab/>
      </w:r>
    </w:p>
    <w:p w:rsidRDefault="005154D1" w:rsidP="00B51EC0" w:rsidR="00B51EC0" w:rsidRPr="00DB21A7">
      <w:pPr>
        <w:jc w:val="both"/>
        <w:rPr>
          <w:rFonts w:hAnsi="Times New Roman" w:ascii="Times New Roman"/>
          <w:szCs w:val="24"/>
          <w:lang w:val="hr-HR"/>
        </w:rPr>
      </w:pPr>
      <w:r w:rsidRPr="00DB21A7">
        <w:rPr>
          <w:rFonts w:hAnsi="Times New Roman" w:ascii="Times New Roman"/>
          <w:b/>
          <w:szCs w:val="24"/>
          <w:lang w:val="hr-HR"/>
        </w:rPr>
        <w:tab/>
      </w:r>
      <w:r w:rsidR="00B51EC0" w:rsidRPr="00DB21A7">
        <w:rPr>
          <w:rFonts w:hAnsi="Times New Roman" w:ascii="Times New Roman"/>
          <w:szCs w:val="24"/>
          <w:lang w:val="hr-HR"/>
        </w:rPr>
        <w:t>TRGOVAČKI SUD U ZAGREBU  po sucu pojedincu Vesni Malenica kao stečajnom sucu u prethodnom postupku radi utvrđivanja uvjeta za o</w:t>
      </w:r>
      <w:r w:rsidR="00382599" w:rsidRPr="00DB21A7">
        <w:rPr>
          <w:rFonts w:hAnsi="Times New Roman" w:ascii="Times New Roman"/>
          <w:szCs w:val="24"/>
          <w:lang w:val="hr-HR"/>
        </w:rPr>
        <w:t xml:space="preserve">tvaranje stečajnog postupka nad </w:t>
      </w:r>
      <w:r w:rsidR="00E1723D" w:rsidRPr="00DB21A7">
        <w:rPr>
          <w:rFonts w:hAnsi="Times New Roman" w:ascii="Times New Roman"/>
          <w:szCs w:val="24"/>
          <w:lang w:val="hr-HR"/>
        </w:rPr>
        <w:t xml:space="preserve">dužnikom </w:t>
      </w:r>
      <w:r w:rsidR="00D33CAF" w:rsidRPr="00DB21A7">
        <w:rPr>
          <w:rFonts w:hAnsi="Times New Roman" w:ascii="Times New Roman"/>
          <w:szCs w:val="24"/>
          <w:lang w:val="hr-HR"/>
        </w:rPr>
        <w:t>SUNČANA STAZA ZAGREB d. o. o., Jankomir 27, Zagreb, OIB 45001876099</w:t>
      </w:r>
      <w:r w:rsidR="00E1723D" w:rsidRPr="00DB21A7">
        <w:rPr>
          <w:rFonts w:hAnsi="Times New Roman" w:ascii="Times New Roman"/>
          <w:szCs w:val="24"/>
          <w:lang w:val="hr-HR"/>
        </w:rPr>
        <w:t xml:space="preserve">, </w:t>
      </w:r>
      <w:r w:rsidR="00DB21A7">
        <w:rPr>
          <w:rFonts w:hAnsi="Times New Roman" w:ascii="Times New Roman"/>
          <w:szCs w:val="24"/>
          <w:lang w:val="hr-HR"/>
        </w:rPr>
        <w:t>22</w:t>
      </w:r>
      <w:r w:rsidR="00B72BDF" w:rsidRPr="00DB21A7">
        <w:rPr>
          <w:rFonts w:hAnsi="Times New Roman" w:ascii="Times New Roman"/>
          <w:szCs w:val="24"/>
          <w:lang w:val="hr-HR"/>
        </w:rPr>
        <w:t>. travnja</w:t>
      </w:r>
      <w:r w:rsidR="00E1723D" w:rsidRPr="00DB21A7">
        <w:rPr>
          <w:rFonts w:hAnsi="Times New Roman" w:ascii="Times New Roman"/>
          <w:szCs w:val="24"/>
          <w:lang w:val="hr-HR"/>
        </w:rPr>
        <w:t xml:space="preserve"> 2016.</w:t>
      </w:r>
    </w:p>
    <w:p w:rsidRDefault="00B51EC0" w:rsidP="00B51EC0" w:rsidR="00B51EC0" w:rsidRPr="00DB21A7">
      <w:pPr>
        <w:jc w:val="both"/>
        <w:rPr>
          <w:rFonts w:hAnsi="Times New Roman" w:ascii="Times New Roman"/>
          <w:szCs w:val="24"/>
          <w:lang w:val="hr-HR"/>
        </w:rPr>
      </w:pPr>
    </w:p>
    <w:p w:rsidRDefault="007F131A" w:rsidP="00B51EC0" w:rsidR="00BE1823" w:rsidRPr="00DB21A7">
      <w:pPr>
        <w:jc w:val="center"/>
        <w:rPr>
          <w:rFonts w:hAnsi="Times New Roman" w:ascii="Times New Roman"/>
          <w:szCs w:val="24"/>
          <w:lang w:val="hr-HR"/>
        </w:rPr>
      </w:pPr>
      <w:r w:rsidRPr="00DB21A7">
        <w:rPr>
          <w:rFonts w:hAnsi="Times New Roman" w:ascii="Times New Roman"/>
          <w:szCs w:val="24"/>
          <w:lang w:val="hr-HR"/>
        </w:rPr>
        <w:t>r i j e š i o  j e</w:t>
      </w:r>
    </w:p>
    <w:p w:rsidRDefault="007F131A" w:rsidP="00AE45F1" w:rsidR="007F131A" w:rsidRPr="00DB21A7">
      <w:pPr>
        <w:ind w:right="566"/>
        <w:jc w:val="both"/>
        <w:rPr>
          <w:rFonts w:hAnsi="Times New Roman" w:ascii="Times New Roman"/>
          <w:szCs w:val="24"/>
          <w:lang w:val="hr-HR"/>
        </w:rPr>
      </w:pPr>
    </w:p>
    <w:p w:rsidRDefault="007F131A" w:rsidP="00246AF6" w:rsidR="00B51EC0" w:rsidRPr="00DB21A7">
      <w:pPr>
        <w:autoSpaceDE w:val="false"/>
        <w:autoSpaceDN w:val="false"/>
        <w:adjustRightInd w:val="false"/>
        <w:ind w:right="-1"/>
        <w:jc w:val="both"/>
        <w:rPr>
          <w:rFonts w:hAnsi="Times New Roman" w:ascii="Times New Roman"/>
          <w:lang w:val="hr-HR"/>
        </w:rPr>
      </w:pPr>
      <w:r w:rsidRPr="00DB21A7">
        <w:rPr>
          <w:rFonts w:hAnsi="Times New Roman" w:ascii="Times New Roman"/>
          <w:szCs w:val="24"/>
          <w:lang w:val="hr-HR"/>
        </w:rPr>
        <w:tab/>
      </w:r>
      <w:r w:rsidR="00DB21A7" w:rsidRPr="00DB21A7">
        <w:rPr>
          <w:rFonts w:hAnsi="Times New Roman" w:ascii="Times New Roman"/>
          <w:szCs w:val="24"/>
          <w:lang w:val="hr-HR"/>
        </w:rPr>
        <w:t xml:space="preserve">Odbacuje se zahtjev za izuzeće </w:t>
      </w:r>
      <w:r w:rsidR="00B51EC0" w:rsidRPr="00DB21A7">
        <w:rPr>
          <w:rFonts w:hAnsi="Times New Roman" w:ascii="Times New Roman"/>
          <w:szCs w:val="24"/>
          <w:lang w:val="hr-HR"/>
        </w:rPr>
        <w:t xml:space="preserve">privremenog stečajnog upravitelja </w:t>
      </w:r>
      <w:r w:rsidR="00DB21A7" w:rsidRPr="00DB21A7">
        <w:rPr>
          <w:rFonts w:hAnsi="Times New Roman" w:ascii="Times New Roman"/>
          <w:lang w:val="hr-HR"/>
        </w:rPr>
        <w:t>Davorke</w:t>
      </w:r>
      <w:r w:rsidR="00D33CAF" w:rsidRPr="00DB21A7">
        <w:rPr>
          <w:rFonts w:hAnsi="Times New Roman" w:ascii="Times New Roman"/>
          <w:lang w:val="hr-HR"/>
        </w:rPr>
        <w:t xml:space="preserve"> Huljev iz Zagreba, </w:t>
      </w:r>
      <w:r w:rsidR="00244798" w:rsidRPr="00DB21A7">
        <w:rPr>
          <w:rFonts w:hAnsi="Times New Roman" w:ascii="Times New Roman"/>
          <w:lang w:val="hr-HR"/>
        </w:rPr>
        <w:t>Miramarska 13d, OIB 34743014377</w:t>
      </w:r>
      <w:r w:rsidR="00DB21A7" w:rsidRPr="00DB21A7">
        <w:rPr>
          <w:rFonts w:hAnsi="Times New Roman" w:ascii="Times New Roman"/>
          <w:lang w:val="hr-HR"/>
        </w:rPr>
        <w:t>, od 30. ožujka 2016.</w:t>
      </w:r>
    </w:p>
    <w:p w:rsidRDefault="00B72BDF" w:rsidP="00246AF6" w:rsidR="00B72BDF" w:rsidRPr="00DB21A7">
      <w:pPr>
        <w:autoSpaceDE w:val="false"/>
        <w:autoSpaceDN w:val="false"/>
        <w:adjustRightInd w:val="false"/>
        <w:ind w:right="-1"/>
        <w:jc w:val="both"/>
        <w:rPr>
          <w:rFonts w:hAnsi="Times New Roman" w:ascii="Times New Roman"/>
          <w:lang w:val="hr-HR"/>
        </w:rPr>
      </w:pPr>
    </w:p>
    <w:p w:rsidRDefault="00B72BDF" w:rsidP="00B72BDF" w:rsidR="00B72BDF" w:rsidRPr="00DB21A7">
      <w:pPr>
        <w:autoSpaceDE w:val="false"/>
        <w:autoSpaceDN w:val="false"/>
        <w:adjustRightInd w:val="false"/>
        <w:ind w:right="-1"/>
        <w:jc w:val="center"/>
        <w:rPr>
          <w:rFonts w:hAnsi="Times New Roman" w:ascii="Times New Roman"/>
          <w:color w:val="000000"/>
          <w:szCs w:val="24"/>
          <w:lang w:val="hr-HR"/>
        </w:rPr>
      </w:pPr>
      <w:r w:rsidRPr="00DB21A7">
        <w:rPr>
          <w:rFonts w:hAnsi="Times New Roman" w:ascii="Times New Roman"/>
          <w:lang w:val="hr-HR"/>
        </w:rPr>
        <w:t>Obrazloženje</w:t>
      </w:r>
    </w:p>
    <w:p w:rsidRDefault="00246AF6" w:rsidP="00B72BDF" w:rsidR="007F131A" w:rsidRPr="00DB21A7">
      <w:pPr>
        <w:autoSpaceDE w:val="false"/>
        <w:autoSpaceDN w:val="false"/>
        <w:adjustRightInd w:val="false"/>
        <w:ind w:right="-1"/>
        <w:jc w:val="both"/>
        <w:rPr>
          <w:rFonts w:hAnsi="Times New Roman" w:ascii="Times New Roman"/>
          <w:szCs w:val="24"/>
          <w:lang w:val="hr-HR"/>
        </w:rPr>
      </w:pPr>
      <w:r w:rsidRPr="00DB21A7">
        <w:rPr>
          <w:rFonts w:hAnsi="Times New Roman" w:ascii="Times New Roman"/>
          <w:szCs w:val="24"/>
          <w:lang w:val="hr-HR"/>
        </w:rPr>
        <w:tab/>
      </w:r>
    </w:p>
    <w:p w:rsidRDefault="00DB21A7" w:rsidP="00B72BDF" w:rsidR="00B72BDF">
      <w:pPr>
        <w:autoSpaceDE w:val="false"/>
        <w:autoSpaceDN w:val="false"/>
        <w:adjustRightInd w:val="false"/>
        <w:ind w:right="-1"/>
        <w:jc w:val="both"/>
        <w:rPr>
          <w:rFonts w:hAnsi="Times New Roman" w:ascii="Times New Roman"/>
          <w:szCs w:val="24"/>
          <w:lang w:val="hr-HR"/>
        </w:rPr>
      </w:pPr>
      <w:r w:rsidRPr="00DB21A7">
        <w:rPr>
          <w:rFonts w:hAnsi="Times New Roman" w:ascii="Times New Roman"/>
          <w:szCs w:val="24"/>
          <w:lang w:val="hr-HR"/>
        </w:rPr>
        <w:tab/>
        <w:t>Na ročištu radi utvrđivanja uvjeta za otvaranje stečajnog postupka, punomoćnica dužnika</w:t>
      </w:r>
      <w:r>
        <w:rPr>
          <w:rFonts w:hAnsi="Times New Roman" w:ascii="Times New Roman"/>
          <w:szCs w:val="24"/>
          <w:lang w:val="hr-HR"/>
        </w:rPr>
        <w:t xml:space="preserve"> podnijela je zahtjev za izuzeće stečajnog suca i privremene stečajne upraviteljice.</w:t>
      </w:r>
    </w:p>
    <w:p w:rsidRDefault="00DB21A7" w:rsidP="00B72BDF" w:rsidR="00DB21A7">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tab/>
        <w:t>O prijedlogu za izuzeće uređujućeg suca, odlučio je Predsjednik suda rješenjem broj 29 Su-377/16 od 1. travnja 2016. na način da je isti odbijen kao neosnovan.</w:t>
      </w:r>
    </w:p>
    <w:p w:rsidRDefault="00DB21A7" w:rsidP="00B72BDF" w:rsidR="00DB21A7">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tab/>
        <w:t>U odnosu na zahtjev za izuzeće privremenog stečajnog upravitelja, punomoćnica dužnika obrazlaže isti promišljanjem da prilikom izrade izviješća privremeni stečajni upravitelj treba kontaktirati predlagatelje odnosno stečajne vjerovnike i utvrditi postojanje ili ne postojanje tražbine kao pravnog standarda za vođenje stečajnog postupka.</w:t>
      </w:r>
    </w:p>
    <w:p w:rsidRDefault="00DB21A7" w:rsidP="00DB21A7" w:rsidR="00DB21A7">
      <w:pPr>
        <w:autoSpaceDE w:val="false"/>
        <w:autoSpaceDN w:val="false"/>
        <w:adjustRightInd w:val="false"/>
        <w:ind w:firstLine="720" w:right="-1"/>
        <w:jc w:val="both"/>
        <w:rPr>
          <w:rFonts w:hAnsi="Times New Roman" w:ascii="Times New Roman"/>
          <w:szCs w:val="24"/>
          <w:lang w:val="hr-HR"/>
        </w:rPr>
      </w:pPr>
      <w:r>
        <w:rPr>
          <w:rFonts w:hAnsi="Times New Roman" w:ascii="Times New Roman"/>
          <w:szCs w:val="24"/>
          <w:lang w:val="hr-HR"/>
        </w:rPr>
        <w:t>Nadalje, navodi da izvješće treba sačiniti na temelju uvida u poslovnu dokumentaciju dužnika, nove ugovore i novi način poslovanja.</w:t>
      </w:r>
    </w:p>
    <w:p w:rsidRDefault="00DB21A7" w:rsidP="00DB21A7" w:rsidR="00DB21A7">
      <w:pPr>
        <w:autoSpaceDE w:val="false"/>
        <w:autoSpaceDN w:val="false"/>
        <w:adjustRightInd w:val="false"/>
        <w:ind w:firstLine="720" w:right="-1"/>
        <w:jc w:val="both"/>
        <w:rPr>
          <w:rFonts w:hAnsi="Times New Roman" w:ascii="Times New Roman"/>
          <w:szCs w:val="24"/>
          <w:lang w:val="hr-HR"/>
        </w:rPr>
      </w:pPr>
      <w:r>
        <w:rPr>
          <w:rFonts w:hAnsi="Times New Roman" w:ascii="Times New Roman"/>
          <w:szCs w:val="24"/>
          <w:lang w:val="hr-HR"/>
        </w:rPr>
        <w:t>Zahtjev je nedopušten.</w:t>
      </w:r>
    </w:p>
    <w:p w:rsidRDefault="00DB21A7" w:rsidP="00DB21A7" w:rsidR="00127BD2">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tab/>
        <w:t>Odredbama Stečajnog zakona propisano je tko može biti imenovan za stečajnog upravitelja, zatim lista stečajnih upravitelja, imenovanje stečajnog upravitelja, ovlasti stečajnog upravitelja, dužnosti, nadzor nad radom i razrješenje stečajnog upravitelja.</w:t>
      </w:r>
      <w:r>
        <w:rPr>
          <w:rFonts w:hAnsi="Times New Roman" w:ascii="Times New Roman"/>
          <w:szCs w:val="24"/>
          <w:lang w:val="hr-HR"/>
        </w:rPr>
        <w:tab/>
      </w:r>
      <w:r w:rsidR="003139BE">
        <w:rPr>
          <w:rFonts w:hAnsi="Times New Roman" w:ascii="Times New Roman"/>
          <w:szCs w:val="24"/>
          <w:lang w:val="hr-HR"/>
        </w:rPr>
        <w:t xml:space="preserve">Odredbe Stečajnog zakona o stečajnom upravitelju primjenjuju se i na privremenog stečajnog upravitelja. </w:t>
      </w:r>
    </w:p>
    <w:p w:rsidRDefault="003139BE" w:rsidP="00127BD2" w:rsidR="003139BE">
      <w:pPr>
        <w:autoSpaceDE w:val="false"/>
        <w:autoSpaceDN w:val="false"/>
        <w:adjustRightInd w:val="false"/>
        <w:ind w:firstLine="720" w:right="-1"/>
        <w:jc w:val="both"/>
        <w:rPr>
          <w:rFonts w:hAnsi="Times New Roman" w:ascii="Times New Roman"/>
          <w:szCs w:val="24"/>
          <w:lang w:val="hr-HR"/>
        </w:rPr>
      </w:pPr>
      <w:r>
        <w:rPr>
          <w:rFonts w:hAnsi="Times New Roman" w:ascii="Times New Roman"/>
          <w:szCs w:val="24"/>
          <w:lang w:val="hr-HR"/>
        </w:rPr>
        <w:t>Stečajni zakon nije predvidio institut izuzeća stečajnog upravitelja.</w:t>
      </w:r>
    </w:p>
    <w:p w:rsidRDefault="00DB21A7" w:rsidP="003139BE" w:rsidR="00DB21A7">
      <w:pPr>
        <w:autoSpaceDE w:val="false"/>
        <w:autoSpaceDN w:val="false"/>
        <w:adjustRightInd w:val="false"/>
        <w:ind w:firstLine="720" w:right="-1"/>
        <w:jc w:val="both"/>
        <w:rPr>
          <w:rFonts w:hAnsi="Times New Roman" w:ascii="Times New Roman"/>
          <w:szCs w:val="24"/>
          <w:lang w:val="hr-HR"/>
        </w:rPr>
      </w:pPr>
      <w:r>
        <w:rPr>
          <w:rFonts w:hAnsi="Times New Roman" w:ascii="Times New Roman"/>
          <w:szCs w:val="24"/>
          <w:lang w:val="hr-HR"/>
        </w:rPr>
        <w:t>Stečajni zakon samo spominje situacije  i dužnosti koje su inkopatibilne s funkcijom stečajnog upravitelja, te čim se utvrdi postojanje takvih razloga, stečajni sudac dužan je razriješiti dužnosti stečajnog upravitelja, odnosno privremenog stečajnog upravitelja.</w:t>
      </w:r>
    </w:p>
    <w:p w:rsidRDefault="00DB21A7" w:rsidP="00DB21A7" w:rsidR="00DB21A7">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tab/>
      </w:r>
      <w:r w:rsidR="005B7460">
        <w:rPr>
          <w:rFonts w:hAnsi="Times New Roman" w:ascii="Times New Roman"/>
          <w:szCs w:val="24"/>
          <w:lang w:val="hr-HR"/>
        </w:rPr>
        <w:t>Razlozi navedeni u zahtjevu ni na koji način ne dovode u sumnju rad stečajnog upravitelja kao ni podnijeto izvješće, obzirom da je u izviješću jasno navedeno da je izvješće sačinjeno na temelju dostupne dokumentacije iz javnih registara, budući da je uprava društva odbila dostaviti traženu dokumentaciju i kontaktirati s privremenom stečajnom upraviteljicom.</w:t>
      </w:r>
    </w:p>
    <w:p w:rsidRDefault="005B7460" w:rsidP="00DB21A7" w:rsidR="005B7460">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lastRenderedPageBreak/>
        <w:tab/>
        <w:t>Navedenu činjenicu svojim iskazom potvrdio je i član uprave društva Mirko Kostelac iz kojeg proizlazi da uprava društva nije smatrala svojom obvezom dostavljati bilo kakve podatke.</w:t>
      </w:r>
    </w:p>
    <w:p w:rsidRDefault="005B7460" w:rsidP="00DB21A7" w:rsidR="005B7460">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tab/>
        <w:t>Obzirom da Stečajni zakon ne predviđa institut izuzeća stečajnog upravitelja, valjalo je prijedlog odbaciti i riješiti kao u izreci.</w:t>
      </w:r>
    </w:p>
    <w:p w:rsidRDefault="005B7460" w:rsidP="00DB21A7" w:rsidR="005B7460" w:rsidRPr="00DB21A7">
      <w:pPr>
        <w:autoSpaceDE w:val="false"/>
        <w:autoSpaceDN w:val="false"/>
        <w:adjustRightInd w:val="false"/>
        <w:ind w:right="-1"/>
        <w:jc w:val="both"/>
        <w:rPr>
          <w:rFonts w:hAnsi="Times New Roman" w:ascii="Times New Roman"/>
          <w:szCs w:val="24"/>
          <w:lang w:val="hr-HR"/>
        </w:rPr>
      </w:pPr>
      <w:r>
        <w:rPr>
          <w:rFonts w:hAnsi="Times New Roman" w:ascii="Times New Roman"/>
          <w:szCs w:val="24"/>
          <w:lang w:val="hr-HR"/>
        </w:rPr>
        <w:tab/>
        <w:t>Posebno treba cijeniti okolnost da je u ovom predmetu prijedlog podnijet 24. travnja 2015., da je uprava društva upoznata s pokretanjem prethodnog postupka, te na obvezu dužnika odnosno tijela dužnika pravne osobe da dopuste uvid u knjige i poslovnu dokumentaciju dužnika tijekom cijelog postupka.</w:t>
      </w:r>
    </w:p>
    <w:p w:rsidRDefault="00BE1823" w:rsidP="00BE1823" w:rsidR="00BE1823" w:rsidRPr="00DB21A7">
      <w:pPr>
        <w:jc w:val="center"/>
        <w:rPr>
          <w:rFonts w:hAnsi="Times New Roman" w:ascii="Times New Roman"/>
          <w:szCs w:val="24"/>
          <w:lang w:val="hr-HR"/>
        </w:rPr>
      </w:pPr>
      <w:r w:rsidRPr="00DB21A7">
        <w:rPr>
          <w:rFonts w:hAnsi="Times New Roman" w:ascii="Times New Roman"/>
          <w:szCs w:val="24"/>
          <w:lang w:val="hr-HR"/>
        </w:rPr>
        <w:t xml:space="preserve">Zagreb, </w:t>
      </w:r>
      <w:r w:rsidR="00DB21A7">
        <w:rPr>
          <w:rFonts w:hAnsi="Times New Roman" w:ascii="Times New Roman"/>
          <w:szCs w:val="24"/>
          <w:lang w:val="hr-HR"/>
        </w:rPr>
        <w:t>22</w:t>
      </w:r>
      <w:r w:rsidR="00B72BDF" w:rsidRPr="00DB21A7">
        <w:rPr>
          <w:rFonts w:hAnsi="Times New Roman" w:ascii="Times New Roman"/>
          <w:szCs w:val="24"/>
          <w:lang w:val="hr-HR"/>
        </w:rPr>
        <w:t>. travanj</w:t>
      </w:r>
      <w:r w:rsidR="00E1723D" w:rsidRPr="00DB21A7">
        <w:rPr>
          <w:rFonts w:hAnsi="Times New Roman" w:ascii="Times New Roman"/>
          <w:szCs w:val="24"/>
          <w:lang w:val="hr-HR"/>
        </w:rPr>
        <w:t xml:space="preserve"> 2016.</w:t>
      </w:r>
    </w:p>
    <w:p w:rsidRDefault="00BE1823" w:rsidP="00BE1823" w:rsidR="00BE1823" w:rsidRPr="00DB21A7">
      <w:pPr>
        <w:jc w:val="both"/>
        <w:rPr>
          <w:rFonts w:hAnsi="Times New Roman" w:ascii="Times New Roman"/>
          <w:szCs w:val="24"/>
          <w:lang w:val="hr-HR"/>
        </w:rPr>
      </w:pPr>
    </w:p>
    <w:p w:rsidRDefault="00BE1823" w:rsidP="00BE1823" w:rsidR="00BE1823" w:rsidRPr="00DB21A7">
      <w:pPr>
        <w:jc w:val="both"/>
        <w:rPr>
          <w:rFonts w:hAnsi="Times New Roman" w:ascii="Times New Roman"/>
          <w:szCs w:val="24"/>
          <w:lang w:val="hr-HR"/>
        </w:rPr>
      </w:pP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t>SUDAC:</w:t>
      </w:r>
    </w:p>
    <w:p w:rsidRDefault="00BE1823" w:rsidR="00C96043" w:rsidRPr="00DB21A7">
      <w:pPr>
        <w:jc w:val="both"/>
        <w:rPr>
          <w:rFonts w:hAnsi="Times New Roman" w:ascii="Times New Roman"/>
          <w:szCs w:val="24"/>
          <w:lang w:val="hr-HR"/>
        </w:rPr>
      </w:pP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t>Vesna Malenica</w:t>
      </w:r>
      <w:r w:rsidR="00FC5F37" w:rsidRPr="00DB21A7">
        <w:rPr>
          <w:rFonts w:hAnsi="Times New Roman" w:ascii="Times New Roman"/>
          <w:szCs w:val="24"/>
          <w:lang w:val="hr-HR"/>
        </w:rPr>
        <w:t xml:space="preserve"> </w:t>
      </w:r>
      <w:r w:rsidR="008A4350">
        <w:rPr>
          <w:rFonts w:hAnsi="Times New Roman" w:ascii="Times New Roman"/>
          <w:szCs w:val="24"/>
          <w:lang w:val="hr-HR"/>
        </w:rPr>
        <w:t xml:space="preserve">v. r. </w:t>
      </w:r>
    </w:p>
    <w:p w:rsidRDefault="00E20CDB" w:rsidP="00E20CDB" w:rsidR="00E20CDB" w:rsidRPr="002A4918">
      <w:pPr>
        <w:rPr>
          <w:rFonts w:hAnsi="Times New Roman" w:ascii="Times New Roman"/>
          <w:szCs w:val="24"/>
          <w:lang w:val="hr-HR"/>
        </w:rPr>
      </w:pPr>
      <w:r w:rsidRPr="002A4918">
        <w:rPr>
          <w:rFonts w:hAnsi="Times New Roman" w:ascii="Times New Roman"/>
          <w:szCs w:val="24"/>
          <w:lang w:val="hr-HR"/>
        </w:rPr>
        <w:t xml:space="preserve">POUKA O PRAVNOM LIJEKU:  </w:t>
      </w:r>
    </w:p>
    <w:p w:rsidRDefault="00E20CDB" w:rsidP="00B72BDF" w:rsidR="00B72BDF" w:rsidRPr="002A4918">
      <w:pPr>
        <w:jc w:val="both"/>
        <w:rPr>
          <w:rFonts w:hAnsi="Times New Roman" w:ascii="Times New Roman"/>
          <w:szCs w:val="24"/>
          <w:lang w:val="hr-HR"/>
        </w:rPr>
      </w:pPr>
      <w:r w:rsidRPr="002A4918">
        <w:rPr>
          <w:rFonts w:hAnsi="Times New Roman" w:ascii="Times New Roman"/>
          <w:szCs w:val="24"/>
          <w:lang w:val="hr-HR"/>
        </w:rPr>
        <w:tab/>
      </w:r>
      <w:r w:rsidR="00B72BDF" w:rsidRPr="002A4918">
        <w:rPr>
          <w:rFonts w:hAnsi="Times New Roman" w:ascii="Times New Roman"/>
          <w:szCs w:val="24"/>
          <w:lang w:val="hr-HR"/>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14A02" w:rsidR="00714A02" w:rsidRPr="00DB21A7">
      <w:pPr>
        <w:jc w:val="both"/>
        <w:rPr>
          <w:rFonts w:hAnsi="Times New Roman" w:ascii="Times New Roman"/>
          <w:b/>
          <w:szCs w:val="24"/>
          <w:highlight w:val="cyan"/>
          <w:lang w:val="hr-HR"/>
        </w:rPr>
      </w:pPr>
    </w:p>
    <w:p w:rsidRDefault="008A4350" w:rsidP="00AB7A2F" w:rsidR="008A4350">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A4350" w:rsidP="00995CE9" w:rsidR="008A4350"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163AD" w:rsidP="007163AD" w:rsidR="007163AD" w:rsidRPr="00DB21A7">
      <w:pPr>
        <w:jc w:val="both"/>
        <w:rPr>
          <w:rFonts w:hAnsi="Times New Roman" w:ascii="Times New Roman"/>
          <w:szCs w:val="24"/>
          <w:lang w:val="hr-HR"/>
        </w:rPr>
      </w:pPr>
    </w:p>
    <w:p w:rsidRDefault="007163AD" w:rsidR="007163AD"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721710" w:rsidR="00721710" w:rsidRPr="00DB21A7">
      <w:pPr>
        <w:jc w:val="both"/>
        <w:rPr>
          <w:rFonts w:hAnsi="Times New Roman" w:ascii="Times New Roman"/>
          <w:szCs w:val="24"/>
          <w:lang w:val="hr-HR"/>
        </w:rPr>
      </w:pPr>
    </w:p>
    <w:p w:rsidRDefault="0058423B" w:rsidP="00BE1823" w:rsidR="0058423B" w:rsidRPr="00DB21A7">
      <w:pPr>
        <w:jc w:val="both"/>
        <w:rPr>
          <w:rFonts w:hAnsi="Times New Roman" w:ascii="Times New Roman"/>
          <w:szCs w:val="24"/>
          <w:lang w:val="hr-HR"/>
        </w:rPr>
      </w:pPr>
    </w:p>
    <w:p w:rsidRDefault="00BE1823" w:rsidP="00BE1823" w:rsidR="00BE1823" w:rsidRPr="00DB21A7">
      <w:pPr>
        <w:jc w:val="both"/>
        <w:rPr>
          <w:rFonts w:hAnsi="Times New Roman" w:ascii="Times New Roman"/>
          <w:szCs w:val="24"/>
          <w:lang w:val="hr-HR"/>
        </w:rPr>
      </w:pP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p>
    <w:p w:rsidRDefault="00BE1823" w:rsidP="00BE1823" w:rsidR="00BE1823" w:rsidRPr="00DB21A7">
      <w:pPr>
        <w:jc w:val="both"/>
        <w:rPr>
          <w:rFonts w:hAnsi="Times New Roman" w:ascii="Times New Roman"/>
          <w:szCs w:val="24"/>
          <w:lang w:val="hr-HR"/>
        </w:rPr>
      </w:pP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r w:rsidRPr="00DB21A7">
        <w:rPr>
          <w:rFonts w:hAnsi="Times New Roman" w:ascii="Times New Roman"/>
          <w:szCs w:val="24"/>
          <w:lang w:val="hr-HR"/>
        </w:rPr>
        <w:tab/>
      </w:r>
    </w:p>
    <w:p w:rsidRDefault="00423D24" w:rsidP="00BE1823" w:rsidR="00423D24" w:rsidRPr="00DB21A7">
      <w:pPr>
        <w:rPr>
          <w:rFonts w:hAnsi="Times New Roman" w:ascii="Times New Roman"/>
          <w:szCs w:val="24"/>
          <w:lang w:val="hr-HR"/>
        </w:rPr>
      </w:pPr>
    </w:p>
    <w:sectPr w:rsidSect="00246AF6" w:rsidR="00423D24" w:rsidRPr="00DB21A7">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4350">
      <w:rPr>
        <w:rStyle w:val="Brojstranice"/>
        <w:noProof/>
      </w:rPr>
      <w:t>2</w:t>
    </w:r>
    <w:r>
      <w:rPr>
        <w:rStyle w:val="Brojstranice"/>
      </w:rPr>
      <w:fldChar w:fldCharType="end"/>
    </w:r>
  </w:p>
  <w:p w:rsidRDefault="0051072C" w:rsidP="00BB4503" w:rsidR="0051072C">
    <w:pPr>
      <w:pStyle w:val="Zaglavlje"/>
      <w:tabs>
        <w:tab w:pos="4320" w:val="clear"/>
        <w:tab w:pos="8640" w:val="clear"/>
        <w:tab w:pos="8789" w:val="right"/>
      </w:tabs>
      <w:ind w:right="360"/>
    </w:pPr>
    <w:r>
      <w:rPr>
        <w:rFonts w:hAnsi="Verdana" w:ascii="Verdana"/>
        <w:sz w:val="20"/>
        <w:lang w:val="pl-PL"/>
      </w:rPr>
      <w:tab/>
      <w:t xml:space="preserve">                                                                </w:t>
    </w:r>
    <w:r w:rsidR="00BB4503">
      <w:rPr>
        <w:rFonts w:hAnsi="Verdana" w:ascii="Verdana"/>
        <w:sz w:val="20"/>
        <w:lang w:val="pl-PL"/>
      </w:rPr>
      <w:t>7 St-293/15</w:t>
    </w:r>
    <w:r>
      <w:rPr>
        <w:rFonts w:hAnsi="Verdana" w:ascii="Verdana"/>
        <w:sz w:val="20"/>
        <w:lang w:val="pl-PL"/>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27BD2"/>
    <w:rsid w:val="001B56D7"/>
    <w:rsid w:val="0022399F"/>
    <w:rsid w:val="00244798"/>
    <w:rsid w:val="00246AF6"/>
    <w:rsid w:val="002A4918"/>
    <w:rsid w:val="002D0CCE"/>
    <w:rsid w:val="003139BE"/>
    <w:rsid w:val="00355ADF"/>
    <w:rsid w:val="0037556C"/>
    <w:rsid w:val="00382599"/>
    <w:rsid w:val="00393AD5"/>
    <w:rsid w:val="003A30A7"/>
    <w:rsid w:val="003D2375"/>
    <w:rsid w:val="003E7814"/>
    <w:rsid w:val="0042192B"/>
    <w:rsid w:val="00423D24"/>
    <w:rsid w:val="00434A9A"/>
    <w:rsid w:val="00470C7A"/>
    <w:rsid w:val="00474893"/>
    <w:rsid w:val="004B5C86"/>
    <w:rsid w:val="004D1537"/>
    <w:rsid w:val="0051072C"/>
    <w:rsid w:val="005154D1"/>
    <w:rsid w:val="005434B5"/>
    <w:rsid w:val="0058423B"/>
    <w:rsid w:val="005B7460"/>
    <w:rsid w:val="005D4449"/>
    <w:rsid w:val="00642964"/>
    <w:rsid w:val="006C4988"/>
    <w:rsid w:val="00714A02"/>
    <w:rsid w:val="007163AD"/>
    <w:rsid w:val="00721710"/>
    <w:rsid w:val="00726117"/>
    <w:rsid w:val="007C5ECF"/>
    <w:rsid w:val="007F131A"/>
    <w:rsid w:val="007F2F1E"/>
    <w:rsid w:val="00826BA8"/>
    <w:rsid w:val="00875C53"/>
    <w:rsid w:val="00884FAC"/>
    <w:rsid w:val="008A0711"/>
    <w:rsid w:val="008A4350"/>
    <w:rsid w:val="008F1F92"/>
    <w:rsid w:val="008F2FB9"/>
    <w:rsid w:val="009064B0"/>
    <w:rsid w:val="00942FD6"/>
    <w:rsid w:val="0099587B"/>
    <w:rsid w:val="009969CE"/>
    <w:rsid w:val="009A1176"/>
    <w:rsid w:val="009D3F6D"/>
    <w:rsid w:val="00A07FFD"/>
    <w:rsid w:val="00A47C9A"/>
    <w:rsid w:val="00A87070"/>
    <w:rsid w:val="00AE45F1"/>
    <w:rsid w:val="00B51EC0"/>
    <w:rsid w:val="00B629F7"/>
    <w:rsid w:val="00B72BDF"/>
    <w:rsid w:val="00BB0AD5"/>
    <w:rsid w:val="00BB4503"/>
    <w:rsid w:val="00BE1823"/>
    <w:rsid w:val="00C40562"/>
    <w:rsid w:val="00C96043"/>
    <w:rsid w:val="00CC3692"/>
    <w:rsid w:val="00CD1823"/>
    <w:rsid w:val="00CF20E5"/>
    <w:rsid w:val="00CF67E3"/>
    <w:rsid w:val="00D33CAF"/>
    <w:rsid w:val="00DB21A7"/>
    <w:rsid w:val="00DC4B67"/>
    <w:rsid w:val="00E13A05"/>
    <w:rsid w:val="00E1723D"/>
    <w:rsid w:val="00E20CDB"/>
    <w:rsid w:val="00E350B8"/>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styleId="Tekstrezerviranogmjesta" w:type="character">
    <w:name w:val="Placeholder Text"/>
    <w:basedOn w:val="Zadanifontodlomka"/>
    <w:uiPriority w:val="99"/>
    <w:semiHidden/>
    <w:rsid w:val="008A4350"/>
    <w:rPr>
      <w:color w:val="808080"/>
      <w:bdr w:space="0" w:sz="0" w:color="auto" w:val="none"/>
      <w:shd w:fill="auto" w:color="auto" w:val="clear"/>
    </w:rPr>
  </w:style>
  <w:style w:customStyle="true" w:styleId="eSPISCCParagraphDefaultFont" w:type="character">
    <w:name w:val="eSPIS_CC_Paragraph Default Font"/>
    <w:basedOn w:val="Zadanifontodlomka"/>
    <w:rsid w:val="008A43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435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43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43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styleId="Tekstrezerviranogmjesta" w:type="character">
    <w:name w:val="Placeholder Text"/>
    <w:basedOn w:val="Zadanifontodlomka"/>
    <w:uiPriority w:val="99"/>
    <w:semiHidden/>
    <w:rsid w:val="008A4350"/>
    <w:rPr>
      <w:color w:val="808080"/>
      <w:bdr w:color="auto" w:space="0" w:sz="0" w:val="none"/>
      <w:shd w:color="auto" w:fill="auto" w:val="clear"/>
    </w:rPr>
  </w:style>
  <w:style w:customStyle="1" w:styleId="eSPISCCParagraphDefaultFont" w:type="character">
    <w:name w:val="eSPIS_CC_Paragraph Default Font"/>
    <w:basedOn w:val="Zadanifontodlomka"/>
    <w:rsid w:val="008A43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435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43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43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izuzće privremenog st. upravitelja</izvorni_sadrzaj>
    <derivirana_varijabla naziv="DomainObject.Primjedba_1">izuzće privremenog st. upravitelja</derivirana_varijabla>
  </DomainObject.Primjedba>
  <DomainObject.Oznaka>
    <izvorni_sadrzaj>St-293/2015-44</izvorni_sadrzaj>
    <derivirana_varijabla naziv="DomainObject.Oznaka_1">St-293/2015-44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 SUNČANA STAZA ZAGREB d.o.o.; SUNČANA STAZA ZAGREB d.o.o.</izvorni_sadrzaj>
    <derivirana_varijabla naziv="DomainObject.Predmet.ProtustrankaFormated_1">  SUNČANA STAZA ZAGREB d.o.o. za hotelijerstvo; SUNČANA STAZA ZAGREB d.o.o.; SUNČANA STAZA ZAGREB d.o.o.</derivirana_varijabla>
  </DomainObject.Predmet.ProtustrankaFormated>
  <DomainObject.Predmet.ProtustrankaFormatedOIB>
    <izvorni_sadrzaj>  SUNČANA STAZA ZAGREB d.o.o. za hotelijerstvo, OIB 45001876099; SUNČANA STAZA ZAGREB d.o.o., OIB 45001876099; SUNČANA STAZA ZAGREB d.o.o., OIB 45001876099</izvorni_sadrzaj>
    <derivirana_varijabla naziv="DomainObject.Predmet.ProtustrankaFormatedOIB_1">  SUNČANA STAZA ZAGREB d.o.o. za hotelijerstvo, OIB 45001876099; SUNČANA STAZA ZAGREB d.o.o., OIB 45001876099; SUNČANA STAZA ZAGREB d.o.o., OIB 45001876099</derivirana_varijabla>
  </DomainObject.Predmet.ProtustrankaFormatedOIB>
  <DomainObject.Predmet.ProtustrankaFormatedWithAdress>
    <izvorni_sadrzaj> SUNČANA STAZA ZAGREB d.o.o. za hotelijerstvo, Jankomir 27, 10000 Zagreb; SUNČANA STAZA ZAGREB d.o.o., Jankomir 27, 10000 Zagreb; SUNČANA STAZA ZAGREB d.o.o., Jankomir 27, 10000 Zagreb</izvorni_sadrzaj>
    <derivirana_varijabla naziv="DomainObject.Predmet.ProtustrankaFormatedWithAdress_1"> SUNČANA STAZA ZAGREB d.o.o. za hotelijerstvo, Jankomir 27, 10000 Zagreb; SUNČANA STAZA ZAGREB d.o.o., Jankomir 27, 10000 Zagreb; SUNČANA STAZA ZAGREB d.o.o., Jankomir 27, 10000 Zagreb</derivirana_varijabla>
  </DomainObject.Predmet.ProtustrankaFormatedWithAdress>
  <DomainObject.Predmet.ProtustrankaFormatedWithAdressOIB>
    <izvorni_sadrzaj> 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FormatedWithAdressOIB_1"> SUNČANA STAZA ZAGREB d.o.o. za hotelijerstvo, OIB 45001876099, Jankomir 27, 10000 Zagreb; SUNČANA STAZA ZAGREB d.o.o., OIB 45001876099, Jankomir 27, 10000 Zagreb; SUNČANA STAZA ZAGREB d.o.o., OIB 45001876099, Jankomir 27, 10000 Zagreb</derivirana_varijabla>
  </DomainObject.Predmet.ProtustrankaFormatedWithAdressOIB>
  <DomainObject.Predmet.ProtustrankaWithAdress>
    <izvorni_sadrzaj>SUNČANA STAZA ZAGREB d.o.o. za hotelijerstvo Jankomir 27, 10000 Zagreb, SUNČANA STAZA ZAGREB d.o.o. Jankomir 27, 10000 Zagreb, SUNČANA STAZA ZAGREB d.o.o. Jankomir 27, 10000 Zagreb</izvorni_sadrzaj>
    <derivirana_varijabla naziv="DomainObject.Predmet.ProtustrankaWithAdress_1">SUNČANA STAZA ZAGREB d.o.o. za hotelijerstvo Jankomir 27, 10000 Zagreb, SUNČANA STAZA ZAGREB d.o.o. Jankomir 27, 10000 Zagreb, SUNČANA STAZA ZAGREB d.o.o. Jankomir 27, 10000 Zagreb</derivirana_varijabla>
  </DomainObject.Predmet.ProtustrankaWithAdress>
  <DomainObject.Predmet.ProtustrankaWithAdressOIB>
    <izvorni_sadrzaj>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WithAdressOIB_1">SUNČANA STAZA ZAGREB d.o.o. za hotelijerstvo, OIB 45001876099, Jankomir 27, 10000 Zagreb, SUNČANA STAZA ZAGREB d.o.o., OIB 45001876099, Jankomir 27, 10000 Zagreb, SUNČANA STAZA ZAGREB d.o.o., OIB 45001876099, Jankomir 27, 10000 Zagreb</derivirana_varijabla>
  </DomainObject.Predmet.ProtustrankaWithAdressOIB>
  <DomainObject.Predmet.ProtustrankaNazivFormated>
    <izvorni_sadrzaj>SUNČANA STAZA ZAGREB d.o.o. za hotelijerstvo,SUNČANA STAZA ZAGREB d.o.o.,SUNČANA STAZA ZAGREB d.o.o.</izvorni_sadrzaj>
    <derivirana_varijabla naziv="DomainObject.Predmet.ProtustrankaNazivFormated_1">SUNČANA STAZA ZAGREB d.o.o. za hotelijerstvo,SUNČANA STAZA ZAGREB d.o.o.,SUNČANA STAZA ZAGREB d.o.o.</derivirana_varijabla>
  </DomainObject.Predmet.ProtustrankaNazivFormated>
  <DomainObject.Predmet.ProtustrankaNazivFormatedOIB>
    <izvorni_sadrzaj>SUNČANA STAZA ZAGREB d.o.o. za hotelijerstvo, OIB 45001876099,SUNČANA STAZA ZAGREB d.o.o., OIB 45001876099,SUNČANA STAZA ZAGREB d.o.o., OIB 45001876099</izvorni_sadrzaj>
    <derivirana_varijabla naziv="DomainObject.Predmet.ProtustrankaNazivFormatedOIB_1">SUNČANA STAZA ZAGREB d.o.o. za hotelijerstvo, OIB 45001876099,SUNČANA STAZA ZAGREB d.o.o., OIB 45001876099,SUNČANA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 Tajana Lacković; FINA Regionalni centar Zagreb</izvorni_sadrzaj>
    <derivirana_varijabla naziv="DomainObject.Predmet.StrankaFormated_1">  Tajana Lacković; Martina Soko; Catherine Mićić; Krešimir Čekolj; Dubravko Kralj; Tajana Lacković; FINA Regionalni centar Zagreb</derivirana_varijabla>
  </DomainObject.Predmet.StrankaFormated>
  <DomainObject.Predmet.StrankaFormatedOIB>
    <izvorni_sadrzaj>  Tajana Lacković, OIB 84120524305; Martina Soko, OIB 91171099020; Catherine Mićić, OIB 79343015046; Krešimir Čekolj, OIB 44203221071; Dubravko Kralj, OIB 91776184896; Tajana Lacković, OIB 84120524305; FINA Regionalni centar Zagreb, OIB 85821130368</izvorni_sadrzaj>
    <derivirana_varijabla naziv="DomainObject.Predmet.StrankaFormatedOIB_1">  Tajana Lacković, OIB 84120524305; Martina Soko, OIB 91171099020; Catherine Mićić, OIB 79343015046; Krešimir Čekolj, OIB 44203221071; Dubravko Kralj, OIB 91776184896; Tajana Lacković, OIB 84120524305; FINA Regionalni centar Zagreb, OIB 85821130368</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derivirana_varijabla>
  </DomainObject.Predmet.StrankaWithAdressOIB>
  <DomainObject.Predmet.StrankaNazivFormated>
    <izvorni_sadrzaj>Tajana Lacković,Martina Soko,Catherine Mićić,Krešimir Čekolj,Dubravko Kralj,Tajana Lacković,FINA Regionalni centar Zagreb</izvorni_sadrzaj>
    <derivirana_varijabla naziv="DomainObject.Predmet.StrankaNazivFormated_1">Tajana Lacković,Martina Soko,Catherine Mićić,Krešimir Čekolj,Dubravko Kralj,Tajana Lacković,FINA Regionalni centar Zagreb</derivirana_varijabla>
  </DomainObject.Predmet.StrankaNazivFormated>
  <DomainObject.Predmet.StrankaNazivFormatedOIB>
    <izvorni_sadrzaj>Tajana Lacković, OIB 84120524305,Martina Soko, OIB 91171099020,Catherine Mićić, OIB 79343015046,Krešimir Čekolj, OIB 44203221071,Dubravko Kralj, OIB 91776184896,Tajana Lacković, OIB 84120524305,FINA Regionalni centar Zagreb, OIB 85821130368</izvorni_sadrzaj>
    <derivirana_varijabla naziv="DomainObject.Predmet.StrankaNazivFormatedOIB_1">Tajana Lacković, OIB 84120524305,Martina Soko, OIB 91171099020,Catherine Mićić, OIB 79343015046,Krešimir Čekolj, OIB 44203221071,Dubravko Kralj, OIB 91776184896,Tajana Lacković, OIB 84120524305,FINA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Formated_1">
      <item>Tajana Lacković</item>
      <item>Martina Soko</item>
      <item>Catherine Mićić</item>
      <item>Krešimir Čekolj</item>
      <item>Dubravko Kralj</item>
      <item>Tajana Lacković</item>
      <item>FINA Regionalni centar Zagreb</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derivirana_varijabla>
  </DomainObject.Predmet.StrankaListFormatedWithAdressOIB>
  <DomainObject.Predmet.StrankaListNaziv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NazivFormated_1">
      <item>Tajana Lacković</item>
      <item>Martina Soko</item>
      <item>Catherine Mićić</item>
      <item>Krešimir Čekolj</item>
      <item>Dubravko Kralj</item>
      <item>Tajana Lacković</item>
      <item>FINA Regionalni centar Zagreb</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NazivFormatedOIB>
  <DomainObject.Predmet.ProtuStrankaListFormated>
    <izvorni_sadrzaj>
      <item>SUNČANA STAZA ZAGREB d.o.o. za hotelijerstvo</item>
      <item>SUNČANA STAZA ZAGREB d.o.o.</item>
      <item>SUNČANA STAZA ZAGREB d.o.o.</item>
    </izvorni_sadrzaj>
    <derivirana_varijabla naziv="DomainObject.Predmet.ProtuStrankaListFormated_1">
      <item>SUNČANA STAZA ZAGREB d.o.o. za hotelijerstvo</item>
      <item>SUNČANA STAZA ZAGREB d.o.o.</item>
      <item>SUNČANA STAZA ZAGREB d.o.o.</item>
    </derivirana_varijabla>
  </DomainObject.Predmet.ProtuStrankaListFormated>
  <DomainObject.Predmet.ProtuStrankaListFormatedOIB>
    <izvorni_sadrzaj>
      <item>SUNČANA STAZA ZAGREB d.o.o. za hotelijerstvo, OIB 45001876099</item>
      <item>SUNČANA STAZA ZAGREB d.o.o., OIB 45001876099</item>
      <item>SUNČANA STAZA ZAGREB d.o.o., OIB 45001876099</item>
    </izvorni_sadrzaj>
    <derivirana_varijabla naziv="DomainObject.Predmet.ProtuStrankaListFormatedOIB_1">
      <item>SUNČANA STAZA ZAGREB d.o.o. za hotelijerstvo, OIB 45001876099</item>
      <item>SUNČANA STAZA ZAGREB d.o.o., OIB 45001876099</item>
      <item>SUNČANA STAZA ZAGREB d.o.o., OIB 45001876099</item>
    </derivirana_varijabla>
  </DomainObject.Predmet.ProtuStrankaListFormatedOIB>
  <DomainObject.Predmet.ProtuStrankaListFormatedWithAdress>
    <izvorni_sadrzaj>
      <item>SUNČANA STAZA ZAGREB d.o.o. za hotelijerstvo, Jankomir 27, 10000 Zagreb</item>
      <item>SUNČANA STAZA ZAGREB d.o.o., Jankomir 27, 10000 Zagreb</item>
      <item>SUNČANA STAZA ZAGREB d.o.o., Jankomir 27, 10000 Zagreb</item>
    </izvorni_sadrzaj>
    <derivirana_varijabla naziv="DomainObject.Predmet.ProtuStrankaListFormatedWithAdress_1">
      <item>SUNČANA STAZA ZAGREB d.o.o. za hotelijerstvo, Jankomir 27, 10000 Zagreb</item>
      <item>SUNČANA STAZA ZAGREB d.o.o., Jankomir 27, 10000 Zagreb</item>
      <item>SUNČANA STAZA ZAGREB d.o.o., Jankomir 27, 10000 Zagreb</item>
    </derivirana_varijabla>
  </DomainObject.Predmet.ProtuStrankaListFormatedWithAdress>
  <DomainObject.Predmet.ProtuStrankaListFormatedWithAdressOIB>
    <izvorni_sadrzaj>
      <item>SUNČANA STAZA ZAGREB d.o.o. za hotelijerstvo, OIB 45001876099, Jankomir 27, 10000 Zagreb</item>
      <item>SUNČANA STAZA ZAGREB d.o.o., OIB 45001876099, Jankomir 27, 10000 Zagreb</item>
      <item>SUNČANA STAZA ZAGREB d.o.o., OIB 45001876099, Jankomir 27, 10000 Zagreb</item>
    </izvorni_sadrzaj>
    <derivirana_varijabla naziv="DomainObject.Predmet.ProtuStrankaListFormatedWithAdressOIB_1">
      <item>SUNČANA STAZA ZAGREB d.o.o. za hotelijerstvo, OIB 45001876099, Jankomir 27, 10000 Zagreb</item>
      <item>SUNČANA STAZA ZAGREB d.o.o., OIB 45001876099, Jankomir 27, 10000 Zagreb</item>
      <item>SUNČANA STAZA ZAGREB d.o.o., OIB 45001876099, Jankomir 27, 10000 Zagreb</item>
    </derivirana_varijabla>
  </DomainObject.Predmet.ProtuStrankaListFormatedWithAdressOIB>
  <DomainObject.Predmet.ProtuStrankaListNazivFormated>
    <izvorni_sadrzaj>
      <item>SUNČANA STAZA ZAGREB d.o.o. za hotelijerstvo</item>
      <item>SUNČANA STAZA ZAGREB d.o.o.</item>
      <item>SUNČANA STAZA ZAGREB d.o.o.</item>
    </izvorni_sadrzaj>
    <derivirana_varijabla naziv="DomainObject.Predmet.ProtuStrankaListNazivFormated_1">
      <item>SUNČANA STAZA ZAGREB d.o.o. za hotelijerstvo</item>
      <item>SUNČANA STAZA ZAGREB d.o.o.</item>
      <item>SUNČANA STAZA ZAGREB d.o.o.</item>
    </derivirana_varijabla>
  </DomainObject.Predmet.ProtuStrankaListNazivFormated>
  <DomainObject.Predmet.ProtuStrankaListNazivFormatedOIB>
    <izvorni_sadrzaj>
      <item>SUNČANA STAZA ZAGREB d.o.o. za hotelijerstvo, OIB 45001876099</item>
      <item>SUNČANA STAZA ZAGREB d.o.o., OIB 45001876099</item>
      <item>SUNČANA STAZA ZAGREB d.o.o., OIB 45001876099</item>
    </izvorni_sadrzaj>
    <derivirana_varijabla naziv="DomainObject.Predmet.ProtuStrankaListNazivFormatedOIB_1">
      <item>SUNČANA STAZA ZAGREB d.o.o. za hotelijerstvo, OIB 45001876099</item>
      <item>SUNČANA STAZA ZAGREB d.o.o., OIB 45001876099</item>
      <item>SUNČANA STAZA ZAGREB d.o.o., OIB 45001876099</item>
    </derivirana_varijabla>
  </DomainObject.Predmet.ProtuStrankaListNazivFormatedOIB>
  <DomainObject.Predmet.OstaliListFormated>
    <izvorni_sadrzaj>
      <item>Mile Rudan</item>
      <item>Višnja Galešić</item>
      <item>Božena Zadro</item>
      <item>Davorka Huljev</item>
      <item>Božana Zadro</item>
    </izvorni_sadrzaj>
    <derivirana_varijabla naziv="DomainObject.Predmet.OstaliListFormated_1">
      <item>Mile Rudan</item>
      <item>Višnja Galešić</item>
      <item>Božena Zadro</item>
      <item>Davorka Huljev</item>
      <item>Božana Zadro</item>
    </derivirana_varijabla>
  </DomainObject.Predmet.OstaliListFormated>
  <DomainObject.Predmet.OstaliListFormatedOIB>
    <izvorni_sadrzaj>
      <item>Mile Rudan, OIB 27600757141</item>
      <item>Višnja Galešić, OIB 29924119638</item>
      <item>Božena Zadro, OIB 19473463072</item>
      <item>Davorka Huljev, OIB 34743014377</item>
      <item>Božana Zadro</item>
    </izvorni_sadrzaj>
    <derivirana_varijabla naziv="DomainObject.Predmet.OstaliListFormatedOIB_1">
      <item>Mile Rudan, OIB 27600757141</item>
      <item>Višnja Galešić, OIB 29924119638</item>
      <item>Božena Zadro, OIB 19473463072</item>
      <item>Davorka Huljev, OIB 34743014377</item>
      <item>Božana Zadro</item>
    </derivirana_varijabla>
  </DomainObject.Predmet.OstaliListFormatedOIB>
  <DomainObject.Predmet.OstaliListFormatedWithAdress>
    <izvorni_sadrzaj>
      <item>Mile Rudan, Sjeničak Lasinjski 24, 47212 Sjeničak Lasinjski</item>
      <item>Višnja Galešić, Jurišićeva 24/1, 10000 Zagreb</item>
      <item>Božena Zadro, Savska Opatovina 30, 10000 Zagreb</item>
      <item>Davorka Huljev, Miramarska 13d, 10000 Zagreb</item>
      <item>Božana Zadro, Savska Opatovina 30/I kat, 10000 Zagreb</item>
    </izvorni_sadrzaj>
    <derivirana_varijabla naziv="DomainObject.Predmet.OstaliListFormatedWithAdress_1">
      <item>Mile Rudan, Sjeničak Lasinjski 24, 47212 Sjeničak Lasinjski</item>
      <item>Višnja Galešić, Jurišićeva 24/1, 10000 Zagreb</item>
      <item>Božena Zadro, Savska Opatovina 30, 10000 Zagreb</item>
      <item>Davorka Huljev, Miramarska 13d, 10000 Zagreb</item>
      <item>Božana Zadro, Savska Opatovina 30/I kat, 10000 Zagreb</item>
    </derivirana_varijabla>
  </DomainObject.Predmet.OstaliListFormatedWithAdress>
  <DomainObject.Predmet.OstaliListFormatedWithAdressOIB>
    <izvorni_sadrzaj>
      <item>Mile Rudan, OIB 27600757141, Sjeničak Lasinjski 24, 47212 Sjeničak Lasinjski</item>
      <item>Višnja Galešić, OIB 29924119638, Jurišićeva 24/1, 10000 Zagreb</item>
      <item>Božena Zadro, OIB 19473463072, Savska Opatovina 30, 10000 Zagreb</item>
      <item>Davorka Huljev, OIB 34743014377, Miramarska 13d, 10000 Zagreb</item>
      <item>Božana Zadro, Savska Opatovina 30/I kat, 10000 Zagreb</item>
    </izvorni_sadrzaj>
    <derivirana_varijabla naziv="DomainObject.Predmet.OstaliListFormatedWithAdressOIB_1">
      <item>Mile Rudan, OIB 27600757141, Sjeničak Lasinjski 24, 47212 Sjeničak Lasinjski</item>
      <item>Višnja Galešić, OIB 29924119638, Jurišićeva 24/1, 10000 Zagreb</item>
      <item>Božena Zadro, OIB 19473463072, Savska Opatovina 30, 10000 Zagreb</item>
      <item>Davorka Huljev, OIB 34743014377, Miramarska 13d, 10000 Zagreb</item>
      <item>Božana Zadro, Savska Opatovina 30/I kat, 10000 Zagreb</item>
    </derivirana_varijabla>
  </DomainObject.Predmet.OstaliListFormatedWithAdressOIB>
  <DomainObject.Predmet.OstaliListNazivFormated>
    <izvorni_sadrzaj>
      <item>Mile Rudan</item>
      <item>Višnja Galešić</item>
      <item>Božena Zadro</item>
      <item>Davorka Huljev</item>
      <item>Božana Zadro</item>
    </izvorni_sadrzaj>
    <derivirana_varijabla naziv="DomainObject.Predmet.OstaliListNazivFormated_1">
      <item>Mile Rudan</item>
      <item>Višnja Galešić</item>
      <item>Božena Zadro</item>
      <item>Davorka Huljev</item>
      <item>Božana Zadro</item>
    </derivirana_varijabla>
  </DomainObject.Predmet.OstaliListNazivFormated>
  <DomainObject.Predmet.OstaliListNazivFormatedOIB>
    <izvorni_sadrzaj>
      <item>Mile Rudan, OIB 27600757141</item>
      <item>Višnja Galešić, OIB 29924119638</item>
      <item>Božena Zadro, OIB 19473463072</item>
      <item>Davorka Huljev, OIB 34743014377</item>
      <item>Božana Zadro</item>
    </izvorni_sadrzaj>
    <derivirana_varijabla naziv="DomainObject.Predmet.OstaliListNazivFormatedOIB_1">
      <item>Mile Rudan, OIB 27600757141</item>
      <item>Višnja Galešić, OIB 29924119638</item>
      <item>Božena Zadro, OIB 19473463072</item>
      <item>Davorka Huljev, OIB 34743014377</item>
      <item>Božana Zadro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St-293/2015-44</izvorni_sadrzaj>
    <derivirana_varijabla naziv="DomainObject.PoslovniBrojDokumenta_1">St-293/2015-44</derivirana_varijabla>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 i dr.</izvorni_sadrzaj>
    <derivirana_varijabla naziv="DomainObject.Predmet.ProtustrankaIDrugi_1">SUNČANA STAZA ZAGREB d.o.o. za hotelijerstvo i dr.</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 i dr.</izvorni_sadrzaj>
    <derivirana_varijabla naziv="DomainObject.Predmet.ProtustrankaIDrugiAdressOIB_1">SUNČANA STAZA ZAGREB d.o.o. za hotelijerstvo, OIB 45001876099, Jankomir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SUNČANA STAZA ZAGREB d.o.o. za hotelijerstvo</item>
      <item>Martina Soko</item>
      <item>Catherine Mićić</item>
      <item>Krešimir Čekolj</item>
      <item>Dubravko Kralj</item>
      <item>Mile Rudan</item>
      <item>Višnja Galešić</item>
      <item>Božena Zadro</item>
      <item>Davorka Huljev</item>
      <item>SUNČANA STAZA ZAGREB d.o.o.</item>
      <item>Božana Zadro</item>
      <item>Tajana Lacković</item>
      <item>FINA Regionalni centar Zagreb</item>
      <item>SUNČANA STAZA ZAGREB d.o.o.</item>
    </izvorni_sadrzaj>
    <derivirana_varijabla naziv="DomainObject.Predmet.SudioniciListNaziv_1">
      <item>Tajana Lacković</item>
      <item>SUNČANA STAZA ZAGREB d.o.o. za hotelijerstvo</item>
      <item>Martina Soko</item>
      <item>Catherine Mićić</item>
      <item>Krešimir Čekolj</item>
      <item>Dubravko Kralj</item>
      <item>Mile Rudan</item>
      <item>Višnja Galešić</item>
      <item>Božena Zadro</item>
      <item>Davorka Huljev</item>
      <item>SUNČANA STAZA ZAGREB d.o.o.</item>
      <item>Božana Zadro</item>
      <item>Tajana Lacković</item>
      <item>FINA Regionalni centar Zagreb</item>
      <item>SUNČANA STAZA ZAGREB d.o.o.</item>
    </derivirana_varijabla>
  </DomainObject.Predmet.SudioniciListNaziv>
  <DomainObject.Predmet.SudioniciListAdressOIB>
    <izvorni_sadrzaj>
      <item>Tajana Lacković, OIB 84120524305, Hrastinska Cesta 45,10430 Samobor</item>
      <item>SUNČANA STAZA ZAGREB d.o.o. za hotelijerstvo, OIB 45001876099, Jankomir 27,10000 Zagreb</item>
      <item>Martina Soko, OIB 91171099020, Srednjaci 26,10000 Zagreb</item>
      <item>Catherine Mićić, OIB 79343015046, Oboj 9c,10000 Zagreb</item>
      <item>Krešimir Čekolj, OIB 44203221071, Vladka Mačeka 29,10450 Jastrebarsko</item>
      <item>Dubravko Kralj, OIB 91776184896, Unčanska 12,10250 Lučko</item>
      <item>Mile Rudan, OIB 27600757141, Sjeničak Lasinjski 24,47212 Sjeničak Lasinjski</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zvorni_sadrzaj>
    <derivirana_varijabla naziv="DomainObject.Predmet.SudioniciListAdressOIB_1">
      <item>Tajana Lacković, OIB 84120524305, Hrastinska Cesta 45,10430 Samobor</item>
      <item>SUNČANA STAZA ZAGREB d.o.o. za hotelijerstvo, OIB 45001876099, Jankomir 27,10000 Zagreb</item>
      <item>Martina Soko, OIB 91171099020, Srednjaci 26,10000 Zagreb</item>
      <item>Catherine Mićić, OIB 79343015046, Oboj 9c,10000 Zagreb</item>
      <item>Krešimir Čekolj, OIB 44203221071, Vladka Mačeka 29,10450 Jastrebarsko</item>
      <item>Dubravko Kralj, OIB 91776184896, Unčanska 12,10250 Lučko</item>
      <item>Mile Rudan, OIB 27600757141, Sjeničak Lasinjski 24,47212 Sjeničak Lasinjski</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45001876099</item>
      <item>, OIB 91171099020</item>
      <item>, OIB 79343015046</item>
      <item>, OIB 44203221071</item>
      <item>, OIB 91776184896</item>
      <item>, OIB 27600757141</item>
      <item>, OIB 29924119638</item>
      <item>, OIB 19473463072</item>
      <item>, OIB 34743014377</item>
      <item>, OIB 45001876099</item>
      <item>, OIB null</item>
      <item>, OIB 84120524305</item>
      <item>, OIB 85821130368</item>
      <item>, OIB 45001876099</item>
    </izvorni_sadrzaj>
    <derivirana_varijabla naziv="DomainObject.Predmet.SudioniciListNazivOIB_1">
      <item>, OIB 84120524305</item>
      <item>, OIB 45001876099</item>
      <item>, OIB 91171099020</item>
      <item>, OIB 79343015046</item>
      <item>, OIB 44203221071</item>
      <item>, OIB 91776184896</item>
      <item>, OIB 27600757141</item>
      <item>, OIB 29924119638</item>
      <item>, OIB 19473463072</item>
      <item>, OIB 34743014377</item>
      <item>, OIB 45001876099</item>
      <item>, OIB null</item>
      <item>, OIB 84120524305</item>
      <item>, OIB 85821130368</item>
      <item>, OIB 45001876099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499</properties:Words>
  <properties:Characters>2901</properties:Characters>
  <properties:Lines>118</properties:Lines>
  <properties:Paragraphs>28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2016-04-04T12:22:00Z</dcterms:created>
  <dc:creator>Sudsko vijeće</dc:creator>
  <cp:lastModifiedBy>Kristina Švajger</cp:lastModifiedBy>
  <cp:lastPrinted>2016-04-22T13:04:00Z</cp:lastPrinted>
  <dcterms:modified xmlns:xsi="http://www.w3.org/2001/XMLSchema-instance" xsi:type="dcterms:W3CDTF">2016-04-22T13:05:00Z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St-293/2015-44 / Odluka - Rješenje</vt:lpwstr>
  </prop:property>
  <prop:property name="CC_coloring" pid="4" fmtid="{D5CDD505-2E9C-101B-9397-08002B2CF9AE}">
    <vt:bool>false</vt:bool>
  </prop:property>
  <prop:property name="BrojStranica" pid="5" fmtid="{D5CDD505-2E9C-101B-9397-08002B2CF9AE}">
    <vt:i4>3</vt:i4>
  </prop:property>
</prop:Properties>
</file>