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2c36" w14:paraId="1a62c36" w:rsidRDefault="00DF0EDE" w:rsidP="00DF0EDE" w:rsidR="00DF0EDE" w:rsidRPr="009F19C9">
      <w:pPr>
        <w15:collapsed w:val="false"/>
        <w:rPr>
          <w:sz w:val="24"/>
          <w:szCs w:val="24"/>
        </w:rPr>
      </w:pPr>
      <w:bookmarkStart w:name="_GoBack" w:id="0"/>
      <w:bookmarkEnd w:id="0"/>
    </w:p>
    <w:p w:rsidRDefault="00DF0EDE" w:rsidP="00DF0EDE" w:rsidR="00DF0EDE" w:rsidRPr="009F19C9">
      <w:pPr>
        <w:rPr>
          <w:sz w:val="24"/>
          <w:szCs w:val="24"/>
        </w:rPr>
      </w:pPr>
    </w:p>
    <w:p w:rsidRDefault="00A42CC2" w:rsidR="00A42CC2">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F0EDE" w:rsidP="00DF0EDE" w:rsidR="00DF0EDE" w:rsidRPr="009F19C9">
      <w:pPr>
        <w:rPr>
          <w:sz w:val="24"/>
          <w:szCs w:val="24"/>
        </w:rPr>
      </w:pPr>
      <w:r w:rsidRPr="009F19C9">
        <w:rPr>
          <w:sz w:val="24"/>
          <w:szCs w:val="24"/>
        </w:rPr>
        <w:t>REPUBLIKA HRVATSKA</w:t>
      </w:r>
    </w:p>
    <w:p w:rsidRDefault="00DF0EDE" w:rsidP="00DF0EDE" w:rsidR="00DF0EDE" w:rsidRPr="009F19C9">
      <w:pPr>
        <w:rPr>
          <w:sz w:val="24"/>
          <w:szCs w:val="24"/>
        </w:rPr>
      </w:pPr>
      <w:r w:rsidRPr="009F19C9">
        <w:rPr>
          <w:sz w:val="24"/>
          <w:szCs w:val="24"/>
        </w:rPr>
        <w:t xml:space="preserve">  Trgovački sud u Zagrebu</w:t>
      </w:r>
    </w:p>
    <w:p w:rsidRDefault="00DF0EDE" w:rsidP="00DF0EDE" w:rsidR="00DF0EDE" w:rsidRPr="009F19C9">
      <w:pPr>
        <w:rPr>
          <w:sz w:val="24"/>
          <w:szCs w:val="24"/>
        </w:rPr>
      </w:pPr>
      <w:r w:rsidRPr="009F19C9">
        <w:rPr>
          <w:sz w:val="24"/>
          <w:szCs w:val="24"/>
        </w:rPr>
        <w:t xml:space="preserve">   Zagreb, Amruševa 2/II</w:t>
      </w:r>
      <w:r w:rsidRPr="009F19C9">
        <w:rPr>
          <w:b/>
          <w:sz w:val="24"/>
          <w:szCs w:val="24"/>
        </w:rPr>
        <w:t xml:space="preserve">                                                   </w:t>
      </w:r>
      <w:r w:rsidR="00A42CC2">
        <w:rPr>
          <w:b/>
          <w:sz w:val="24"/>
          <w:szCs w:val="24"/>
        </w:rPr>
        <w:t xml:space="preserve">                     </w:t>
      </w:r>
      <w:r w:rsidR="00407EA7">
        <w:rPr>
          <w:b/>
          <w:sz w:val="24"/>
          <w:szCs w:val="24"/>
        </w:rPr>
        <w:t xml:space="preserve"> </w:t>
      </w:r>
      <w:smartTag w:element="metricconverter" w:uri="urn:schemas-microsoft-com:office:smarttags">
        <w:smartTagPr>
          <w:attr w:val="72 St" w:name="ProductID"/>
        </w:smartTagPr>
        <w:r w:rsidRPr="009F19C9">
          <w:rPr>
            <w:b/>
            <w:sz w:val="24"/>
            <w:szCs w:val="24"/>
          </w:rPr>
          <w:t>72 St</w:t>
        </w:r>
      </w:smartTag>
      <w:r w:rsidRPr="009F19C9">
        <w:rPr>
          <w:b/>
          <w:sz w:val="24"/>
          <w:szCs w:val="24"/>
        </w:rPr>
        <w:t xml:space="preserve"> -</w:t>
      </w:r>
      <w:r w:rsidR="00EC38B5">
        <w:rPr>
          <w:b/>
          <w:sz w:val="24"/>
          <w:szCs w:val="24"/>
        </w:rPr>
        <w:t>1571/2015</w:t>
      </w:r>
      <w:r w:rsidR="00407EA7">
        <w:rPr>
          <w:b/>
          <w:sz w:val="24"/>
          <w:szCs w:val="24"/>
        </w:rPr>
        <w:t>-2</w:t>
      </w:r>
    </w:p>
    <w:p w:rsidRDefault="00DF0EDE" w:rsidP="00DF0EDE" w:rsidR="00DF0EDE">
      <w:pPr>
        <w:jc w:val="right"/>
        <w:rPr>
          <w:sz w:val="24"/>
          <w:szCs w:val="24"/>
        </w:rPr>
      </w:pPr>
    </w:p>
    <w:p w:rsidRDefault="00B8546B" w:rsidP="00B8546B" w:rsidR="00B8546B" w:rsidRPr="009F19C9">
      <w:pPr>
        <w:jc w:val="center"/>
        <w:rPr>
          <w:sz w:val="24"/>
          <w:szCs w:val="24"/>
        </w:rPr>
      </w:pPr>
      <w:r>
        <w:rPr>
          <w:sz w:val="24"/>
          <w:szCs w:val="24"/>
        </w:rPr>
        <w:t>REPUBLIKA HRVATSKA</w:t>
      </w:r>
    </w:p>
    <w:p w:rsidRDefault="00DF0EDE" w:rsidP="00DF0EDE" w:rsidR="00DF0EDE" w:rsidRPr="009F19C9">
      <w:pPr>
        <w:jc w:val="center"/>
        <w:rPr>
          <w:b/>
          <w:sz w:val="24"/>
          <w:szCs w:val="24"/>
        </w:rPr>
      </w:pPr>
      <w:r w:rsidRPr="009F19C9">
        <w:rPr>
          <w:b/>
          <w:sz w:val="24"/>
          <w:szCs w:val="24"/>
        </w:rPr>
        <w:t>R J E Š E NJ E</w:t>
      </w:r>
    </w:p>
    <w:p w:rsidRDefault="009F19C9" w:rsidP="009F19C9" w:rsidR="009F19C9" w:rsidRPr="009F19C9">
      <w:pPr>
        <w:jc w:val="center"/>
        <w:rPr>
          <w:b/>
          <w:sz w:val="24"/>
          <w:szCs w:val="24"/>
        </w:rPr>
      </w:pPr>
    </w:p>
    <w:p w:rsidRDefault="00B8546B" w:rsidP="00B8546B" w:rsidR="00B8546B" w:rsidRPr="00B8546B">
      <w:pPr>
        <w:jc w:val="both"/>
        <w:rPr>
          <w:sz w:val="24"/>
          <w:szCs w:val="24"/>
          <w:lang w:val="pt-BR"/>
        </w:rPr>
      </w:pPr>
      <w:r w:rsidRPr="00B8546B">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00EC38B5" w:rsidRPr="00EC38B5">
        <w:rPr>
          <w:sz w:val="24"/>
          <w:szCs w:val="24"/>
          <w:lang w:val="pt-BR"/>
        </w:rPr>
        <w:t>Sandra Šatović Diklić</w:t>
      </w:r>
      <w:r w:rsidR="00EC38B5">
        <w:rPr>
          <w:sz w:val="24"/>
          <w:szCs w:val="24"/>
          <w:lang w:val="pt-BR"/>
        </w:rPr>
        <w:t>,</w:t>
      </w:r>
      <w:r w:rsidR="00EC38B5" w:rsidRPr="00EC38B5">
        <w:rPr>
          <w:sz w:val="24"/>
          <w:szCs w:val="24"/>
          <w:lang w:val="pt-BR"/>
        </w:rPr>
        <w:t xml:space="preserve"> vl. PRINCES, </w:t>
      </w:r>
      <w:r w:rsidR="00EC38B5">
        <w:rPr>
          <w:sz w:val="24"/>
          <w:szCs w:val="24"/>
          <w:lang w:val="pt-BR"/>
        </w:rPr>
        <w:t xml:space="preserve">obrt za proizvodnju i trgovinu, </w:t>
      </w:r>
      <w:r w:rsidR="00EC38B5" w:rsidRPr="00EC38B5">
        <w:rPr>
          <w:sz w:val="24"/>
          <w:szCs w:val="24"/>
          <w:lang w:val="pt-BR"/>
        </w:rPr>
        <w:t>Zagrebačka 43</w:t>
      </w:r>
      <w:r w:rsidR="00EC38B5">
        <w:rPr>
          <w:sz w:val="24"/>
          <w:szCs w:val="24"/>
          <w:lang w:val="pt-BR"/>
        </w:rPr>
        <w:t xml:space="preserve">, </w:t>
      </w:r>
      <w:r w:rsidR="00EC38B5" w:rsidRPr="00EC38B5">
        <w:rPr>
          <w:sz w:val="24"/>
          <w:szCs w:val="24"/>
          <w:lang w:val="pt-BR"/>
        </w:rPr>
        <w:t>10314 Križ</w:t>
      </w:r>
      <w:r w:rsidRPr="00B8546B">
        <w:rPr>
          <w:sz w:val="24"/>
          <w:szCs w:val="24"/>
        </w:rPr>
        <w:t xml:space="preserve">, </w:t>
      </w:r>
      <w:r w:rsidR="00EC38B5">
        <w:rPr>
          <w:sz w:val="24"/>
          <w:szCs w:val="24"/>
        </w:rPr>
        <w:t xml:space="preserve">OIB: </w:t>
      </w:r>
      <w:r w:rsidR="00EC38B5" w:rsidRPr="00EC38B5">
        <w:rPr>
          <w:sz w:val="24"/>
          <w:szCs w:val="24"/>
        </w:rPr>
        <w:t>53157946422</w:t>
      </w:r>
      <w:r w:rsidR="00EC38B5">
        <w:rPr>
          <w:sz w:val="24"/>
          <w:szCs w:val="24"/>
        </w:rPr>
        <w:t>,</w:t>
      </w:r>
      <w:r w:rsidR="00EC38B5" w:rsidRPr="00EC38B5">
        <w:rPr>
          <w:sz w:val="24"/>
          <w:szCs w:val="24"/>
        </w:rPr>
        <w:t xml:space="preserve"> </w:t>
      </w:r>
      <w:r w:rsidRPr="00B8546B">
        <w:rPr>
          <w:sz w:val="24"/>
          <w:szCs w:val="24"/>
        </w:rPr>
        <w:t>dana 2</w:t>
      </w:r>
      <w:r w:rsidR="00EC38B5">
        <w:rPr>
          <w:sz w:val="24"/>
          <w:szCs w:val="24"/>
        </w:rPr>
        <w:t>2</w:t>
      </w:r>
      <w:r w:rsidRPr="00B8546B">
        <w:rPr>
          <w:sz w:val="24"/>
          <w:szCs w:val="24"/>
        </w:rPr>
        <w:t>.</w:t>
      </w:r>
      <w:r w:rsidR="00EC38B5">
        <w:rPr>
          <w:sz w:val="24"/>
          <w:szCs w:val="24"/>
        </w:rPr>
        <w:t xml:space="preserve"> listopada</w:t>
      </w:r>
      <w:r w:rsidRPr="00B8546B">
        <w:rPr>
          <w:sz w:val="24"/>
          <w:szCs w:val="24"/>
        </w:rPr>
        <w:t xml:space="preserve"> 2015. godine, </w:t>
      </w:r>
    </w:p>
    <w:p w:rsidRDefault="001F61E5" w:rsidP="001F61E5" w:rsidR="001F61E5" w:rsidRPr="00B8546B">
      <w:pPr>
        <w:jc w:val="both"/>
        <w:rPr>
          <w:sz w:val="24"/>
          <w:szCs w:val="24"/>
        </w:rPr>
      </w:pPr>
    </w:p>
    <w:p w:rsidRDefault="00DB238F" w:rsidP="00DF0EDE" w:rsidR="00DF0EDE" w:rsidRPr="009F19C9">
      <w:pPr>
        <w:jc w:val="center"/>
        <w:rPr>
          <w:b/>
          <w:sz w:val="24"/>
          <w:szCs w:val="24"/>
        </w:rPr>
      </w:pPr>
      <w:r w:rsidRPr="009F19C9">
        <w:rPr>
          <w:b/>
          <w:sz w:val="24"/>
          <w:szCs w:val="24"/>
        </w:rPr>
        <w:t xml:space="preserve">r </w:t>
      </w:r>
      <w:r w:rsidR="00DF0EDE" w:rsidRPr="009F19C9">
        <w:rPr>
          <w:b/>
          <w:sz w:val="24"/>
          <w:szCs w:val="24"/>
        </w:rPr>
        <w:t>i j e š i o   j e</w:t>
      </w:r>
    </w:p>
    <w:p w:rsidRDefault="00DF0EDE" w:rsidP="00DF0EDE" w:rsidR="00DF0EDE" w:rsidRPr="009F19C9">
      <w:pPr>
        <w:jc w:val="center"/>
        <w:rPr>
          <w:b/>
          <w:sz w:val="24"/>
          <w:szCs w:val="24"/>
        </w:rPr>
      </w:pPr>
    </w:p>
    <w:p w:rsidRDefault="00312648" w:rsidP="00853DC3" w:rsidR="00853DC3">
      <w:pPr>
        <w:jc w:val="both"/>
        <w:rPr>
          <w:sz w:val="24"/>
          <w:szCs w:val="24"/>
        </w:rPr>
      </w:pPr>
      <w:r w:rsidRPr="009F19C9">
        <w:rPr>
          <w:sz w:val="24"/>
          <w:szCs w:val="24"/>
        </w:rPr>
        <w:t xml:space="preserve">I </w:t>
      </w:r>
      <w:r w:rsidRPr="009F19C9">
        <w:rPr>
          <w:sz w:val="24"/>
          <w:szCs w:val="24"/>
        </w:rPr>
        <w:tab/>
      </w:r>
      <w:r w:rsidR="00DF0EDE" w:rsidRPr="009F19C9">
        <w:rPr>
          <w:sz w:val="24"/>
          <w:szCs w:val="24"/>
        </w:rPr>
        <w:t xml:space="preserve">Pokreće se prethodni postupak radi utvrđivanja uvjeta za otvaranje stečajnog postupka nad trgovačkim društvom </w:t>
      </w:r>
      <w:r w:rsidR="00EC38B5" w:rsidRPr="00EC38B5">
        <w:rPr>
          <w:sz w:val="24"/>
          <w:szCs w:val="24"/>
          <w:lang w:val="pt-BR"/>
        </w:rPr>
        <w:t>Sandra Šatović Diklić, vl. PRINCES, obrt za proizvodnju i trgovinu, Zagrebačka 43, 10314 Križ, OIB: 53157946422</w:t>
      </w:r>
    </w:p>
    <w:p w:rsidRDefault="009F19C9" w:rsidP="00853DC3" w:rsidR="009F19C9" w:rsidRPr="009F19C9">
      <w:pPr>
        <w:jc w:val="both"/>
        <w:rPr>
          <w:sz w:val="24"/>
          <w:szCs w:val="24"/>
        </w:rPr>
      </w:pPr>
    </w:p>
    <w:p w:rsidRDefault="00B8546B" w:rsidP="00B8546B" w:rsidR="00B8546B" w:rsidRPr="00746C4B">
      <w:pPr>
        <w:ind w:firstLine="555"/>
        <w:jc w:val="both"/>
        <w:rPr>
          <w:sz w:val="24"/>
          <w:szCs w:val="24"/>
        </w:rPr>
      </w:pPr>
    </w:p>
    <w:p w:rsidRDefault="00B8546B" w:rsidP="00B8546B" w:rsidR="00B8546B">
      <w:pPr>
        <w:jc w:val="both"/>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B8546B" w:rsidP="00B8546B" w:rsidR="00B8546B">
      <w:pPr>
        <w:jc w:val="both"/>
        <w:rPr>
          <w:sz w:val="24"/>
          <w:szCs w:val="24"/>
        </w:rPr>
      </w:pPr>
    </w:p>
    <w:p w:rsidRDefault="00EC38B5" w:rsidP="00B8546B" w:rsidR="00B8546B">
      <w:pPr>
        <w:jc w:val="both"/>
        <w:rPr>
          <w:rFonts w:cs="CourierNew" w:hAnsi="CourierNew" w:ascii="CourierNew"/>
        </w:rPr>
      </w:pPr>
      <w:r w:rsidRPr="00EC38B5">
        <w:rPr>
          <w:sz w:val="24"/>
          <w:szCs w:val="24"/>
        </w:rPr>
        <w:t>ŠATOVIĆ DIKLIĆ SANDRA</w:t>
      </w:r>
      <w:r>
        <w:rPr>
          <w:sz w:val="24"/>
          <w:szCs w:val="24"/>
        </w:rPr>
        <w:t xml:space="preserve">, </w:t>
      </w:r>
      <w:r w:rsidRPr="00EC38B5">
        <w:rPr>
          <w:sz w:val="24"/>
          <w:szCs w:val="24"/>
        </w:rPr>
        <w:t>Zagrebačka 43, 10314 Križ, OIB: 53157946422</w:t>
      </w:r>
    </w:p>
    <w:p w:rsidRDefault="00B8546B" w:rsidP="00B8546B" w:rsidR="00B8546B">
      <w:pPr>
        <w:jc w:val="both"/>
        <w:rPr>
          <w:rFonts w:cs="CourierNew" w:hAnsi="CourierNew" w:ascii="CourierNew"/>
        </w:rPr>
      </w:pPr>
    </w:p>
    <w:p w:rsidRDefault="00B8546B" w:rsidP="00B8546B" w:rsidR="00B8546B" w:rsidRPr="00C331CC">
      <w:pPr>
        <w:jc w:val="both"/>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gdje se nalaze pojedine stvari koje čine dužnikovu imovinu,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gdje se nalaze i kome pripadaju tuđe stvari na kojima dužnik ima određena imovinska prava,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prema kome dužnik  ima kakvu novčanu ili koju drugu tražbinu,</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koja druga prava čine dužnikovu imovinu,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ima li na računima dužnika i kod koga novčana sredstva,</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ima li dužnik kakvu drugu imovinu.</w:t>
      </w:r>
    </w:p>
    <w:p w:rsidRDefault="00B8546B" w:rsidP="00B8546B" w:rsidR="00B8546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B8546B" w:rsidP="00B8546B" w:rsidR="00B8546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B8546B" w:rsidP="00B8546B" w:rsidR="00B8546B" w:rsidRPr="007C0FBE">
      <w:pPr>
        <w:ind w:firstLine="555"/>
        <w:jc w:val="both"/>
        <w:rPr>
          <w:sz w:val="24"/>
          <w:szCs w:val="24"/>
        </w:rPr>
      </w:pPr>
      <w:r w:rsidRPr="007C0FBE">
        <w:rPr>
          <w:sz w:val="24"/>
          <w:szCs w:val="24"/>
        </w:rPr>
        <w:lastRenderedPageBreak/>
        <w:t xml:space="preserve">V.Direktor dužnika odgovara kazneno za davanje netočnih ili nepotpunih podataka, obavijesti, izviješća, izjava ili popisa kao za davanje lažnog iskaza u sudskom postupku. </w:t>
      </w:r>
    </w:p>
    <w:p w:rsidRDefault="00B8546B" w:rsidP="00B8546B" w:rsidR="00B8546B" w:rsidRPr="007C0FBE">
      <w:pPr>
        <w:rPr>
          <w:b/>
          <w:sz w:val="24"/>
          <w:szCs w:val="24"/>
        </w:rPr>
      </w:pPr>
    </w:p>
    <w:p w:rsidRDefault="00B8546B" w:rsidP="00B8546B" w:rsidR="00B8546B" w:rsidRPr="007C0FBE">
      <w:pPr>
        <w:ind w:firstLine="709"/>
        <w:jc w:val="center"/>
        <w:rPr>
          <w:b/>
          <w:sz w:val="24"/>
          <w:szCs w:val="24"/>
        </w:rPr>
      </w:pPr>
      <w:r w:rsidRPr="007C0FBE">
        <w:rPr>
          <w:b/>
          <w:sz w:val="24"/>
          <w:szCs w:val="24"/>
        </w:rPr>
        <w:t>z a k lj u č i o  j e</w:t>
      </w:r>
    </w:p>
    <w:p w:rsidRDefault="00B8546B" w:rsidP="00B8546B" w:rsidR="00B8546B" w:rsidRPr="007C0FBE">
      <w:pPr>
        <w:ind w:left="720"/>
        <w:jc w:val="both"/>
        <w:rPr>
          <w:sz w:val="24"/>
          <w:szCs w:val="24"/>
        </w:rPr>
      </w:pPr>
    </w:p>
    <w:p w:rsidRDefault="00B8546B" w:rsidP="00B8546B" w:rsidR="00B8546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B8546B" w:rsidP="00B8546B" w:rsidR="00B8546B" w:rsidRPr="007C0FBE">
      <w:pPr>
        <w:ind w:left="720"/>
        <w:jc w:val="both"/>
        <w:rPr>
          <w:sz w:val="24"/>
          <w:szCs w:val="24"/>
        </w:rPr>
      </w:pPr>
    </w:p>
    <w:p w:rsidRDefault="00EC38B5" w:rsidP="00EC38B5" w:rsidR="00B8546B" w:rsidRPr="00EC38B5">
      <w:pPr>
        <w:pStyle w:val="Odlomakpopisa"/>
        <w:numPr>
          <w:ilvl w:val="0"/>
          <w:numId w:val="8"/>
        </w:numPr>
        <w:jc w:val="both"/>
        <w:rPr>
          <w:sz w:val="24"/>
          <w:szCs w:val="24"/>
        </w:rPr>
      </w:pPr>
      <w:r>
        <w:rPr>
          <w:b/>
          <w:sz w:val="24"/>
          <w:szCs w:val="24"/>
        </w:rPr>
        <w:t>studenoga</w:t>
      </w:r>
      <w:r w:rsidR="00B8546B" w:rsidRPr="00EC38B5">
        <w:rPr>
          <w:b/>
          <w:sz w:val="24"/>
          <w:szCs w:val="24"/>
        </w:rPr>
        <w:t xml:space="preserve"> 2015. u 09,30 sati </w:t>
      </w:r>
      <w:r w:rsidR="00B8546B" w:rsidRPr="00EC38B5">
        <w:rPr>
          <w:sz w:val="24"/>
          <w:szCs w:val="24"/>
        </w:rPr>
        <w:t xml:space="preserve">u zgradi Trgovačkog suda u Zagrebu, Petrinjska 8, soba broj 82/II – stari dio.    </w:t>
      </w:r>
    </w:p>
    <w:p w:rsidRDefault="00B8546B" w:rsidP="00B8546B" w:rsidR="00B8546B" w:rsidRPr="007C0FBE">
      <w:pPr>
        <w:jc w:val="both"/>
        <w:rPr>
          <w:sz w:val="24"/>
          <w:szCs w:val="24"/>
        </w:rPr>
      </w:pPr>
    </w:p>
    <w:p w:rsidRDefault="00B8546B" w:rsidP="00B8546B" w:rsidR="00B8546B" w:rsidRPr="007C0FBE">
      <w:pPr>
        <w:ind w:firstLine="283" w:left="720"/>
        <w:jc w:val="both"/>
        <w:rPr>
          <w:sz w:val="24"/>
          <w:szCs w:val="24"/>
        </w:rPr>
      </w:pPr>
      <w:r w:rsidRPr="007C0FBE">
        <w:rPr>
          <w:sz w:val="24"/>
          <w:szCs w:val="24"/>
        </w:rPr>
        <w:t>na koje ročište se dostavom ovog zaključka pozivaju:</w:t>
      </w:r>
    </w:p>
    <w:p w:rsidRDefault="00B8546B" w:rsidP="00B8546B" w:rsidR="00B8546B" w:rsidRPr="007C0FBE">
      <w:pPr>
        <w:ind w:firstLine="283" w:left="720"/>
        <w:jc w:val="both"/>
        <w:rPr>
          <w:sz w:val="24"/>
          <w:szCs w:val="24"/>
        </w:rPr>
      </w:pPr>
      <w:r w:rsidRPr="007C0FBE">
        <w:rPr>
          <w:sz w:val="24"/>
          <w:szCs w:val="24"/>
        </w:rPr>
        <w:t>- dužniku na adresu</w:t>
      </w:r>
    </w:p>
    <w:p w:rsidRDefault="00B8546B" w:rsidP="00B8546B" w:rsidR="00B8546B" w:rsidRPr="007C0FBE">
      <w:pPr>
        <w:ind w:firstLine="283" w:left="720"/>
        <w:jc w:val="both"/>
        <w:rPr>
          <w:sz w:val="24"/>
          <w:szCs w:val="24"/>
        </w:rPr>
      </w:pPr>
      <w:r w:rsidRPr="007C0FBE">
        <w:rPr>
          <w:sz w:val="24"/>
          <w:szCs w:val="24"/>
        </w:rPr>
        <w:t xml:space="preserve">- zastupnik po zakonu dužnika  </w:t>
      </w:r>
    </w:p>
    <w:p w:rsidRDefault="00B8546B" w:rsidP="00B8546B" w:rsidR="00B8546B" w:rsidRPr="007C0FBE">
      <w:pPr>
        <w:ind w:firstLine="283" w:left="720"/>
        <w:jc w:val="both"/>
        <w:rPr>
          <w:sz w:val="24"/>
          <w:szCs w:val="24"/>
        </w:rPr>
      </w:pPr>
      <w:r w:rsidRPr="007C0FBE">
        <w:rPr>
          <w:sz w:val="24"/>
          <w:szCs w:val="24"/>
        </w:rPr>
        <w:t>- FINA</w:t>
      </w:r>
    </w:p>
    <w:p w:rsidRDefault="00B8546B" w:rsidP="00B8546B" w:rsidR="00B8546B" w:rsidRPr="007C0FBE">
      <w:pPr>
        <w:ind w:firstLine="283" w:left="720"/>
        <w:jc w:val="both"/>
        <w:rPr>
          <w:sz w:val="24"/>
          <w:szCs w:val="24"/>
        </w:rPr>
      </w:pPr>
      <w:r w:rsidRPr="007C0FBE">
        <w:rPr>
          <w:sz w:val="24"/>
          <w:szCs w:val="24"/>
        </w:rPr>
        <w:t xml:space="preserve">  </w:t>
      </w:r>
    </w:p>
    <w:p w:rsidRDefault="00B8546B" w:rsidP="00B8546B" w:rsidR="00B8546B" w:rsidRPr="007C0FBE">
      <w:pPr>
        <w:ind w:left="720"/>
        <w:jc w:val="both"/>
        <w:rPr>
          <w:sz w:val="24"/>
          <w:szCs w:val="24"/>
        </w:rPr>
      </w:pPr>
      <w:r w:rsidRPr="007C0FBE">
        <w:rPr>
          <w:sz w:val="24"/>
          <w:szCs w:val="24"/>
        </w:rPr>
        <w:t xml:space="preserve">II. Pozvane osobe mogu se o prijedlogu i  pisano izjasniti. </w:t>
      </w:r>
    </w:p>
    <w:p w:rsidRDefault="00B8546B" w:rsidP="00B8546B" w:rsidR="00B8546B" w:rsidRPr="007C0FBE">
      <w:pPr>
        <w:ind w:firstLine="709"/>
        <w:jc w:val="both"/>
        <w:rPr>
          <w:sz w:val="24"/>
          <w:szCs w:val="24"/>
        </w:rPr>
      </w:pPr>
    </w:p>
    <w:p w:rsidRDefault="00B8546B" w:rsidP="00B8546B" w:rsidR="00B8546B" w:rsidRPr="007C0FBE">
      <w:pPr>
        <w:jc w:val="both"/>
        <w:rPr>
          <w:sz w:val="24"/>
          <w:szCs w:val="24"/>
        </w:rPr>
      </w:pPr>
    </w:p>
    <w:p w:rsidRDefault="00B8546B" w:rsidP="00B8546B" w:rsidR="00B8546B" w:rsidRPr="007C0FBE">
      <w:pPr>
        <w:jc w:val="center"/>
        <w:rPr>
          <w:sz w:val="24"/>
          <w:szCs w:val="24"/>
        </w:rPr>
      </w:pPr>
      <w:r w:rsidRPr="007C0FBE">
        <w:rPr>
          <w:sz w:val="24"/>
          <w:szCs w:val="24"/>
        </w:rPr>
        <w:t>Obrazloženje</w:t>
      </w:r>
    </w:p>
    <w:p w:rsidRDefault="00B8546B" w:rsidP="00B8546B" w:rsidR="00B8546B" w:rsidRPr="007C0FBE">
      <w:pPr>
        <w:rPr>
          <w:sz w:val="24"/>
          <w:szCs w:val="24"/>
        </w:rPr>
      </w:pPr>
    </w:p>
    <w:p w:rsidRDefault="00B8546B" w:rsidP="00B8546B" w:rsidR="00B8546B" w:rsidRPr="007C0FBE">
      <w:pPr>
        <w:rPr>
          <w:sz w:val="24"/>
          <w:szCs w:val="24"/>
          <w:u w:val="single"/>
        </w:rPr>
      </w:pPr>
      <w:r w:rsidRPr="007C0FBE">
        <w:rPr>
          <w:sz w:val="24"/>
          <w:szCs w:val="24"/>
        </w:rPr>
        <w:tab/>
      </w:r>
      <w:r w:rsidRPr="007C0FBE">
        <w:rPr>
          <w:sz w:val="24"/>
          <w:szCs w:val="24"/>
          <w:u w:val="single"/>
        </w:rPr>
        <w:t>U odnosu na točku I. rješenja</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Financijska agencija, Regionalni centar Zagreb, podnijela je ovom sudu dana </w:t>
      </w:r>
      <w:r w:rsidR="00EC38B5">
        <w:rPr>
          <w:sz w:val="24"/>
          <w:szCs w:val="24"/>
        </w:rPr>
        <w:t>15. listopada</w:t>
      </w:r>
      <w:r w:rsidRPr="007C0FBE">
        <w:rPr>
          <w:sz w:val="24"/>
          <w:szCs w:val="24"/>
        </w:rPr>
        <w:t xml:space="preserve"> 201</w:t>
      </w:r>
      <w:r>
        <w:rPr>
          <w:sz w:val="24"/>
          <w:szCs w:val="24"/>
        </w:rPr>
        <w:t>5</w:t>
      </w:r>
      <w:r w:rsidRPr="007C0FBE">
        <w:rPr>
          <w:sz w:val="24"/>
          <w:szCs w:val="24"/>
        </w:rPr>
        <w:t>. prijedlog za otvaranje stečajnog postupka nad dužnikom.</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Prijedlog je p</w:t>
      </w:r>
      <w:r w:rsidR="00EC38B5">
        <w:rPr>
          <w:sz w:val="24"/>
          <w:szCs w:val="24"/>
        </w:rPr>
        <w:t>odnesen na temelju odredbe čl. 27</w:t>
      </w:r>
      <w:r w:rsidRPr="007C0FBE">
        <w:rPr>
          <w:sz w:val="24"/>
          <w:szCs w:val="24"/>
        </w:rPr>
        <w:t xml:space="preserve">. st. </w:t>
      </w:r>
      <w:r w:rsidR="00EC38B5">
        <w:rPr>
          <w:sz w:val="24"/>
          <w:szCs w:val="24"/>
        </w:rPr>
        <w:t>5</w:t>
      </w:r>
      <w:r w:rsidRPr="007C0FBE">
        <w:rPr>
          <w:sz w:val="24"/>
          <w:szCs w:val="24"/>
        </w:rPr>
        <w:t>. Zakona o financijskom poslovanju i predstečajnoj nagodbi</w:t>
      </w:r>
      <w:r w:rsidR="00EC38B5">
        <w:rPr>
          <w:sz w:val="24"/>
          <w:szCs w:val="24"/>
        </w:rPr>
        <w:t xml:space="preserve"> („Narodne novine“ broj 108/12,</w:t>
      </w:r>
      <w:r w:rsidRPr="007C0FBE">
        <w:rPr>
          <w:sz w:val="24"/>
          <w:szCs w:val="24"/>
        </w:rPr>
        <w:t xml:space="preserve"> 144/12, </w:t>
      </w:r>
      <w:r w:rsidR="00EC38B5">
        <w:rPr>
          <w:sz w:val="24"/>
          <w:szCs w:val="24"/>
        </w:rPr>
        <w:t xml:space="preserve">81/13, 112/13; </w:t>
      </w:r>
      <w:r w:rsidRPr="007C0FBE">
        <w:rPr>
          <w:sz w:val="24"/>
          <w:szCs w:val="24"/>
        </w:rPr>
        <w:t>dalje</w:t>
      </w:r>
      <w:r w:rsidR="00EC38B5">
        <w:rPr>
          <w:sz w:val="24"/>
          <w:szCs w:val="24"/>
        </w:rPr>
        <w:t>:</w:t>
      </w:r>
      <w:r w:rsidRPr="007C0FBE">
        <w:rPr>
          <w:sz w:val="24"/>
          <w:szCs w:val="24"/>
        </w:rPr>
        <w:t xml:space="preserve"> ZFPN) jer je rješenjem od </w:t>
      </w:r>
      <w:r w:rsidR="00EC38B5">
        <w:rPr>
          <w:sz w:val="24"/>
          <w:szCs w:val="24"/>
        </w:rPr>
        <w:t>6</w:t>
      </w:r>
      <w:r>
        <w:rPr>
          <w:sz w:val="24"/>
          <w:szCs w:val="24"/>
        </w:rPr>
        <w:t>.</w:t>
      </w:r>
      <w:r w:rsidR="00EC38B5">
        <w:rPr>
          <w:sz w:val="24"/>
          <w:szCs w:val="24"/>
        </w:rPr>
        <w:t xml:space="preserve"> listopada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EC38B5">
        <w:rPr>
          <w:sz w:val="24"/>
          <w:szCs w:val="24"/>
        </w:rPr>
        <w:t>8136-39</w:t>
      </w:r>
      <w:r>
        <w:rPr>
          <w:sz w:val="24"/>
          <w:szCs w:val="24"/>
        </w:rPr>
        <w:t xml:space="preserve">, </w:t>
      </w:r>
      <w:r w:rsidRPr="007C0FBE">
        <w:rPr>
          <w:sz w:val="24"/>
          <w:szCs w:val="24"/>
        </w:rPr>
        <w:t xml:space="preserve">nagodbeno vijeće </w:t>
      </w:r>
      <w:r w:rsidR="00EC38B5">
        <w:rPr>
          <w:sz w:val="24"/>
          <w:szCs w:val="24"/>
        </w:rPr>
        <w:t>obustavilo postupak predstečajne nagodbe.</w:t>
      </w:r>
      <w:r w:rsidRPr="007C0FBE">
        <w:rPr>
          <w:sz w:val="24"/>
          <w:szCs w:val="24"/>
        </w:rPr>
        <w:t xml:space="preserv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Pr>
          <w:sz w:val="24"/>
          <w:szCs w:val="24"/>
        </w:rPr>
        <w:t>06.</w:t>
      </w:r>
      <w:r w:rsidR="00EC38B5">
        <w:rPr>
          <w:sz w:val="24"/>
          <w:szCs w:val="24"/>
        </w:rPr>
        <w:t>10</w:t>
      </w:r>
      <w:r>
        <w:rPr>
          <w:sz w:val="24"/>
          <w:szCs w:val="24"/>
        </w:rPr>
        <w:t>.2015.</w:t>
      </w:r>
      <w:r w:rsidRPr="007C0FBE">
        <w:rPr>
          <w:sz w:val="24"/>
          <w:szCs w:val="24"/>
        </w:rPr>
        <w:t>, rješenje o o</w:t>
      </w:r>
      <w:r w:rsidR="00EC38B5">
        <w:rPr>
          <w:sz w:val="24"/>
          <w:szCs w:val="24"/>
        </w:rPr>
        <w:t>bustavi postupka predstečajne nagodbe od 6. listopada 2015. godine</w:t>
      </w:r>
      <w:r w:rsidRPr="007C0FBE">
        <w:rPr>
          <w:sz w:val="24"/>
          <w:szCs w:val="24"/>
        </w:rPr>
        <w:t xml:space="preserve">, te spis predstečajne nagodbe.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u w:val="single"/>
        </w:rPr>
      </w:pPr>
      <w:r w:rsidRPr="007C0FBE">
        <w:rPr>
          <w:sz w:val="24"/>
          <w:szCs w:val="24"/>
          <w:u w:val="single"/>
        </w:rPr>
        <w:t xml:space="preserve">U odnosu na točku II. do V. rješenja </w:t>
      </w:r>
    </w:p>
    <w:p w:rsidRDefault="00B8546B" w:rsidP="00B8546B" w:rsidR="00B8546B" w:rsidRPr="007C0FBE">
      <w:pPr>
        <w:ind w:firstLine="709"/>
        <w:jc w:val="both"/>
        <w:rPr>
          <w:sz w:val="24"/>
          <w:szCs w:val="24"/>
          <w:u w:val="single"/>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u slučaju kada FINA podnosi prijedlog za pokretanje stečajnog postupka, oslobođena je plaćanja pristojbi i troškova vezanih za pokretanje stečajnog postupka. </w:t>
      </w:r>
    </w:p>
    <w:p w:rsidRDefault="00B8546B" w:rsidP="00B8546B" w:rsidR="00B8546B" w:rsidRPr="007C0FBE">
      <w:pPr>
        <w:ind w:firstLine="709"/>
        <w:jc w:val="both"/>
        <w:rPr>
          <w:sz w:val="24"/>
          <w:szCs w:val="24"/>
        </w:rPr>
      </w:pPr>
    </w:p>
    <w:p w:rsidRDefault="00B8546B" w:rsidP="00B8546B" w:rsidR="00B8546B" w:rsidRPr="007C0FBE">
      <w:pPr>
        <w:ind w:firstLine="720"/>
        <w:jc w:val="both"/>
        <w:rPr>
          <w:sz w:val="24"/>
          <w:szCs w:val="24"/>
        </w:rPr>
      </w:pPr>
      <w:r w:rsidRPr="007C0FBE">
        <w:rPr>
          <w:sz w:val="24"/>
          <w:szCs w:val="24"/>
        </w:rPr>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B8546B" w:rsidP="00B8546B" w:rsidR="00B8546B" w:rsidRPr="007C0FBE">
      <w:pPr>
        <w:ind w:firstLine="720"/>
        <w:jc w:val="both"/>
        <w:rPr>
          <w:sz w:val="24"/>
          <w:szCs w:val="24"/>
        </w:rPr>
      </w:pPr>
    </w:p>
    <w:p w:rsidRDefault="00B8546B" w:rsidP="00B8546B" w:rsidR="00B8546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B8546B" w:rsidP="00B8546B" w:rsidR="00B8546B" w:rsidRPr="007C0FBE">
      <w:pPr>
        <w:ind w:firstLine="720"/>
        <w:jc w:val="both"/>
        <w:rPr>
          <w:sz w:val="24"/>
          <w:szCs w:val="24"/>
        </w:rPr>
      </w:pPr>
    </w:p>
    <w:p w:rsidRDefault="00B8546B" w:rsidP="00B8546B" w:rsidR="00B8546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B8546B" w:rsidP="00B8546B" w:rsidR="00B8546B" w:rsidRPr="009C3892">
      <w:pPr>
        <w:ind w:firstLine="709"/>
        <w:jc w:val="both"/>
        <w:rPr>
          <w:sz w:val="24"/>
          <w:szCs w:val="24"/>
          <w:u w:val="single"/>
        </w:rPr>
      </w:pPr>
    </w:p>
    <w:p w:rsidRDefault="00B8546B" w:rsidP="00B8546B" w:rsidR="00B8546B" w:rsidRPr="007C0FBE">
      <w:pPr>
        <w:ind w:firstLine="709"/>
        <w:jc w:val="both"/>
        <w:rPr>
          <w:sz w:val="24"/>
          <w:szCs w:val="24"/>
          <w:u w:val="single"/>
        </w:rPr>
      </w:pPr>
      <w:r w:rsidRPr="007C0FBE">
        <w:rPr>
          <w:sz w:val="24"/>
          <w:szCs w:val="24"/>
          <w:u w:val="single"/>
        </w:rPr>
        <w:t>U odnosu na zaključak</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B8546B" w:rsidP="00B8546B" w:rsidR="00B8546B" w:rsidRPr="007C0FBE">
      <w:pPr>
        <w:jc w:val="both"/>
        <w:rPr>
          <w:sz w:val="24"/>
          <w:szCs w:val="24"/>
        </w:rPr>
      </w:pPr>
    </w:p>
    <w:p w:rsidRDefault="00EC38B5" w:rsidP="00B8546B" w:rsidR="00B8546B" w:rsidRPr="007C0FBE">
      <w:pPr>
        <w:ind w:firstLine="720"/>
        <w:jc w:val="center"/>
        <w:rPr>
          <w:sz w:val="24"/>
          <w:szCs w:val="24"/>
        </w:rPr>
      </w:pPr>
      <w:r>
        <w:rPr>
          <w:sz w:val="24"/>
          <w:szCs w:val="24"/>
        </w:rPr>
        <w:t>U Zagrebu, 22</w:t>
      </w:r>
      <w:r w:rsidR="00B8546B" w:rsidRPr="007C0FBE">
        <w:rPr>
          <w:sz w:val="24"/>
          <w:szCs w:val="24"/>
        </w:rPr>
        <w:t>.</w:t>
      </w:r>
      <w:r>
        <w:rPr>
          <w:sz w:val="24"/>
          <w:szCs w:val="24"/>
        </w:rPr>
        <w:t xml:space="preserve"> listopada</w:t>
      </w:r>
      <w:r w:rsidR="00B8546B" w:rsidRPr="007C0FBE">
        <w:rPr>
          <w:sz w:val="24"/>
          <w:szCs w:val="24"/>
        </w:rPr>
        <w:t xml:space="preserve"> 201</w:t>
      </w:r>
      <w:r w:rsidR="00B8546B">
        <w:rPr>
          <w:sz w:val="24"/>
          <w:szCs w:val="24"/>
        </w:rPr>
        <w:t>5</w:t>
      </w:r>
      <w:r w:rsidR="00B8546B" w:rsidRPr="007C0FBE">
        <w:rPr>
          <w:sz w:val="24"/>
          <w:szCs w:val="24"/>
        </w:rPr>
        <w:t>.</w:t>
      </w:r>
    </w:p>
    <w:p w:rsidRDefault="00B8546B" w:rsidP="00E91121" w:rsidR="00407EA7">
      <w:pPr>
        <w:pStyle w:val="Podnaslov"/>
        <w:ind w:firstLine="708" w:left="4956"/>
        <w:rPr>
          <w:rFonts w:hAnsi="Times New Roman" w:ascii="Times New Roman"/>
          <w:b w:val="false"/>
          <w:color w:val="auto"/>
          <w:szCs w:val="24"/>
        </w:rPr>
      </w:pPr>
      <w:r w:rsidRPr="007C0FBE">
        <w:rPr>
          <w:szCs w:val="24"/>
        </w:rPr>
        <w:tab/>
      </w:r>
      <w:r>
        <w:rPr>
          <w:szCs w:val="24"/>
        </w:rPr>
        <w:tab/>
      </w:r>
      <w:r>
        <w:rPr>
          <w:szCs w:val="24"/>
        </w:rPr>
        <w:tab/>
      </w:r>
      <w:r>
        <w:rPr>
          <w:szCs w:val="24"/>
        </w:rPr>
        <w:tab/>
      </w:r>
      <w:r w:rsidR="00407EA7">
        <w:rPr>
          <w:rFonts w:hAnsi="Times New Roman" w:ascii="Times New Roman"/>
          <w:b w:val="false"/>
          <w:color w:val="auto"/>
          <w:szCs w:val="24"/>
        </w:rPr>
        <w:t>Stečajni sudac:</w:t>
      </w:r>
    </w:p>
    <w:p w:rsidRDefault="00407EA7" w:rsidP="00E91121" w:rsidR="00407EA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07EA7" w:rsidP="00E91121" w:rsidR="00407EA7">
      <w:pPr>
        <w:pStyle w:val="Podnaslov"/>
        <w:ind w:firstLine="720" w:left="4320"/>
        <w:rPr>
          <w:rFonts w:hAnsi="Times New Roman" w:ascii="Times New Roman"/>
          <w:b w:val="false"/>
          <w:color w:val="auto"/>
          <w:szCs w:val="24"/>
        </w:rPr>
      </w:pPr>
    </w:p>
    <w:p w:rsidRDefault="00407EA7" w:rsidP="00E91121" w:rsidR="00407EA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07EA7" w:rsidP="00E91121" w:rsidR="00407EA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B2AE2" w:rsidP="00407EA7" w:rsidR="004B2AE2" w:rsidRPr="00FC1355">
      <w:pPr>
        <w:pStyle w:val="Podnaslov"/>
        <w:ind w:firstLine="708" w:left="4956"/>
        <w:rPr>
          <w:rFonts w:hAnsi="Times New Roman" w:ascii="Times New Roman"/>
          <w:b w:val="false"/>
          <w:color w:val="auto"/>
          <w:szCs w:val="24"/>
        </w:rPr>
      </w:pPr>
    </w:p>
    <w:p w:rsidRDefault="00B8546B" w:rsidP="004B2AE2" w:rsidR="00B8546B" w:rsidRPr="007C0FBE">
      <w:pPr>
        <w:tabs>
          <w:tab w:pos="5100" w:val="left"/>
        </w:tabs>
        <w:ind w:firstLine="720"/>
        <w:jc w:val="both"/>
        <w:rPr>
          <w:sz w:val="24"/>
          <w:szCs w:val="24"/>
        </w:rPr>
      </w:pPr>
      <w:r w:rsidRPr="007C0FBE">
        <w:rPr>
          <w:sz w:val="24"/>
          <w:szCs w:val="24"/>
        </w:rPr>
        <w:t xml:space="preserve"> </w:t>
      </w:r>
    </w:p>
    <w:p w:rsidRDefault="00B8546B" w:rsidP="00B8546B" w:rsidR="00B8546B" w:rsidRPr="007C0FBE">
      <w:pPr>
        <w:jc w:val="both"/>
        <w:rPr>
          <w:sz w:val="24"/>
          <w:szCs w:val="24"/>
        </w:rPr>
      </w:pPr>
      <w:r w:rsidRPr="007C0FBE">
        <w:rPr>
          <w:sz w:val="24"/>
          <w:szCs w:val="24"/>
        </w:rPr>
        <w:t>Uputa o pravnom lijeku:</w:t>
      </w:r>
    </w:p>
    <w:p w:rsidRDefault="00B8546B" w:rsidP="00B8546B" w:rsidR="00B8546B" w:rsidRPr="007C0FBE">
      <w:pPr>
        <w:jc w:val="both"/>
        <w:rPr>
          <w:sz w:val="24"/>
          <w:szCs w:val="24"/>
        </w:rPr>
      </w:pPr>
      <w:r w:rsidRPr="007C0FBE">
        <w:rPr>
          <w:sz w:val="24"/>
          <w:szCs w:val="24"/>
        </w:rPr>
        <w:t>Protiv točke I. rješenja nije dopuštena žalba (čl.42. stavak 1. SZ-a).</w:t>
      </w:r>
    </w:p>
    <w:p w:rsidRDefault="00B8546B" w:rsidP="00B8546B" w:rsidR="00B8546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B8546B" w:rsidP="00B8546B" w:rsidR="00B8546B" w:rsidRPr="007C0FBE">
      <w:pPr>
        <w:jc w:val="both"/>
        <w:rPr>
          <w:sz w:val="24"/>
          <w:szCs w:val="24"/>
        </w:rPr>
      </w:pPr>
      <w:r w:rsidRPr="007C0FBE">
        <w:rPr>
          <w:sz w:val="24"/>
          <w:szCs w:val="24"/>
        </w:rPr>
        <w:t>Protiv zaključka nije dopuštena žalba (čl. 11. stavak 9. SZ-a)</w:t>
      </w:r>
    </w:p>
    <w:p w:rsidRDefault="00B8546B" w:rsidP="00B8546B" w:rsidR="00B8546B" w:rsidRPr="007C0FBE">
      <w:pPr>
        <w:jc w:val="both"/>
        <w:rPr>
          <w:sz w:val="24"/>
          <w:szCs w:val="24"/>
        </w:rPr>
      </w:pPr>
    </w:p>
    <w:p w:rsidRDefault="00B8546B" w:rsidP="00B8546B" w:rsidR="00B8546B" w:rsidRPr="007C0FBE">
      <w:pPr>
        <w:jc w:val="both"/>
        <w:rPr>
          <w:sz w:val="24"/>
          <w:szCs w:val="24"/>
        </w:rPr>
      </w:pPr>
    </w:p>
    <w:p w:rsidRDefault="004B2AE2" w:rsidP="00B8546B" w:rsidR="004B2AE2">
      <w:pPr>
        <w:jc w:val="both"/>
        <w:rPr>
          <w:sz w:val="24"/>
          <w:szCs w:val="24"/>
        </w:rPr>
      </w:pPr>
    </w:p>
    <w:p w:rsidRDefault="004B2AE2" w:rsidP="00B8546B" w:rsidR="004B2AE2">
      <w:pPr>
        <w:jc w:val="both"/>
        <w:rPr>
          <w:sz w:val="24"/>
          <w:szCs w:val="24"/>
        </w:rPr>
      </w:pPr>
    </w:p>
    <w:p w:rsidRDefault="00B8546B" w:rsidP="00B8546B" w:rsidR="00B8546B" w:rsidRPr="007C0FBE">
      <w:pPr>
        <w:jc w:val="both"/>
        <w:rPr>
          <w:sz w:val="24"/>
          <w:szCs w:val="24"/>
        </w:rPr>
      </w:pPr>
      <w:r w:rsidRPr="007C0FBE">
        <w:rPr>
          <w:sz w:val="24"/>
          <w:szCs w:val="24"/>
        </w:rPr>
        <w:t xml:space="preserve">DNA: </w:t>
      </w:r>
    </w:p>
    <w:p w:rsidRDefault="00B8546B" w:rsidP="00B8546B" w:rsidR="00B8546B" w:rsidRPr="007C0FBE">
      <w:pPr>
        <w:numPr>
          <w:ilvl w:val="0"/>
          <w:numId w:val="5"/>
        </w:numPr>
        <w:overflowPunct w:val="false"/>
        <w:autoSpaceDE w:val="false"/>
        <w:autoSpaceDN w:val="false"/>
        <w:adjustRightInd w:val="false"/>
        <w:ind w:left="1353"/>
        <w:jc w:val="both"/>
        <w:textAlignment w:val="baseline"/>
        <w:rPr>
          <w:sz w:val="24"/>
          <w:szCs w:val="24"/>
        </w:rPr>
      </w:pPr>
      <w:r w:rsidRPr="007C0FBE">
        <w:rPr>
          <w:sz w:val="24"/>
          <w:szCs w:val="24"/>
        </w:rPr>
        <w:t>predlagatelju  FINA</w:t>
      </w:r>
    </w:p>
    <w:p w:rsidRDefault="00B8546B" w:rsidP="00EC38B5" w:rsidR="00B8546B">
      <w:pPr>
        <w:numPr>
          <w:ilvl w:val="0"/>
          <w:numId w:val="5"/>
        </w:numPr>
        <w:overflowPunct w:val="false"/>
        <w:autoSpaceDE w:val="false"/>
        <w:autoSpaceDN w:val="false"/>
        <w:adjustRightInd w:val="false"/>
        <w:jc w:val="both"/>
        <w:textAlignment w:val="baseline"/>
        <w:rPr>
          <w:sz w:val="24"/>
          <w:szCs w:val="24"/>
        </w:rPr>
      </w:pPr>
      <w:r w:rsidRPr="009C3892">
        <w:rPr>
          <w:sz w:val="24"/>
          <w:szCs w:val="24"/>
        </w:rPr>
        <w:t xml:space="preserve">dužniku </w:t>
      </w:r>
      <w:r w:rsidR="00EC38B5" w:rsidRPr="00EC38B5">
        <w:rPr>
          <w:sz w:val="24"/>
          <w:szCs w:val="24"/>
        </w:rPr>
        <w:t>PRINCES, obrt za proizvodnju i trgovinu, Zagrebačka 43, 10314 Križ, OIB: 53157946422</w:t>
      </w:r>
      <w:r w:rsidRPr="00B8546B">
        <w:rPr>
          <w:sz w:val="24"/>
          <w:szCs w:val="24"/>
        </w:rPr>
        <w:t>,</w:t>
      </w:r>
    </w:p>
    <w:p w:rsidRDefault="00B8546B" w:rsidP="00EC38B5" w:rsidR="00EC38B5">
      <w:pPr>
        <w:numPr>
          <w:ilvl w:val="0"/>
          <w:numId w:val="5"/>
        </w:numPr>
        <w:overflowPunct w:val="false"/>
        <w:autoSpaceDE w:val="false"/>
        <w:autoSpaceDN w:val="false"/>
        <w:adjustRightInd w:val="false"/>
        <w:jc w:val="both"/>
        <w:textAlignment w:val="baseline"/>
        <w:rPr>
          <w:sz w:val="24"/>
          <w:szCs w:val="24"/>
        </w:rPr>
      </w:pPr>
      <w:r w:rsidRPr="00EC38B5">
        <w:rPr>
          <w:sz w:val="24"/>
          <w:szCs w:val="24"/>
        </w:rPr>
        <w:t xml:space="preserve">zakonskom zastupniku </w:t>
      </w:r>
      <w:r w:rsidR="00EC38B5" w:rsidRPr="00EC38B5">
        <w:rPr>
          <w:sz w:val="24"/>
          <w:szCs w:val="24"/>
        </w:rPr>
        <w:t>ŠATOVIĆ DIKLIĆ SANDRA, Zagrebačka 43, 10314 Križ, OIB: 53157946422</w:t>
      </w:r>
    </w:p>
    <w:p w:rsidRDefault="00B8546B" w:rsidP="00B8546B" w:rsidR="00B8546B">
      <w:pPr>
        <w:numPr>
          <w:ilvl w:val="0"/>
          <w:numId w:val="5"/>
        </w:numPr>
        <w:overflowPunct w:val="false"/>
        <w:autoSpaceDE w:val="false"/>
        <w:autoSpaceDN w:val="false"/>
        <w:adjustRightInd w:val="false"/>
        <w:jc w:val="both"/>
        <w:textAlignment w:val="baseline"/>
        <w:rPr>
          <w:sz w:val="24"/>
          <w:szCs w:val="24"/>
        </w:rPr>
      </w:pPr>
      <w:r>
        <w:rPr>
          <w:sz w:val="24"/>
          <w:szCs w:val="24"/>
        </w:rPr>
        <w:t>spis</w:t>
      </w:r>
    </w:p>
    <w:p w:rsidRDefault="00B8546B" w:rsidP="00B8546B" w:rsidR="00B8546B" w:rsidRPr="00746C4B">
      <w:pPr>
        <w:rPr>
          <w:sz w:val="24"/>
          <w:szCs w:val="24"/>
        </w:rPr>
      </w:pPr>
    </w:p>
    <w:p w:rsidRDefault="00DF0EDE" w:rsidR="00DF0EDE" w:rsidRPr="009F19C9">
      <w:pPr>
        <w:rPr>
          <w:sz w:val="24"/>
          <w:szCs w:val="24"/>
        </w:rPr>
      </w:pPr>
    </w:p>
    <w:sectPr w:rsidSect="00021828" w:rsidR="00DF0EDE" w:rsidRPr="009F19C9">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4730" w:rsidR="00C94730">
      <w:r>
        <w:separator/>
      </w:r>
    </w:p>
  </w:endnote>
  <w:endnote w:id="0" w:type="continuationSeparator">
    <w:p w:rsidRDefault="00C94730" w:rsidR="00C947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4730" w:rsidR="00C94730">
      <w:r>
        <w:separator/>
      </w:r>
    </w:p>
  </w:footnote>
  <w:footnote w:id="0" w:type="continuationSeparator">
    <w:p w:rsidRDefault="00C94730" w:rsidR="00C947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1B4" w:rsidP="00021828" w:rsidR="007211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11B4" w:rsidR="007211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1B4" w:rsidP="00021828" w:rsidR="007211B4" w:rsidRPr="00010912">
    <w:pPr>
      <w:pStyle w:val="Zaglavlje"/>
      <w:framePr w:y="1" w:xAlign="center" w:vAnchor="text" w:hAnchor="margin" w:wrap="around"/>
      <w:rPr>
        <w:rStyle w:val="Brojstranice"/>
        <w:sz w:val="24"/>
        <w:szCs w:val="24"/>
      </w:rPr>
    </w:pPr>
    <w:r w:rsidRPr="00010912">
      <w:rPr>
        <w:rStyle w:val="Brojstranice"/>
        <w:sz w:val="24"/>
        <w:szCs w:val="24"/>
      </w:rPr>
      <w:fldChar w:fldCharType="begin"/>
    </w:r>
    <w:r w:rsidRPr="00010912">
      <w:rPr>
        <w:rStyle w:val="Brojstranice"/>
        <w:sz w:val="24"/>
        <w:szCs w:val="24"/>
      </w:rPr>
      <w:instrText xml:space="preserve">PAGE  </w:instrText>
    </w:r>
    <w:r w:rsidRPr="00010912">
      <w:rPr>
        <w:rStyle w:val="Brojstranice"/>
        <w:sz w:val="24"/>
        <w:szCs w:val="24"/>
      </w:rPr>
      <w:fldChar w:fldCharType="separate"/>
    </w:r>
    <w:r w:rsidR="007D1A0B">
      <w:rPr>
        <w:rStyle w:val="Brojstranice"/>
        <w:noProof/>
        <w:sz w:val="24"/>
        <w:szCs w:val="24"/>
      </w:rPr>
      <w:t>4</w:t>
    </w:r>
    <w:r w:rsidRPr="00010912">
      <w:rPr>
        <w:rStyle w:val="Brojstranice"/>
        <w:sz w:val="24"/>
        <w:szCs w:val="24"/>
      </w:rPr>
      <w:fldChar w:fldCharType="end"/>
    </w:r>
  </w:p>
  <w:p w:rsidRDefault="007211B4" w:rsidP="00EC38B5" w:rsidR="007211B4">
    <w:pPr>
      <w:ind w:left="6372"/>
    </w:pPr>
    <w:r>
      <w:rPr>
        <w:sz w:val="24"/>
        <w:szCs w:val="24"/>
      </w:rPr>
      <w:t>72</w:t>
    </w:r>
    <w:r w:rsidRPr="000559FC">
      <w:rPr>
        <w:sz w:val="24"/>
        <w:szCs w:val="24"/>
      </w:rPr>
      <w:t xml:space="preserve"> St</w:t>
    </w:r>
    <w:r>
      <w:rPr>
        <w:sz w:val="24"/>
        <w:szCs w:val="24"/>
      </w:rPr>
      <w:t>-</w:t>
    </w:r>
    <w:r w:rsidR="00EC38B5">
      <w:rPr>
        <w:sz w:val="24"/>
        <w:szCs w:val="24"/>
      </w:rPr>
      <w:t>1571/2015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A7A0A2E"/>
    <w:multiLevelType w:val="hybridMultilevel"/>
    <w:tmpl w:val="CF94EAC0"/>
    <w:lvl w:tplc="60A06770"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5E955257"/>
    <w:multiLevelType w:val="hybridMultilevel"/>
    <w:tmpl w:val="BA40AD8A"/>
    <w:lvl w:tplc="123E1CBC" w:ilvl="0">
      <w:start w:val="2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EDE"/>
    <w:rsid w:val="00010912"/>
    <w:rsid w:val="00021828"/>
    <w:rsid w:val="00033221"/>
    <w:rsid w:val="000A11A5"/>
    <w:rsid w:val="000B5C81"/>
    <w:rsid w:val="001401D9"/>
    <w:rsid w:val="001548C0"/>
    <w:rsid w:val="001B02DA"/>
    <w:rsid w:val="001D4799"/>
    <w:rsid w:val="001F61E5"/>
    <w:rsid w:val="00216449"/>
    <w:rsid w:val="00301209"/>
    <w:rsid w:val="00312648"/>
    <w:rsid w:val="003404E2"/>
    <w:rsid w:val="00350B82"/>
    <w:rsid w:val="00353435"/>
    <w:rsid w:val="003623C3"/>
    <w:rsid w:val="00387A3A"/>
    <w:rsid w:val="00407EA7"/>
    <w:rsid w:val="0044717B"/>
    <w:rsid w:val="004576A5"/>
    <w:rsid w:val="004A7B2E"/>
    <w:rsid w:val="004B2AE2"/>
    <w:rsid w:val="004C3D99"/>
    <w:rsid w:val="00513BE1"/>
    <w:rsid w:val="00516E6B"/>
    <w:rsid w:val="0058278E"/>
    <w:rsid w:val="00586FAC"/>
    <w:rsid w:val="00591DEB"/>
    <w:rsid w:val="005D73F6"/>
    <w:rsid w:val="006007B4"/>
    <w:rsid w:val="00624AD8"/>
    <w:rsid w:val="006F13F9"/>
    <w:rsid w:val="006F424B"/>
    <w:rsid w:val="00701BFC"/>
    <w:rsid w:val="00704B12"/>
    <w:rsid w:val="00704DE4"/>
    <w:rsid w:val="007211B4"/>
    <w:rsid w:val="007C704B"/>
    <w:rsid w:val="007D1A0B"/>
    <w:rsid w:val="00807939"/>
    <w:rsid w:val="00815F82"/>
    <w:rsid w:val="00853DC3"/>
    <w:rsid w:val="00891D25"/>
    <w:rsid w:val="008E4F04"/>
    <w:rsid w:val="00942675"/>
    <w:rsid w:val="009758DF"/>
    <w:rsid w:val="009F19C9"/>
    <w:rsid w:val="00A42CC2"/>
    <w:rsid w:val="00A45D67"/>
    <w:rsid w:val="00A61C3B"/>
    <w:rsid w:val="00A66EE6"/>
    <w:rsid w:val="00AE00DB"/>
    <w:rsid w:val="00B138F7"/>
    <w:rsid w:val="00B242B4"/>
    <w:rsid w:val="00B643A8"/>
    <w:rsid w:val="00B8546B"/>
    <w:rsid w:val="00C2428B"/>
    <w:rsid w:val="00C94730"/>
    <w:rsid w:val="00CA4224"/>
    <w:rsid w:val="00D716B7"/>
    <w:rsid w:val="00DB238F"/>
    <w:rsid w:val="00DF0EDE"/>
    <w:rsid w:val="00E416A9"/>
    <w:rsid w:val="00E974C6"/>
    <w:rsid w:val="00EC38B5"/>
    <w:rsid w:val="00ED7655"/>
    <w:rsid w:val="00ED7852"/>
    <w:rsid w:val="00EF0B58"/>
    <w:rsid w:val="00EF31D9"/>
    <w:rsid w:val="00F068D2"/>
    <w:rsid w:val="00F17220"/>
    <w:rsid w:val="00F323A4"/>
    <w:rsid w:val="00F33F44"/>
    <w:rsid w:val="00F619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EDE"/>
  </w:style>
  <w:style w:styleId="Naslov1" w:type="paragraph">
    <w:name w:val="heading 1"/>
    <w:basedOn w:val="Normal"/>
    <w:next w:val="Normal"/>
    <w:qFormat/>
    <w:rsid w:val="00DF0EDE"/>
    <w:pPr>
      <w:keepNext/>
      <w:jc w:val="both"/>
      <w:outlineLvl w:val="0"/>
    </w:pPr>
    <w:rPr>
      <w:rFonts w:hAnsi="Arial" w:ascii="Arial"/>
      <w:i/>
      <w:color w:val="FF0000"/>
      <w:sz w:val="24"/>
    </w:rPr>
  </w:style>
  <w:style w:styleId="Naslov2" w:type="paragraph">
    <w:name w:val="heading 2"/>
    <w:basedOn w:val="Normal"/>
    <w:next w:val="Normal"/>
    <w:qFormat/>
    <w:rsid w:val="00DF0EDE"/>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DF0EDE"/>
    <w:pPr>
      <w:jc w:val="both"/>
    </w:pPr>
    <w:rPr>
      <w:rFonts w:hAnsi="Tahoma" w:asci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link w:val="TekstbaloniaChar"/>
    <w:rsid w:val="00A42CC2"/>
    <w:rPr>
      <w:rFonts w:cs="Tahoma" w:hAnsi="Tahoma" w:ascii="Tahoma"/>
      <w:sz w:val="16"/>
      <w:szCs w:val="16"/>
    </w:rPr>
  </w:style>
  <w:style w:customStyle="true" w:styleId="TekstbaloniaChar" w:type="character">
    <w:name w:val="Tekst balončića Char"/>
    <w:basedOn w:val="Zadanifontodlomka"/>
    <w:link w:val="Tekstbalonia"/>
    <w:rsid w:val="00A42CC2"/>
    <w:rPr>
      <w:rFonts w:cs="Tahoma" w:hAnsi="Tahoma" w:ascii="Tahoma"/>
      <w:sz w:val="16"/>
      <w:szCs w:val="16"/>
    </w:rPr>
  </w:style>
  <w:style w:customStyle="true" w:styleId="PodnaslovChar" w:type="character">
    <w:name w:val="Podnaslov Char"/>
    <w:link w:val="Podnaslov"/>
    <w:rsid w:val="00A42CC2"/>
    <w:rPr>
      <w:rFonts w:hAnsi="Tahoma" w:ascii="Tahoma"/>
      <w:b/>
      <w:color w:val="0000FF"/>
      <w:sz w:val="24"/>
    </w:rPr>
  </w:style>
  <w:style w:styleId="Odlomakpopisa" w:type="paragraph">
    <w:name w:val="List Paragraph"/>
    <w:basedOn w:val="Normal"/>
    <w:uiPriority w:val="34"/>
    <w:qFormat/>
    <w:rsid w:val="00B8546B"/>
    <w:pPr>
      <w:ind w:left="720"/>
      <w:contextualSpacing/>
    </w:pPr>
  </w:style>
  <w:style w:styleId="Tekstrezerviranogmjesta" w:type="character">
    <w:name w:val="Placeholder Text"/>
    <w:basedOn w:val="Zadanifontodlomka"/>
    <w:uiPriority w:val="99"/>
    <w:semiHidden/>
    <w:rsid w:val="007D1A0B"/>
    <w:rPr>
      <w:color w:val="808080"/>
      <w:bdr w:space="0" w:sz="0" w:color="auto" w:val="none"/>
      <w:shd w:fill="auto" w:color="auto" w:val="clear"/>
    </w:rPr>
  </w:style>
  <w:style w:customStyle="true" w:styleId="eSPISCCParagraphDefaultFont" w:type="character">
    <w:name w:val="eSPIS_CC_Paragraph Default Font"/>
    <w:basedOn w:val="Zadanifontodlomka"/>
    <w:rsid w:val="007D1A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D1A0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A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A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EDE"/>
  </w:style>
  <w:style w:styleId="Naslov1" w:type="paragraph">
    <w:name w:val="heading 1"/>
    <w:basedOn w:val="Normal"/>
    <w:next w:val="Normal"/>
    <w:qFormat/>
    <w:rsid w:val="00DF0EDE"/>
    <w:pPr>
      <w:keepNext/>
      <w:jc w:val="both"/>
      <w:outlineLvl w:val="0"/>
    </w:pPr>
    <w:rPr>
      <w:rFonts w:ascii="Arial" w:hAnsi="Arial"/>
      <w:i/>
      <w:color w:val="FF0000"/>
      <w:sz w:val="24"/>
    </w:rPr>
  </w:style>
  <w:style w:styleId="Naslov2" w:type="paragraph">
    <w:name w:val="heading 2"/>
    <w:basedOn w:val="Normal"/>
    <w:next w:val="Normal"/>
    <w:qFormat/>
    <w:rsid w:val="00DF0EDE"/>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DF0EDE"/>
    <w:pPr>
      <w:jc w:val="both"/>
    </w:pPr>
    <w:rPr>
      <w:rFonts w:ascii="Tahoma" w:hAns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link w:val="TekstbaloniaChar"/>
    <w:rsid w:val="00A42CC2"/>
    <w:rPr>
      <w:rFonts w:ascii="Tahoma" w:cs="Tahoma" w:hAnsi="Tahoma"/>
      <w:sz w:val="16"/>
      <w:szCs w:val="16"/>
    </w:rPr>
  </w:style>
  <w:style w:customStyle="1" w:styleId="TekstbaloniaChar" w:type="character">
    <w:name w:val="Tekst balončića Char"/>
    <w:basedOn w:val="Zadanifontodlomka"/>
    <w:link w:val="Tekstbalonia"/>
    <w:rsid w:val="00A42CC2"/>
    <w:rPr>
      <w:rFonts w:ascii="Tahoma" w:cs="Tahoma" w:hAnsi="Tahoma"/>
      <w:sz w:val="16"/>
      <w:szCs w:val="16"/>
    </w:rPr>
  </w:style>
  <w:style w:customStyle="1" w:styleId="PodnaslovChar" w:type="character">
    <w:name w:val="Podnaslov Char"/>
    <w:link w:val="Podnaslov"/>
    <w:rsid w:val="00A42CC2"/>
    <w:rPr>
      <w:rFonts w:ascii="Tahoma" w:hAnsi="Tahoma"/>
      <w:b/>
      <w:color w:val="0000FF"/>
      <w:sz w:val="24"/>
    </w:rPr>
  </w:style>
  <w:style w:styleId="Odlomakpopisa" w:type="paragraph">
    <w:name w:val="List Paragraph"/>
    <w:basedOn w:val="Normal"/>
    <w:uiPriority w:val="34"/>
    <w:qFormat/>
    <w:rsid w:val="00B8546B"/>
    <w:pPr>
      <w:ind w:left="720"/>
      <w:contextualSpacing/>
    </w:pPr>
  </w:style>
  <w:style w:styleId="Tekstrezerviranogmjesta" w:type="character">
    <w:name w:val="Placeholder Text"/>
    <w:basedOn w:val="Zadanifontodlomka"/>
    <w:uiPriority w:val="99"/>
    <w:semiHidden/>
    <w:rsid w:val="007D1A0B"/>
    <w:rPr>
      <w:color w:val="808080"/>
      <w:bdr w:color="auto" w:space="0" w:sz="0" w:val="none"/>
      <w:shd w:color="auto" w:fill="auto" w:val="clear"/>
    </w:rPr>
  </w:style>
  <w:style w:customStyle="1" w:styleId="eSPISCCParagraphDefaultFont" w:type="character">
    <w:name w:val="eSPIS_CC_Paragraph Default Font"/>
    <w:basedOn w:val="Zadanifontodlomka"/>
    <w:rsid w:val="007D1A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D1A0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A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A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St-1571/2015</izvorni_sadrzaj>
    <derivirana_varijabla naziv="DomainObject.Predmet.OznakaBroj_1">St-1571/2015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Šatović Diklić</izvorni_sadrzaj>
    <derivirana_varijabla naziv="DomainObject.Predmet.ProtustrankaFormated_1">  Sandra Šatović Diklić</derivirana_varijabla>
  </DomainObject.Predmet.ProtustrankaFormated>
  <DomainObject.Predmet.ProtustrankaFormatedOIB>
    <izvorni_sadrzaj>  Sandra Šatović Diklić, OIB 53157946422</izvorni_sadrzaj>
    <derivirana_varijabla naziv="DomainObject.Predmet.ProtustrankaFormatedOIB_1">  Sandra Šatović Diklić, OIB 53157946422</derivirana_varijabla>
  </DomainObject.Predmet.ProtustrankaFormatedOIB>
  <DomainObject.Predmet.ProtustrankaFormatedWithAdress>
    <izvorni_sadrzaj> Sandra Šatović Diklić, Zagrebačka 43, 10314 Križ</izvorni_sadrzaj>
    <derivirana_varijabla naziv="DomainObject.Predmet.ProtustrankaFormatedWithAdress_1"> Sandra Šatović Diklić, Zagrebačka 43, 10314 Križ</derivirana_varijabla>
  </DomainObject.Predmet.ProtustrankaFormatedWithAdress>
  <DomainObject.Predmet.ProtustrankaFormatedWithAdressOIB>
    <izvorni_sadrzaj> Sandra Šatović Diklić, OIB 53157946422, Zagrebačka 43, 10314 Križ</izvorni_sadrzaj>
    <derivirana_varijabla naziv="DomainObject.Predmet.ProtustrankaFormatedWithAdressOIB_1"> Sandra Šatović Diklić, OIB 53157946422, Zagrebačka 43, 10314 Križ</derivirana_varijabla>
  </DomainObject.Predmet.ProtustrankaFormatedWithAdressOIB>
  <DomainObject.Predmet.ProtustrankaWithAdress>
    <izvorni_sadrzaj>Sandra Šatović Diklić Zagrebačka 43, 10314 Križ</izvorni_sadrzaj>
    <derivirana_varijabla naziv="DomainObject.Predmet.ProtustrankaWithAdress_1">Sandra Šatović Diklić Zagrebačka 43, 10314 Križ</derivirana_varijabla>
  </DomainObject.Predmet.ProtustrankaWithAdress>
  <DomainObject.Predmet.ProtustrankaWithAdressOIB>
    <izvorni_sadrzaj>Sandra Šatović Diklić, OIB 53157946422, Zagrebačka 43, 10314 Križ</izvorni_sadrzaj>
    <derivirana_varijabla naziv="DomainObject.Predmet.ProtustrankaWithAdressOIB_1">Sandra Šatović Diklić, OIB 53157946422, Zagrebačka 43, 10314 Križ</derivirana_varijabla>
  </DomainObject.Predmet.ProtustrankaWithAdressOIB>
  <DomainObject.Predmet.ProtustrankaNazivFormated>
    <izvorni_sadrzaj>Sandra Šatović Diklić</izvorni_sadrzaj>
    <derivirana_varijabla naziv="DomainObject.Predmet.ProtustrankaNazivFormated_1">Sandra Šatović Diklić</derivirana_varijabla>
  </DomainObject.Predmet.ProtustrankaNazivFormated>
  <DomainObject.Predmet.ProtustrankaNazivFormatedOIB>
    <izvorni_sadrzaj>Sandra Šatović Diklić, OIB 53157946422</izvorni_sadrzaj>
    <derivirana_varijabla naziv="DomainObject.Predmet.ProtustrankaNazivFormatedOIB_1">Sandra Šatović Diklić, OIB 53157946422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 Vukovara 70, 10000 Zagreb</izvorni_sadrzaj>
    <derivirana_varijabla naziv="DomainObject.Predmet.StrankaFormatedWithAdress_1"> FINA Regionalni centar Zagreb, Ulica grad Vukovara 70, 10000 Zagreb</derivirana_varijabla>
  </DomainObject.Predmet.StrankaFormatedWithAdress>
  <DomainObject.Predmet.StrankaFormatedWithAdressOIB>
    <izvorni_sadrzaj> FINA Regionalni centar Zagreb, OIB 85821130368, Ulica grad Vukovara 70, 10000 Zagreb</izvorni_sadrzaj>
    <derivirana_varijabla naziv="DomainObject.Predmet.StrankaFormatedWithAdressOIB_1"> FINA Regionalni centar Zagreb, OIB 85821130368, Ulica grad Vukovara 70, 10000 Zagreb</derivirana_varijabla>
  </DomainObject.Predmet.StrankaFormatedWithAdressOIB>
  <DomainObject.Predmet.StrankaWithAdress>
    <izvorni_sadrzaj>FINA Regionalni centar Zagreb Ulica grad Vukovara 70,10000 Zagreb</izvorni_sadrzaj>
    <derivirana_varijabla naziv="DomainObject.Predmet.StrankaWithAdress_1">FINA Regionalni centar Zagreb Ulica grad Vukovara 70,10000 Zagreb</derivirana_varijabla>
  </DomainObject.Predmet.StrankaWithAdress>
  <DomainObject.Predmet.StrankaWithAdressOIB>
    <izvorni_sadrzaj>FINA Regionalni centar Zagreb, OIB 85821130368, Ulica grad Vukovara 70,10000 Zagreb</izvorni_sadrzaj>
    <derivirana_varijabla naziv="DomainObject.Predmet.StrankaWithAdressOIB_1">FINA Regionalni centar Zagreb, OIB 85821130368, Ulica grad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 Vukovara 70, 10000 Zagreb</item>
    </izvorni_sadrzaj>
    <derivirana_varijabla naziv="DomainObject.Predmet.StrankaListFormatedWithAdress_1">
      <item>FINA Regionalni centar Zagreb, Ulica grad Vukovara 70, 10000 Zagreb</item>
    </derivirana_varijabla>
  </DomainObject.Predmet.StrankaListFormatedWithAdress>
  <DomainObject.Predmet.StrankaListFormatedWithAdressOIB>
    <izvorni_sadrzaj>
      <item>FINA Regionalni centar Zagreb, OIB 85821130368, Ulica grad Vukovara 70, 10000 Zagreb</item>
    </izvorni_sadrzaj>
    <derivirana_varijabla naziv="DomainObject.Predmet.StrankaListFormatedWithAdressOIB_1">
      <item>FINA Regionalni centar Zagreb, OIB 85821130368, Ulica grad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Sandra Šatović Diklić</item>
    </izvorni_sadrzaj>
    <derivirana_varijabla naziv="DomainObject.Predmet.ProtuStrankaListFormated_1">
      <item>Sandra Šatović Diklić</item>
    </derivirana_varijabla>
  </DomainObject.Predmet.ProtuStrankaListFormated>
  <DomainObject.Predmet.ProtuStrankaListFormatedOIB>
    <izvorni_sadrzaj>
      <item>Sandra Šatović Diklić, OIB 53157946422</item>
    </izvorni_sadrzaj>
    <derivirana_varijabla naziv="DomainObject.Predmet.ProtuStrankaListFormatedOIB_1">
      <item>Sandra Šatović Diklić, OIB 53157946422</item>
    </derivirana_varijabla>
  </DomainObject.Predmet.ProtuStrankaListFormatedOIB>
  <DomainObject.Predmet.ProtuStrankaListFormatedWithAdress>
    <izvorni_sadrzaj>
      <item>Sandra Šatović Diklić, Zagrebačka 43, 10314 Križ</item>
    </izvorni_sadrzaj>
    <derivirana_varijabla naziv="DomainObject.Predmet.ProtuStrankaListFormatedWithAdress_1">
      <item>Sandra Šatović Diklić, Zagrebačka 43, 10314 Križ</item>
    </derivirana_varijabla>
  </DomainObject.Predmet.ProtuStrankaListFormatedWithAdress>
  <DomainObject.Predmet.ProtuStrankaListFormatedWithAdressOIB>
    <izvorni_sadrzaj>
      <item>Sandra Šatović Diklić, OIB 53157946422, Zagrebačka 43, 10314 Križ</item>
    </izvorni_sadrzaj>
    <derivirana_varijabla naziv="DomainObject.Predmet.ProtuStrankaListFormatedWithAdressOIB_1">
      <item>Sandra Šatović Diklić, OIB 53157946422, Zagrebačka 43, 10314 Križ</item>
    </derivirana_varijabla>
  </DomainObject.Predmet.ProtuStrankaListFormatedWithAdressOIB>
  <DomainObject.Predmet.ProtuStrankaListNazivFormated>
    <izvorni_sadrzaj>
      <item>Sandra Šatović Diklić</item>
    </izvorni_sadrzaj>
    <derivirana_varijabla naziv="DomainObject.Predmet.ProtuStrankaListNazivFormated_1">
      <item>Sandra Šatović Diklić</item>
    </derivirana_varijabla>
  </DomainObject.Predmet.ProtuStrankaListNazivFormated>
  <DomainObject.Predmet.ProtuStrankaListNazivFormatedOIB>
    <izvorni_sadrzaj>
      <item>Sandra Šatović Diklić, OIB 53157946422</item>
    </izvorni_sadrzaj>
    <derivirana_varijabla naziv="DomainObject.Predmet.ProtuStrankaListNazivFormatedOIB_1">
      <item>Sandra Šatović Diklić, OIB 53157946422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Sandra Šatović Diklić</izvorni_sadrzaj>
    <derivirana_varijabla naziv="DomainObject.Predmet.ProtustrankaIDrugi_1">Sandra Šatović Diklić</derivirana_varijabla>
  </DomainObject.Predmet.ProtustrankaIDrugi>
  <DomainObject.Predmet.StrankaIDrugiAdressOIB>
    <izvorni_sadrzaj>FINA Regionalni centar Zagreb, OIB 85821130368, Ulica grad Vukovara 70, 10000 Zagreb</izvorni_sadrzaj>
    <derivirana_varijabla naziv="DomainObject.Predmet.StrankaIDrugiAdressOIB_1">FINA Regionalni centar Zagreb, OIB 85821130368, Ulica grad Vukovara 70, 10000 Zagreb</derivirana_varijabla>
  </DomainObject.Predmet.StrankaIDrugiAdressOIB>
  <DomainObject.Predmet.ProtustrankaIDrugiAdressOIB>
    <izvorni_sadrzaj>Sandra Šatović Diklić, OIB 53157946422, Zagrebačka 43, 10314 Križ</izvorni_sadrzaj>
    <derivirana_varijabla naziv="DomainObject.Predmet.ProtustrankaIDrugiAdressOIB_1">Sandra Šatović Diklić, OIB 53157946422, Zagrebačka 43,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Sandra Šatović Diklić</item>
    </izvorni_sadrzaj>
    <derivirana_varijabla naziv="DomainObject.Predmet.SudioniciListNaziv_1">
      <item>FINA Regionalni centar Zagreb</item>
      <item>Sandra Šatović Diklić</item>
    </derivirana_varijabla>
  </DomainObject.Predmet.SudioniciListNaziv>
  <DomainObject.Predmet.SudioniciListAdressOIB>
    <izvorni_sadrzaj>
      <item>FINA Regionalni centar Zagreb, OIB 85821130368, Ulica grad Vukovara 70,10000 Zagreb</item>
      <item>Sandra Šatović Diklić, OIB 53157946422, Zagrebačka 43,10314 Križ</item>
    </izvorni_sadrzaj>
    <derivirana_varijabla naziv="DomainObject.Predmet.SudioniciListAdressOIB_1">
      <item>FINA Regionalni centar Zagreb, OIB 85821130368, Ulica grad Vukovara 70,10000 Zagreb</item>
      <item>Sandra Šatović Diklić, OIB 53157946422, Zagrebačka 43,10314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53157946422</item>
    </izvorni_sadrzaj>
    <derivirana_varijabla naziv="DomainObject.Predmet.SudioniciListNazivOIB_1">
      <item>, OIB 85821130368</item>
      <item>, OIB 53157946422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920</properties:Words>
  <properties:Characters>5096</properties:Characters>
  <properties:Lines>147</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2015-10-22T09:13:00Z</dcterms:created>
  <dc:creator>nribaric</dc:creator>
  <cp:lastModifiedBy>Jadranka Zelić</cp:lastModifiedBy>
  <cp:lastPrinted>2015-10-22T09:11:00Z</cp:lastPrinted>
  <dcterms:modified xmlns:xsi="http://www.w3.org/2001/XMLSchema-instance" xsi:type="dcterms:W3CDTF">2015-10-22T09:14:00Z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