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61d2a" w14:paraId="0161d2a" w:rsidRDefault="00951A1D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1569720</wp:posOffset>
            </wp:positionH>
            <wp:positionV relativeFrom="page">
              <wp:posOffset>642620</wp:posOffset>
            </wp:positionV>
            <wp:extent cy="854075" cx="640080"/>
            <wp:effectExtent b="3175" r="762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54075" cx="6400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951A1D" w:rsidP="00951A1D" w:rsidR="00951A1D">
      <w:pPr>
        <w:spacing w:after="0"/>
        <w:jc w:val="both"/>
      </w:pPr>
      <w:r>
        <w:t xml:space="preserve">           Republika Hrvatska</w:t>
      </w:r>
    </w:p>
    <w:p w:rsidRDefault="00951A1D" w:rsidP="00951A1D" w:rsidR="00951A1D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951A1D" w:rsidP="00951A1D" w:rsidR="00951A1D" w:rsidRPr="00951A1D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951A1D" w:rsidP="00951A1D" w:rsidR="00951A1D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noProof/>
          <w:szCs w:val="20"/>
          <w:lang w:eastAsia="hr-HR" w:val="en-GB"/>
        </w:rPr>
      </w:pPr>
    </w:p>
    <w:p w:rsidRDefault="00951A1D" w:rsidP="00951A1D" w:rsidR="00951A1D" w:rsidRPr="00951A1D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noProof/>
          <w:szCs w:val="20"/>
          <w:lang w:eastAsia="hr-HR" w:val="en-GB"/>
        </w:rPr>
      </w:pPr>
      <w:r w:rsidRPr="00951A1D">
        <w:rPr>
          <w:rFonts w:cs="Times New Roman" w:eastAsia="Times New Roman"/>
          <w:noProof/>
          <w:szCs w:val="20"/>
          <w:lang w:eastAsia="hr-HR" w:val="en-GB"/>
        </w:rPr>
        <w:t>Poslovni broj: 5 St-800/2017-42</w:t>
      </w:r>
    </w:p>
    <w:p w:rsidRDefault="00951A1D" w:rsidP="00951A1D" w:rsidR="00951A1D" w:rsidRPr="00951A1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bookmarkStart w:name="_GoBack" w:id="0"/>
      <w:bookmarkEnd w:id="0"/>
    </w:p>
    <w:p w:rsidRDefault="00951A1D" w:rsidP="00951A1D" w:rsidR="00951A1D" w:rsidRPr="00951A1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951A1D" w:rsidP="00951A1D" w:rsidR="00951A1D" w:rsidRPr="00951A1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951A1D" w:rsidP="00951A1D" w:rsidR="00951A1D" w:rsidRPr="00951A1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951A1D">
        <w:rPr>
          <w:rFonts w:cs="Times New Roman" w:eastAsia="Times New Roman"/>
          <w:noProof/>
          <w:szCs w:val="20"/>
          <w:lang w:eastAsia="hr-HR" w:val="en-GB"/>
        </w:rPr>
        <w:t>R E P U B L I K A  H R V A T S K A</w:t>
      </w:r>
    </w:p>
    <w:p w:rsidRDefault="00951A1D" w:rsidP="00951A1D" w:rsidR="00951A1D" w:rsidRPr="00951A1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951A1D" w:rsidP="00951A1D" w:rsidR="00951A1D" w:rsidRPr="00951A1D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 w:val="en-GB"/>
        </w:rPr>
      </w:pPr>
      <w:r w:rsidRPr="00951A1D">
        <w:rPr>
          <w:rFonts w:cs="Times New Roman" w:eastAsia="Times New Roman"/>
          <w:noProof/>
          <w:szCs w:val="20"/>
          <w:lang w:eastAsia="hr-HR" w:val="en-GB"/>
        </w:rPr>
        <w:t>R J E Š E N J E</w:t>
      </w:r>
    </w:p>
    <w:p w:rsidRDefault="00951A1D" w:rsidP="00951A1D" w:rsidR="00951A1D" w:rsidRPr="00951A1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 w:val="en-GB"/>
        </w:rPr>
      </w:pPr>
    </w:p>
    <w:p w:rsidRDefault="00951A1D" w:rsidP="00951A1D" w:rsidR="00951A1D" w:rsidRPr="00951A1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 w:val="en-GB"/>
        </w:rPr>
      </w:pPr>
      <w:proofErr w:type="spellStart"/>
      <w:r w:rsidRPr="00951A1D">
        <w:rPr>
          <w:rFonts w:cs="Times New Roman" w:eastAsia="Times New Roman"/>
          <w:color w:val="000000"/>
          <w:szCs w:val="20"/>
          <w:lang w:eastAsia="hr-HR" w:val="en-GB"/>
        </w:rPr>
        <w:t>Trgovački</w:t>
      </w:r>
      <w:proofErr w:type="spellEnd"/>
      <w:r w:rsidRPr="00951A1D">
        <w:rPr>
          <w:rFonts w:cs="Times New Roman" w:eastAsia="Times New Roman"/>
          <w:color w:val="000000"/>
          <w:szCs w:val="20"/>
          <w:lang w:eastAsia="hr-HR" w:val="en-GB"/>
        </w:rPr>
        <w:t xml:space="preserve"> </w:t>
      </w:r>
      <w:proofErr w:type="spellStart"/>
      <w:r w:rsidRPr="00951A1D">
        <w:rPr>
          <w:rFonts w:cs="Times New Roman" w:eastAsia="Times New Roman"/>
          <w:color w:val="000000"/>
          <w:szCs w:val="20"/>
          <w:lang w:eastAsia="hr-HR" w:val="en-GB"/>
        </w:rPr>
        <w:t>sud</w:t>
      </w:r>
      <w:proofErr w:type="spellEnd"/>
      <w:r w:rsidRPr="00951A1D">
        <w:rPr>
          <w:rFonts w:cs="Times New Roman" w:eastAsia="Times New Roman"/>
          <w:color w:val="000000"/>
          <w:szCs w:val="20"/>
          <w:lang w:eastAsia="hr-HR" w:val="en-GB"/>
        </w:rPr>
        <w:t xml:space="preserve"> u </w:t>
      </w:r>
      <w:proofErr w:type="spellStart"/>
      <w:r w:rsidRPr="00951A1D">
        <w:rPr>
          <w:rFonts w:cs="Times New Roman" w:eastAsia="Times New Roman"/>
          <w:color w:val="000000"/>
          <w:szCs w:val="20"/>
          <w:lang w:eastAsia="hr-HR" w:val="en-GB"/>
        </w:rPr>
        <w:t>Bjelovaru</w:t>
      </w:r>
      <w:proofErr w:type="spellEnd"/>
      <w:r w:rsidRPr="00951A1D">
        <w:rPr>
          <w:rFonts w:cs="Times New Roman" w:eastAsia="Times New Roman"/>
          <w:color w:val="000000"/>
          <w:szCs w:val="20"/>
          <w:lang w:eastAsia="hr-HR" w:val="en-GB"/>
        </w:rPr>
        <w:t xml:space="preserve">, </w:t>
      </w:r>
      <w:proofErr w:type="spellStart"/>
      <w:r w:rsidRPr="00951A1D">
        <w:rPr>
          <w:rFonts w:cs="Times New Roman" w:eastAsia="Times New Roman"/>
          <w:color w:val="000000"/>
          <w:szCs w:val="20"/>
          <w:lang w:eastAsia="hr-HR" w:val="en-GB"/>
        </w:rPr>
        <w:t>po</w:t>
      </w:r>
      <w:proofErr w:type="spellEnd"/>
      <w:r w:rsidRPr="00951A1D">
        <w:rPr>
          <w:rFonts w:cs="Times New Roman" w:eastAsia="Times New Roman"/>
          <w:color w:val="000000"/>
          <w:szCs w:val="20"/>
          <w:lang w:eastAsia="hr-HR" w:val="en-GB"/>
        </w:rPr>
        <w:t xml:space="preserve"> </w:t>
      </w:r>
      <w:proofErr w:type="spellStart"/>
      <w:r w:rsidRPr="00951A1D">
        <w:rPr>
          <w:rFonts w:cs="Times New Roman" w:eastAsia="Times New Roman"/>
          <w:color w:val="000000"/>
          <w:szCs w:val="20"/>
          <w:lang w:eastAsia="hr-HR" w:val="en-GB"/>
        </w:rPr>
        <w:t>stečajnoj</w:t>
      </w:r>
      <w:proofErr w:type="spellEnd"/>
      <w:r w:rsidRPr="00951A1D">
        <w:rPr>
          <w:rFonts w:cs="Times New Roman" w:eastAsia="Times New Roman"/>
          <w:color w:val="000000"/>
          <w:szCs w:val="20"/>
          <w:lang w:eastAsia="hr-HR" w:val="en-GB"/>
        </w:rPr>
        <w:t xml:space="preserve"> </w:t>
      </w:r>
      <w:proofErr w:type="spellStart"/>
      <w:r w:rsidRPr="00951A1D">
        <w:rPr>
          <w:rFonts w:cs="Times New Roman" w:eastAsia="Times New Roman"/>
          <w:color w:val="000000"/>
          <w:szCs w:val="20"/>
          <w:lang w:eastAsia="hr-HR" w:val="en-GB"/>
        </w:rPr>
        <w:t>sutkinji</w:t>
      </w:r>
      <w:proofErr w:type="spellEnd"/>
      <w:r w:rsidRPr="00951A1D">
        <w:rPr>
          <w:rFonts w:cs="Times New Roman" w:eastAsia="Times New Roman"/>
          <w:color w:val="000000"/>
          <w:szCs w:val="20"/>
          <w:lang w:eastAsia="hr-HR" w:val="en-GB"/>
        </w:rPr>
        <w:t xml:space="preserve"> </w:t>
      </w:r>
      <w:proofErr w:type="spellStart"/>
      <w:r w:rsidRPr="00951A1D">
        <w:rPr>
          <w:rFonts w:cs="Times New Roman" w:eastAsia="Times New Roman"/>
          <w:color w:val="000000"/>
          <w:szCs w:val="20"/>
          <w:lang w:eastAsia="hr-HR" w:val="en-GB"/>
        </w:rPr>
        <w:t>Mariji</w:t>
      </w:r>
      <w:proofErr w:type="spellEnd"/>
      <w:r w:rsidRPr="00951A1D">
        <w:rPr>
          <w:rFonts w:cs="Times New Roman" w:eastAsia="Times New Roman"/>
          <w:color w:val="000000"/>
          <w:szCs w:val="20"/>
          <w:lang w:eastAsia="hr-HR" w:val="en-GB"/>
        </w:rPr>
        <w:t xml:space="preserve"> Petrina Kubica, u </w:t>
      </w:r>
      <w:proofErr w:type="spellStart"/>
      <w:r w:rsidRPr="00951A1D">
        <w:rPr>
          <w:rFonts w:cs="Times New Roman" w:eastAsia="Times New Roman"/>
          <w:color w:val="000000"/>
          <w:szCs w:val="20"/>
          <w:lang w:eastAsia="hr-HR" w:val="en-GB"/>
        </w:rPr>
        <w:t>stečajnom</w:t>
      </w:r>
      <w:proofErr w:type="spellEnd"/>
      <w:r w:rsidRPr="00951A1D">
        <w:rPr>
          <w:rFonts w:cs="Times New Roman" w:eastAsia="Times New Roman"/>
          <w:color w:val="000000"/>
          <w:szCs w:val="20"/>
          <w:lang w:eastAsia="hr-HR" w:val="en-GB"/>
        </w:rPr>
        <w:t xml:space="preserve"> </w:t>
      </w:r>
      <w:proofErr w:type="spellStart"/>
      <w:r w:rsidRPr="00951A1D">
        <w:rPr>
          <w:rFonts w:cs="Times New Roman" w:eastAsia="Times New Roman"/>
          <w:color w:val="000000"/>
          <w:szCs w:val="20"/>
          <w:lang w:eastAsia="hr-HR" w:val="en-GB"/>
        </w:rPr>
        <w:t>postupku</w:t>
      </w:r>
      <w:proofErr w:type="spellEnd"/>
      <w:r w:rsidRPr="00951A1D">
        <w:rPr>
          <w:rFonts w:cs="Times New Roman" w:eastAsia="Times New Roman"/>
          <w:color w:val="000000"/>
          <w:szCs w:val="20"/>
          <w:lang w:eastAsia="hr-HR" w:val="en-GB"/>
        </w:rPr>
        <w:t xml:space="preserve"> </w:t>
      </w:r>
      <w:proofErr w:type="spellStart"/>
      <w:r w:rsidRPr="00951A1D">
        <w:rPr>
          <w:rFonts w:cs="Times New Roman" w:eastAsia="Times New Roman"/>
          <w:color w:val="000000"/>
          <w:szCs w:val="20"/>
          <w:lang w:eastAsia="hr-HR" w:val="en-GB"/>
        </w:rPr>
        <w:t>nad</w:t>
      </w:r>
      <w:proofErr w:type="spellEnd"/>
      <w:r w:rsidRPr="00951A1D">
        <w:rPr>
          <w:rFonts w:cs="Times New Roman" w:eastAsia="Times New Roman"/>
          <w:color w:val="000000"/>
          <w:szCs w:val="20"/>
          <w:lang w:eastAsia="hr-HR" w:val="en-GB"/>
        </w:rPr>
        <w:t xml:space="preserve"> </w:t>
      </w:r>
      <w:proofErr w:type="spellStart"/>
      <w:r w:rsidRPr="00951A1D">
        <w:rPr>
          <w:rFonts w:cs="Times New Roman" w:eastAsia="Times New Roman"/>
          <w:color w:val="000000"/>
          <w:szCs w:val="20"/>
          <w:lang w:eastAsia="hr-HR" w:val="en-GB"/>
        </w:rPr>
        <w:t>dužnikom</w:t>
      </w:r>
      <w:proofErr w:type="spellEnd"/>
      <w:r w:rsidRPr="00951A1D">
        <w:rPr>
          <w:rFonts w:cs="Times New Roman" w:eastAsia="Times New Roman"/>
          <w:color w:val="000000"/>
          <w:szCs w:val="20"/>
          <w:lang w:eastAsia="hr-HR" w:val="en-GB"/>
        </w:rPr>
        <w:t xml:space="preserve"> INFORMATIVNI CENTAR BJELOVAR d.o.o. Bjelovar, </w:t>
      </w:r>
      <w:proofErr w:type="spellStart"/>
      <w:r w:rsidRPr="00951A1D">
        <w:rPr>
          <w:rFonts w:cs="Times New Roman" w:eastAsia="Times New Roman"/>
          <w:color w:val="000000"/>
          <w:szCs w:val="20"/>
          <w:lang w:eastAsia="hr-HR" w:val="en-GB"/>
        </w:rPr>
        <w:t>Trg</w:t>
      </w:r>
      <w:proofErr w:type="spellEnd"/>
      <w:r w:rsidRPr="00951A1D">
        <w:rPr>
          <w:rFonts w:cs="Times New Roman" w:eastAsia="Times New Roman"/>
          <w:color w:val="000000"/>
          <w:szCs w:val="20"/>
          <w:lang w:eastAsia="hr-HR" w:val="en-GB"/>
        </w:rPr>
        <w:t xml:space="preserve"> Eugena </w:t>
      </w:r>
      <w:proofErr w:type="spellStart"/>
      <w:r w:rsidRPr="00951A1D">
        <w:rPr>
          <w:rFonts w:cs="Times New Roman" w:eastAsia="Times New Roman"/>
          <w:color w:val="000000"/>
          <w:szCs w:val="20"/>
          <w:lang w:eastAsia="hr-HR" w:val="en-GB"/>
        </w:rPr>
        <w:t>Kvaternika</w:t>
      </w:r>
      <w:proofErr w:type="spellEnd"/>
      <w:r w:rsidRPr="00951A1D">
        <w:rPr>
          <w:rFonts w:cs="Times New Roman" w:eastAsia="Times New Roman"/>
          <w:color w:val="000000"/>
          <w:szCs w:val="20"/>
          <w:lang w:eastAsia="hr-HR" w:val="en-GB"/>
        </w:rPr>
        <w:t xml:space="preserve"> bb, OIB: 14895266944, 9. </w:t>
      </w:r>
      <w:proofErr w:type="spellStart"/>
      <w:r w:rsidRPr="00951A1D">
        <w:rPr>
          <w:rFonts w:cs="Times New Roman" w:eastAsia="Times New Roman"/>
          <w:color w:val="000000"/>
          <w:szCs w:val="20"/>
          <w:lang w:eastAsia="hr-HR" w:val="en-GB"/>
        </w:rPr>
        <w:t>ožujka</w:t>
      </w:r>
      <w:proofErr w:type="spellEnd"/>
      <w:r w:rsidRPr="00951A1D">
        <w:rPr>
          <w:rFonts w:cs="Times New Roman" w:eastAsia="Times New Roman"/>
          <w:color w:val="000000"/>
          <w:szCs w:val="20"/>
          <w:lang w:eastAsia="hr-HR" w:val="en-GB"/>
        </w:rPr>
        <w:t xml:space="preserve"> 2018.</w:t>
      </w:r>
    </w:p>
    <w:p w:rsidRDefault="00951A1D" w:rsidP="00951A1D" w:rsidR="00951A1D" w:rsidRPr="00951A1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 w:val="en-GB"/>
        </w:rPr>
      </w:pPr>
    </w:p>
    <w:p w:rsidRDefault="00951A1D" w:rsidP="00951A1D" w:rsidR="00951A1D" w:rsidRPr="00951A1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 w:val="en-GB"/>
        </w:rPr>
      </w:pPr>
    </w:p>
    <w:p w:rsidRDefault="00951A1D" w:rsidP="00951A1D" w:rsidR="00951A1D" w:rsidRPr="00951A1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 w:val="en-GB"/>
        </w:rPr>
      </w:pPr>
      <w:proofErr w:type="gramStart"/>
      <w:r w:rsidRPr="00951A1D">
        <w:rPr>
          <w:rFonts w:cs="Times New Roman" w:eastAsia="Times New Roman"/>
          <w:szCs w:val="20"/>
          <w:lang w:eastAsia="hr-HR" w:val="en-GB"/>
        </w:rPr>
        <w:t>r</w:t>
      </w:r>
      <w:proofErr w:type="gramEnd"/>
      <w:r w:rsidRPr="00951A1D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951A1D">
        <w:rPr>
          <w:rFonts w:cs="Times New Roman" w:eastAsia="Times New Roman"/>
          <w:szCs w:val="20"/>
          <w:lang w:eastAsia="hr-HR" w:val="en-GB"/>
        </w:rPr>
        <w:t>i</w:t>
      </w:r>
      <w:proofErr w:type="spellEnd"/>
      <w:r w:rsidRPr="00951A1D">
        <w:rPr>
          <w:rFonts w:cs="Times New Roman" w:eastAsia="Times New Roman"/>
          <w:szCs w:val="20"/>
          <w:lang w:eastAsia="hr-HR" w:val="en-GB"/>
        </w:rPr>
        <w:t xml:space="preserve"> j e š </w:t>
      </w:r>
      <w:proofErr w:type="spellStart"/>
      <w:r w:rsidRPr="00951A1D">
        <w:rPr>
          <w:rFonts w:cs="Times New Roman" w:eastAsia="Times New Roman"/>
          <w:szCs w:val="20"/>
          <w:lang w:eastAsia="hr-HR" w:val="en-GB"/>
        </w:rPr>
        <w:t>i</w:t>
      </w:r>
      <w:proofErr w:type="spellEnd"/>
      <w:r w:rsidRPr="00951A1D">
        <w:rPr>
          <w:rFonts w:cs="Times New Roman" w:eastAsia="Times New Roman"/>
          <w:szCs w:val="20"/>
          <w:lang w:eastAsia="hr-HR" w:val="en-GB"/>
        </w:rPr>
        <w:t xml:space="preserve"> o   j e</w:t>
      </w:r>
    </w:p>
    <w:p w:rsidRDefault="00951A1D" w:rsidP="00951A1D" w:rsidR="00951A1D" w:rsidRPr="00951A1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 w:val="en-GB"/>
        </w:rPr>
      </w:pPr>
    </w:p>
    <w:p w:rsidRDefault="00951A1D" w:rsidP="00951A1D" w:rsidR="00951A1D" w:rsidRPr="00951A1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 w:val="en-GB"/>
        </w:rPr>
      </w:pPr>
    </w:p>
    <w:p w:rsidRDefault="00951A1D" w:rsidP="00951A1D" w:rsidR="00951A1D" w:rsidRPr="00951A1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951A1D">
        <w:rPr>
          <w:rFonts w:cs="Times New Roman" w:eastAsia="Times New Roman"/>
          <w:noProof/>
          <w:szCs w:val="20"/>
          <w:lang w:eastAsia="hr-HR" w:val="en-GB"/>
        </w:rPr>
        <w:t>1. Stečajnom upravitelju Nenadu Homaru, dipl.oec. iz Koprivnice, Dravska 1, OIB:11719729882, određuje se isplata predujma dijela nagrade u bruto iznosu od 5.000,00 kn mjesečno, za vrijeme od otvaranja stečajnog postupka (15. studenog 2017.) nadalje, do drugačije odluke suda.</w:t>
      </w:r>
    </w:p>
    <w:p w:rsidRDefault="00951A1D" w:rsidP="00951A1D" w:rsidR="00951A1D" w:rsidRPr="00951A1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951A1D" w:rsidP="00951A1D" w:rsidR="00951A1D" w:rsidRPr="00951A1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951A1D">
        <w:rPr>
          <w:rFonts w:cs="Times New Roman" w:eastAsia="Times New Roman"/>
          <w:noProof/>
          <w:szCs w:val="20"/>
          <w:lang w:eastAsia="hr-HR" w:val="en-GB"/>
        </w:rPr>
        <w:t xml:space="preserve">2. Isplata će se izvršiti na teret troškova poslovanja stečajnog dužnika.  </w:t>
      </w:r>
    </w:p>
    <w:p w:rsidRDefault="00951A1D" w:rsidP="00951A1D" w:rsidR="00951A1D" w:rsidRPr="00951A1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951A1D" w:rsidP="00951A1D" w:rsidR="00951A1D" w:rsidRPr="00951A1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951A1D" w:rsidP="00951A1D" w:rsidR="00951A1D" w:rsidRPr="00951A1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951A1D">
        <w:rPr>
          <w:rFonts w:cs="Times New Roman" w:eastAsia="Times New Roman"/>
          <w:noProof/>
          <w:szCs w:val="20"/>
          <w:lang w:eastAsia="hr-HR" w:val="en-GB"/>
        </w:rPr>
        <w:t>Obrazloženje</w:t>
      </w:r>
    </w:p>
    <w:p w:rsidRDefault="00951A1D" w:rsidP="00951A1D" w:rsidR="00951A1D" w:rsidRPr="00951A1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</w:p>
    <w:p w:rsidRDefault="00951A1D" w:rsidP="00951A1D" w:rsidR="00951A1D" w:rsidRPr="00951A1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 w:val="en-GB"/>
        </w:rPr>
      </w:pPr>
    </w:p>
    <w:p w:rsidRDefault="00951A1D" w:rsidP="00951A1D" w:rsidR="00951A1D" w:rsidRPr="00951A1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51A1D">
        <w:rPr>
          <w:rFonts w:cs="Times New Roman" w:eastAsia="Times New Roman"/>
          <w:noProof/>
          <w:szCs w:val="20"/>
          <w:lang w:eastAsia="hr-HR"/>
        </w:rPr>
        <w:t xml:space="preserve">Privremeni stečajni upravitelj Nenad Homar podnio je ovome sudu 27. veljače 2018. zahtjev za određivanje isplate predujma dijela nagrade u bruto iznosu od 5.000,00 kn mjesečno, za razdoblje od otvaranja stečajnog postupka nadalje. Obrazlaže da je odlukom Odbora vjerovnika od 29. studenog 2017. dana suglasnost za nastavak poslovanja do ispitnog i izvještajnog ročišta, a na izvještajnom ročištu 27. veljače 2018. potvrđena je odluka odbora vjerovnika o nastavku poslovanja i stečajnom upravitelju je naložena izrada stečajnog plana. Poslovanje dužnika se </w:t>
      </w:r>
      <w:r w:rsidRPr="00951A1D">
        <w:rPr>
          <w:rFonts w:cs="Times New Roman" w:eastAsia="Times New Roman"/>
          <w:szCs w:val="20"/>
          <w:lang w:eastAsia="hr-HR"/>
        </w:rPr>
        <w:t>odvija kontinuirano od dana otvaranja stečajnog postupka (15. studenog 2017.).</w:t>
      </w:r>
    </w:p>
    <w:p w:rsidRDefault="00951A1D" w:rsidP="00951A1D" w:rsidR="00951A1D" w:rsidRPr="00951A1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951A1D" w:rsidP="00951A1D" w:rsidR="00951A1D" w:rsidRPr="00951A1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51A1D">
        <w:rPr>
          <w:rFonts w:cs="Times New Roman" w:eastAsia="Times New Roman"/>
          <w:szCs w:val="20"/>
          <w:lang w:eastAsia="hr-HR"/>
        </w:rPr>
        <w:t>Stečajni sudac razmotrio je zahtjev stečajnog upravitelja i ocijenio ga, temeljem čl.94. st.1. i 2. Stečajnog zakona ("Narodne novine" br. 71/15 i 104/17, dalje: SZ) i čl. 2. st. 3. Uredbe o kriterijima i načinu obračuna i plaćanja nagrade stečajnim upraviteljima ("Narodne novine" broj 105/2015), osnovanim.</w:t>
      </w:r>
    </w:p>
    <w:p w:rsidRDefault="00951A1D" w:rsidP="00951A1D" w:rsidR="00951A1D" w:rsidRPr="00951A1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951A1D" w:rsidP="00951A1D" w:rsidR="00951A1D" w:rsidRPr="00951A1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51A1D">
        <w:rPr>
          <w:rFonts w:cs="Times New Roman" w:eastAsia="Times New Roman"/>
          <w:szCs w:val="20"/>
          <w:lang w:eastAsia="hr-HR"/>
        </w:rPr>
        <w:lastRenderedPageBreak/>
        <w:t>Visinu predujma sud je odredio vodeći računa o složenosti poslova koje stečajni upravitelj obavlja za vrijeme poslovanja dužnika, kao i poslova koje će obavljati u izradi stečajnog plana.</w:t>
      </w:r>
    </w:p>
    <w:p w:rsidRDefault="00951A1D" w:rsidP="00951A1D" w:rsidR="00951A1D" w:rsidRPr="00951A1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951A1D" w:rsidP="00951A1D" w:rsidR="00951A1D" w:rsidRPr="00951A1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951A1D">
        <w:rPr>
          <w:rFonts w:cs="Times New Roman" w:eastAsia="Times New Roman"/>
          <w:noProof/>
          <w:szCs w:val="20"/>
          <w:lang w:eastAsia="hr-HR" w:val="en-GB"/>
        </w:rPr>
        <w:t xml:space="preserve">Isplata predujma nagrade određena je na teret troškova poslovanja dužnika budući da drugih prihoda i sredstava iz kojih bi se to podmirilo nema. </w:t>
      </w:r>
    </w:p>
    <w:p w:rsidRDefault="00951A1D" w:rsidP="00951A1D" w:rsidR="00951A1D" w:rsidRPr="00951A1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</w:p>
    <w:p w:rsidRDefault="00951A1D" w:rsidP="00951A1D" w:rsidR="00951A1D" w:rsidRPr="00951A1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951A1D">
        <w:rPr>
          <w:rFonts w:cs="Times New Roman" w:eastAsia="Times New Roman"/>
          <w:noProof/>
          <w:szCs w:val="20"/>
          <w:lang w:eastAsia="hr-HR" w:val="en-GB"/>
        </w:rPr>
        <w:t xml:space="preserve">U Bjelovaru 9. ožujka 2018.   </w:t>
      </w:r>
    </w:p>
    <w:p w:rsidRDefault="00951A1D" w:rsidP="00951A1D" w:rsidR="00951A1D" w:rsidRPr="00951A1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951A1D" w:rsidP="00951A1D" w:rsidR="00951A1D" w:rsidRPr="00951A1D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951A1D">
        <w:rPr>
          <w:rFonts w:cs="Times New Roman" w:eastAsia="Times New Roman"/>
          <w:noProof/>
          <w:szCs w:val="20"/>
          <w:lang w:eastAsia="hr-HR" w:val="en-GB"/>
        </w:rPr>
        <w:t>Stečajna sutkinja</w:t>
      </w:r>
    </w:p>
    <w:p w:rsidRDefault="00951A1D" w:rsidP="00951A1D" w:rsidR="00951A1D" w:rsidRPr="00951A1D">
      <w:pPr>
        <w:overflowPunct w:val="false"/>
        <w:autoSpaceDE w:val="false"/>
        <w:autoSpaceDN w:val="false"/>
        <w:adjustRightInd w:val="false"/>
        <w:spacing w:after="0"/>
        <w:ind w:firstLine="5103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951A1D">
        <w:rPr>
          <w:rFonts w:cs="Times New Roman" w:eastAsia="Times New Roman"/>
          <w:noProof/>
          <w:szCs w:val="20"/>
          <w:lang w:eastAsia="hr-HR" w:val="en-GB"/>
        </w:rPr>
        <w:t xml:space="preserve"> Marija Petrina Kubica v.r.</w:t>
      </w:r>
    </w:p>
    <w:p w:rsidRDefault="00951A1D" w:rsidP="00951A1D" w:rsidR="00951A1D" w:rsidRPr="00951A1D">
      <w:pPr>
        <w:overflowPunct w:val="false"/>
        <w:autoSpaceDE w:val="false"/>
        <w:autoSpaceDN w:val="false"/>
        <w:adjustRightInd w:val="false"/>
        <w:spacing w:after="0"/>
        <w:ind w:firstLine="5103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951A1D" w:rsidP="00951A1D" w:rsidR="00951A1D" w:rsidRPr="00951A1D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951A1D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951A1D" w:rsidP="00951A1D" w:rsidR="00951A1D" w:rsidRPr="00951A1D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951A1D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951A1D" w:rsidP="00951A1D" w:rsidR="00951A1D" w:rsidRPr="00951A1D">
      <w:pPr>
        <w:overflowPunct w:val="false"/>
        <w:autoSpaceDE w:val="false"/>
        <w:autoSpaceDN w:val="false"/>
        <w:adjustRightInd w:val="false"/>
        <w:spacing w:after="0"/>
        <w:ind w:firstLine="5103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951A1D" w:rsidP="00951A1D" w:rsidR="00951A1D" w:rsidRPr="00951A1D">
      <w:pPr>
        <w:overflowPunct w:val="false"/>
        <w:autoSpaceDE w:val="false"/>
        <w:autoSpaceDN w:val="false"/>
        <w:adjustRightInd w:val="false"/>
        <w:spacing w:after="0"/>
        <w:ind w:firstLine="5103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951A1D" w:rsidP="00951A1D" w:rsidR="00951A1D" w:rsidRPr="00951A1D">
      <w:pPr>
        <w:overflowPunct w:val="false"/>
        <w:autoSpaceDE w:val="false"/>
        <w:autoSpaceDN w:val="false"/>
        <w:adjustRightInd w:val="false"/>
        <w:spacing w:after="0"/>
        <w:ind w:firstLine="5103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951A1D" w:rsidP="00951A1D" w:rsidR="00951A1D" w:rsidRPr="00951A1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951A1D" w:rsidP="00951A1D" w:rsidR="00951A1D" w:rsidRPr="00951A1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 w:val="en-GB"/>
        </w:rPr>
      </w:pPr>
      <w:r w:rsidRPr="00951A1D">
        <w:rPr>
          <w:rFonts w:cs="Times New Roman" w:eastAsia="Times New Roman"/>
          <w:szCs w:val="20"/>
          <w:lang w:eastAsia="hr-HR" w:val="en-GB"/>
        </w:rPr>
        <w:t xml:space="preserve">POUKA O PRAVNOM LIJEKU: </w:t>
      </w:r>
      <w:proofErr w:type="spellStart"/>
      <w:r w:rsidRPr="00951A1D">
        <w:rPr>
          <w:rFonts w:cs="Times New Roman" w:eastAsia="Times New Roman"/>
          <w:szCs w:val="20"/>
          <w:lang w:eastAsia="hr-HR" w:val="en-GB"/>
        </w:rPr>
        <w:t>Protiv</w:t>
      </w:r>
      <w:proofErr w:type="spellEnd"/>
      <w:r w:rsidRPr="00951A1D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951A1D">
        <w:rPr>
          <w:rFonts w:cs="Times New Roman" w:eastAsia="Times New Roman"/>
          <w:szCs w:val="20"/>
          <w:lang w:eastAsia="hr-HR" w:val="en-GB"/>
        </w:rPr>
        <w:t>ovog</w:t>
      </w:r>
      <w:proofErr w:type="spellEnd"/>
      <w:r w:rsidRPr="00951A1D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951A1D">
        <w:rPr>
          <w:rFonts w:cs="Times New Roman" w:eastAsia="Times New Roman"/>
          <w:szCs w:val="20"/>
          <w:lang w:eastAsia="hr-HR" w:val="en-GB"/>
        </w:rPr>
        <w:t>rješenja</w:t>
      </w:r>
      <w:proofErr w:type="spellEnd"/>
      <w:r w:rsidRPr="00951A1D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951A1D">
        <w:rPr>
          <w:rFonts w:cs="Times New Roman" w:eastAsia="Times New Roman"/>
          <w:szCs w:val="20"/>
          <w:lang w:eastAsia="hr-HR" w:val="en-GB"/>
        </w:rPr>
        <w:t>može</w:t>
      </w:r>
      <w:proofErr w:type="spellEnd"/>
      <w:r w:rsidRPr="00951A1D">
        <w:rPr>
          <w:rFonts w:cs="Times New Roman" w:eastAsia="Times New Roman"/>
          <w:szCs w:val="20"/>
          <w:lang w:eastAsia="hr-HR" w:val="en-GB"/>
        </w:rPr>
        <w:t xml:space="preserve"> se </w:t>
      </w:r>
      <w:proofErr w:type="spellStart"/>
      <w:r w:rsidRPr="00951A1D">
        <w:rPr>
          <w:rFonts w:cs="Times New Roman" w:eastAsia="Times New Roman"/>
          <w:szCs w:val="20"/>
          <w:lang w:eastAsia="hr-HR" w:val="en-GB"/>
        </w:rPr>
        <w:t>podnijeti</w:t>
      </w:r>
      <w:proofErr w:type="spellEnd"/>
      <w:r w:rsidRPr="00951A1D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951A1D">
        <w:rPr>
          <w:rFonts w:cs="Times New Roman" w:eastAsia="Times New Roman"/>
          <w:szCs w:val="20"/>
          <w:lang w:eastAsia="hr-HR" w:val="en-GB"/>
        </w:rPr>
        <w:t>žalba</w:t>
      </w:r>
      <w:proofErr w:type="spellEnd"/>
      <w:r w:rsidRPr="00951A1D">
        <w:rPr>
          <w:rFonts w:cs="Times New Roman" w:eastAsia="Times New Roman"/>
          <w:szCs w:val="20"/>
          <w:lang w:eastAsia="hr-HR" w:val="en-GB"/>
        </w:rPr>
        <w:t xml:space="preserve"> u </w:t>
      </w:r>
      <w:proofErr w:type="spellStart"/>
      <w:r w:rsidRPr="00951A1D">
        <w:rPr>
          <w:rFonts w:cs="Times New Roman" w:eastAsia="Times New Roman"/>
          <w:szCs w:val="20"/>
          <w:lang w:eastAsia="hr-HR" w:val="en-GB"/>
        </w:rPr>
        <w:t>roku</w:t>
      </w:r>
      <w:proofErr w:type="spellEnd"/>
      <w:r w:rsidRPr="00951A1D">
        <w:rPr>
          <w:rFonts w:cs="Times New Roman" w:eastAsia="Times New Roman"/>
          <w:szCs w:val="20"/>
          <w:lang w:eastAsia="hr-HR" w:val="en-GB"/>
        </w:rPr>
        <w:t xml:space="preserve"> </w:t>
      </w:r>
      <w:proofErr w:type="gramStart"/>
      <w:r w:rsidRPr="00951A1D">
        <w:rPr>
          <w:rFonts w:cs="Times New Roman" w:eastAsia="Times New Roman"/>
          <w:szCs w:val="20"/>
          <w:lang w:eastAsia="hr-HR" w:val="en-GB"/>
        </w:rPr>
        <w:t>od</w:t>
      </w:r>
      <w:proofErr w:type="gramEnd"/>
      <w:r w:rsidRPr="00951A1D">
        <w:rPr>
          <w:rFonts w:cs="Times New Roman" w:eastAsia="Times New Roman"/>
          <w:szCs w:val="20"/>
          <w:lang w:eastAsia="hr-HR" w:val="en-GB"/>
        </w:rPr>
        <w:t xml:space="preserve"> 8 dana od </w:t>
      </w:r>
      <w:proofErr w:type="spellStart"/>
      <w:r w:rsidRPr="00951A1D">
        <w:rPr>
          <w:rFonts w:cs="Times New Roman" w:eastAsia="Times New Roman"/>
          <w:szCs w:val="20"/>
          <w:lang w:eastAsia="hr-HR" w:val="en-GB"/>
        </w:rPr>
        <w:t>dostave</w:t>
      </w:r>
      <w:proofErr w:type="spellEnd"/>
      <w:r w:rsidRPr="00951A1D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951A1D">
        <w:rPr>
          <w:rFonts w:cs="Times New Roman" w:eastAsia="Times New Roman"/>
          <w:szCs w:val="20"/>
          <w:lang w:eastAsia="hr-HR" w:val="en-GB"/>
        </w:rPr>
        <w:t>rješenja</w:t>
      </w:r>
      <w:proofErr w:type="spellEnd"/>
      <w:r w:rsidRPr="00951A1D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951A1D">
        <w:rPr>
          <w:rFonts w:cs="Times New Roman" w:eastAsia="Times New Roman"/>
          <w:szCs w:val="20"/>
          <w:lang w:eastAsia="hr-HR" w:val="en-GB"/>
        </w:rPr>
        <w:t>na</w:t>
      </w:r>
      <w:proofErr w:type="spellEnd"/>
      <w:r w:rsidRPr="00951A1D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951A1D">
        <w:rPr>
          <w:rFonts w:cs="Times New Roman" w:eastAsia="Times New Roman"/>
          <w:szCs w:val="20"/>
          <w:lang w:eastAsia="hr-HR" w:val="en-GB"/>
        </w:rPr>
        <w:t>Visoki</w:t>
      </w:r>
      <w:proofErr w:type="spellEnd"/>
      <w:r w:rsidRPr="00951A1D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951A1D">
        <w:rPr>
          <w:rFonts w:cs="Times New Roman" w:eastAsia="Times New Roman"/>
          <w:szCs w:val="20"/>
          <w:lang w:eastAsia="hr-HR" w:val="en-GB"/>
        </w:rPr>
        <w:t>trgovački</w:t>
      </w:r>
      <w:proofErr w:type="spellEnd"/>
      <w:r w:rsidRPr="00951A1D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951A1D">
        <w:rPr>
          <w:rFonts w:cs="Times New Roman" w:eastAsia="Times New Roman"/>
          <w:szCs w:val="20"/>
          <w:lang w:eastAsia="hr-HR" w:val="en-GB"/>
        </w:rPr>
        <w:t>sud</w:t>
      </w:r>
      <w:proofErr w:type="spellEnd"/>
      <w:r w:rsidRPr="00951A1D">
        <w:rPr>
          <w:rFonts w:cs="Times New Roman" w:eastAsia="Times New Roman"/>
          <w:szCs w:val="20"/>
          <w:lang w:eastAsia="hr-HR" w:val="en-GB"/>
        </w:rPr>
        <w:t xml:space="preserve"> RH u </w:t>
      </w:r>
      <w:proofErr w:type="spellStart"/>
      <w:r w:rsidRPr="00951A1D">
        <w:rPr>
          <w:rFonts w:cs="Times New Roman" w:eastAsia="Times New Roman"/>
          <w:szCs w:val="20"/>
          <w:lang w:eastAsia="hr-HR" w:val="en-GB"/>
        </w:rPr>
        <w:t>Zagrebu</w:t>
      </w:r>
      <w:proofErr w:type="spellEnd"/>
      <w:r w:rsidRPr="00951A1D">
        <w:rPr>
          <w:rFonts w:cs="Times New Roman" w:eastAsia="Times New Roman"/>
          <w:szCs w:val="20"/>
          <w:lang w:eastAsia="hr-HR" w:val="en-GB"/>
        </w:rPr>
        <w:t xml:space="preserve">, a </w:t>
      </w:r>
      <w:proofErr w:type="spellStart"/>
      <w:r w:rsidRPr="00951A1D">
        <w:rPr>
          <w:rFonts w:cs="Times New Roman" w:eastAsia="Times New Roman"/>
          <w:szCs w:val="20"/>
          <w:lang w:eastAsia="hr-HR" w:val="en-GB"/>
        </w:rPr>
        <w:t>putem</w:t>
      </w:r>
      <w:proofErr w:type="spellEnd"/>
      <w:r w:rsidRPr="00951A1D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951A1D">
        <w:rPr>
          <w:rFonts w:cs="Times New Roman" w:eastAsia="Times New Roman"/>
          <w:szCs w:val="20"/>
          <w:lang w:eastAsia="hr-HR" w:val="en-GB"/>
        </w:rPr>
        <w:t>ovoga</w:t>
      </w:r>
      <w:proofErr w:type="spellEnd"/>
      <w:r w:rsidRPr="00951A1D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951A1D">
        <w:rPr>
          <w:rFonts w:cs="Times New Roman" w:eastAsia="Times New Roman"/>
          <w:szCs w:val="20"/>
          <w:lang w:eastAsia="hr-HR" w:val="en-GB"/>
        </w:rPr>
        <w:t>suda</w:t>
      </w:r>
      <w:proofErr w:type="spellEnd"/>
      <w:r w:rsidRPr="00951A1D">
        <w:rPr>
          <w:rFonts w:cs="Times New Roman" w:eastAsia="Times New Roman"/>
          <w:szCs w:val="20"/>
          <w:lang w:eastAsia="hr-HR" w:val="en-GB"/>
        </w:rPr>
        <w:t xml:space="preserve"> (čl.19. st.1. </w:t>
      </w:r>
      <w:proofErr w:type="spellStart"/>
      <w:r w:rsidRPr="00951A1D">
        <w:rPr>
          <w:rFonts w:cs="Times New Roman" w:eastAsia="Times New Roman"/>
          <w:szCs w:val="20"/>
          <w:lang w:eastAsia="hr-HR" w:val="en-GB"/>
        </w:rPr>
        <w:t>i</w:t>
      </w:r>
      <w:proofErr w:type="spellEnd"/>
      <w:r w:rsidRPr="00951A1D">
        <w:rPr>
          <w:rFonts w:cs="Times New Roman" w:eastAsia="Times New Roman"/>
          <w:szCs w:val="20"/>
          <w:lang w:eastAsia="hr-HR" w:val="en-GB"/>
        </w:rPr>
        <w:t xml:space="preserve"> 2. </w:t>
      </w:r>
      <w:proofErr w:type="gramStart"/>
      <w:r w:rsidRPr="00951A1D">
        <w:rPr>
          <w:rFonts w:cs="Times New Roman" w:eastAsia="Times New Roman"/>
          <w:szCs w:val="20"/>
          <w:lang w:eastAsia="hr-HR" w:val="en-GB"/>
        </w:rPr>
        <w:t>SZ).</w:t>
      </w:r>
      <w:proofErr w:type="gramEnd"/>
      <w:r w:rsidRPr="00951A1D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951A1D">
        <w:rPr>
          <w:rFonts w:cs="Times New Roman" w:eastAsia="Times New Roman"/>
          <w:szCs w:val="20"/>
          <w:lang w:eastAsia="hr-HR" w:val="en-GB"/>
        </w:rPr>
        <w:t>Dostava</w:t>
      </w:r>
      <w:proofErr w:type="spellEnd"/>
      <w:r w:rsidRPr="00951A1D">
        <w:rPr>
          <w:rFonts w:cs="Times New Roman" w:eastAsia="Times New Roman"/>
          <w:szCs w:val="20"/>
          <w:lang w:eastAsia="hr-HR" w:val="en-GB"/>
        </w:rPr>
        <w:t xml:space="preserve"> se </w:t>
      </w:r>
      <w:proofErr w:type="spellStart"/>
      <w:r w:rsidRPr="00951A1D">
        <w:rPr>
          <w:rFonts w:cs="Times New Roman" w:eastAsia="Times New Roman"/>
          <w:szCs w:val="20"/>
          <w:lang w:eastAsia="hr-HR" w:val="en-GB"/>
        </w:rPr>
        <w:t>smatra</w:t>
      </w:r>
      <w:proofErr w:type="spellEnd"/>
      <w:r w:rsidRPr="00951A1D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951A1D">
        <w:rPr>
          <w:rFonts w:cs="Times New Roman" w:eastAsia="Times New Roman"/>
          <w:szCs w:val="20"/>
          <w:lang w:eastAsia="hr-HR" w:val="en-GB"/>
        </w:rPr>
        <w:t>obavljenom</w:t>
      </w:r>
      <w:proofErr w:type="spellEnd"/>
      <w:r w:rsidRPr="00951A1D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951A1D">
        <w:rPr>
          <w:rFonts w:cs="Times New Roman" w:eastAsia="Times New Roman"/>
          <w:szCs w:val="20"/>
          <w:lang w:eastAsia="hr-HR" w:val="en-GB"/>
        </w:rPr>
        <w:t>istekom</w:t>
      </w:r>
      <w:proofErr w:type="spellEnd"/>
      <w:r w:rsidRPr="00951A1D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951A1D">
        <w:rPr>
          <w:rFonts w:cs="Times New Roman" w:eastAsia="Times New Roman"/>
          <w:szCs w:val="20"/>
          <w:lang w:eastAsia="hr-HR" w:val="en-GB"/>
        </w:rPr>
        <w:t>osmog</w:t>
      </w:r>
      <w:proofErr w:type="spellEnd"/>
      <w:r w:rsidRPr="00951A1D">
        <w:rPr>
          <w:rFonts w:cs="Times New Roman" w:eastAsia="Times New Roman"/>
          <w:szCs w:val="20"/>
          <w:lang w:eastAsia="hr-HR" w:val="en-GB"/>
        </w:rPr>
        <w:t xml:space="preserve"> </w:t>
      </w:r>
      <w:proofErr w:type="gramStart"/>
      <w:r w:rsidRPr="00951A1D">
        <w:rPr>
          <w:rFonts w:cs="Times New Roman" w:eastAsia="Times New Roman"/>
          <w:szCs w:val="20"/>
          <w:lang w:eastAsia="hr-HR" w:val="en-GB"/>
        </w:rPr>
        <w:t>dana</w:t>
      </w:r>
      <w:proofErr w:type="gramEnd"/>
      <w:r w:rsidRPr="00951A1D">
        <w:rPr>
          <w:rFonts w:cs="Times New Roman" w:eastAsia="Times New Roman"/>
          <w:szCs w:val="20"/>
          <w:lang w:eastAsia="hr-HR" w:val="en-GB"/>
        </w:rPr>
        <w:t xml:space="preserve"> od dana </w:t>
      </w:r>
      <w:proofErr w:type="spellStart"/>
      <w:r w:rsidRPr="00951A1D">
        <w:rPr>
          <w:rFonts w:cs="Times New Roman" w:eastAsia="Times New Roman"/>
          <w:szCs w:val="20"/>
          <w:lang w:eastAsia="hr-HR" w:val="en-GB"/>
        </w:rPr>
        <w:t>objave</w:t>
      </w:r>
      <w:proofErr w:type="spellEnd"/>
      <w:r w:rsidRPr="00951A1D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951A1D">
        <w:rPr>
          <w:rFonts w:cs="Times New Roman" w:eastAsia="Times New Roman"/>
          <w:szCs w:val="20"/>
          <w:lang w:eastAsia="hr-HR" w:val="en-GB"/>
        </w:rPr>
        <w:t>ovog</w:t>
      </w:r>
      <w:proofErr w:type="spellEnd"/>
      <w:r w:rsidRPr="00951A1D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951A1D">
        <w:rPr>
          <w:rFonts w:cs="Times New Roman" w:eastAsia="Times New Roman"/>
          <w:szCs w:val="20"/>
          <w:lang w:eastAsia="hr-HR" w:val="en-GB"/>
        </w:rPr>
        <w:t>rješenja</w:t>
      </w:r>
      <w:proofErr w:type="spellEnd"/>
      <w:r w:rsidRPr="00951A1D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951A1D">
        <w:rPr>
          <w:rFonts w:cs="Times New Roman" w:eastAsia="Times New Roman"/>
          <w:szCs w:val="20"/>
          <w:lang w:eastAsia="hr-HR" w:val="en-GB"/>
        </w:rPr>
        <w:t>na</w:t>
      </w:r>
      <w:proofErr w:type="spellEnd"/>
      <w:r w:rsidRPr="00951A1D">
        <w:rPr>
          <w:rFonts w:cs="Times New Roman" w:eastAsia="Times New Roman"/>
          <w:szCs w:val="20"/>
          <w:lang w:eastAsia="hr-HR" w:val="en-GB"/>
        </w:rPr>
        <w:t xml:space="preserve"> e-</w:t>
      </w:r>
      <w:proofErr w:type="spellStart"/>
      <w:r w:rsidRPr="00951A1D">
        <w:rPr>
          <w:rFonts w:cs="Times New Roman" w:eastAsia="Times New Roman"/>
          <w:szCs w:val="20"/>
          <w:lang w:eastAsia="hr-HR" w:val="en-GB"/>
        </w:rPr>
        <w:t>oglasnoj</w:t>
      </w:r>
      <w:proofErr w:type="spellEnd"/>
      <w:r w:rsidRPr="00951A1D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951A1D">
        <w:rPr>
          <w:rFonts w:cs="Times New Roman" w:eastAsia="Times New Roman"/>
          <w:szCs w:val="20"/>
          <w:lang w:eastAsia="hr-HR" w:val="en-GB"/>
        </w:rPr>
        <w:t>ploči</w:t>
      </w:r>
      <w:proofErr w:type="spellEnd"/>
      <w:r w:rsidRPr="00951A1D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951A1D">
        <w:rPr>
          <w:rFonts w:cs="Times New Roman" w:eastAsia="Times New Roman"/>
          <w:szCs w:val="20"/>
          <w:lang w:eastAsia="hr-HR" w:val="en-GB"/>
        </w:rPr>
        <w:t>suda</w:t>
      </w:r>
      <w:proofErr w:type="spellEnd"/>
      <w:r w:rsidRPr="00951A1D">
        <w:rPr>
          <w:rFonts w:cs="Times New Roman" w:eastAsia="Times New Roman"/>
          <w:szCs w:val="20"/>
          <w:lang w:eastAsia="hr-HR" w:val="en-GB"/>
        </w:rPr>
        <w:t xml:space="preserve"> (čl.12. st.1. </w:t>
      </w:r>
      <w:proofErr w:type="gramStart"/>
      <w:r w:rsidRPr="00951A1D">
        <w:rPr>
          <w:rFonts w:cs="Times New Roman" w:eastAsia="Times New Roman"/>
          <w:szCs w:val="20"/>
          <w:lang w:eastAsia="hr-HR" w:val="en-GB"/>
        </w:rPr>
        <w:t>SZ).</w:t>
      </w:r>
      <w:proofErr w:type="gramEnd"/>
      <w:r w:rsidRPr="00951A1D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951A1D">
        <w:rPr>
          <w:rFonts w:cs="Times New Roman" w:eastAsia="Times New Roman"/>
          <w:szCs w:val="20"/>
          <w:lang w:eastAsia="hr-HR" w:val="en-GB"/>
        </w:rPr>
        <w:t>Žalba</w:t>
      </w:r>
      <w:proofErr w:type="spellEnd"/>
      <w:r w:rsidRPr="00951A1D">
        <w:rPr>
          <w:rFonts w:cs="Times New Roman" w:eastAsia="Times New Roman"/>
          <w:szCs w:val="20"/>
          <w:lang w:eastAsia="hr-HR" w:val="en-GB"/>
        </w:rPr>
        <w:t xml:space="preserve"> se </w:t>
      </w:r>
      <w:proofErr w:type="spellStart"/>
      <w:r w:rsidRPr="00951A1D">
        <w:rPr>
          <w:rFonts w:cs="Times New Roman" w:eastAsia="Times New Roman"/>
          <w:szCs w:val="20"/>
          <w:lang w:eastAsia="hr-HR" w:val="en-GB"/>
        </w:rPr>
        <w:t>podnosi</w:t>
      </w:r>
      <w:proofErr w:type="spellEnd"/>
      <w:r w:rsidRPr="00951A1D">
        <w:rPr>
          <w:rFonts w:cs="Times New Roman" w:eastAsia="Times New Roman"/>
          <w:szCs w:val="20"/>
          <w:lang w:eastAsia="hr-HR" w:val="en-GB"/>
        </w:rPr>
        <w:t xml:space="preserve"> </w:t>
      </w:r>
      <w:proofErr w:type="gramStart"/>
      <w:r w:rsidRPr="00951A1D">
        <w:rPr>
          <w:rFonts w:cs="Times New Roman" w:eastAsia="Times New Roman"/>
          <w:szCs w:val="20"/>
          <w:lang w:eastAsia="hr-HR" w:val="en-GB"/>
        </w:rPr>
        <w:t xml:space="preserve">u  </w:t>
      </w:r>
      <w:proofErr w:type="spellStart"/>
      <w:r w:rsidRPr="00951A1D">
        <w:rPr>
          <w:rFonts w:cs="Times New Roman" w:eastAsia="Times New Roman"/>
          <w:szCs w:val="20"/>
          <w:lang w:eastAsia="hr-HR" w:val="en-GB"/>
        </w:rPr>
        <w:t>primjerka</w:t>
      </w:r>
      <w:proofErr w:type="spellEnd"/>
      <w:proofErr w:type="gramEnd"/>
      <w:r w:rsidRPr="00951A1D">
        <w:rPr>
          <w:rFonts w:cs="Times New Roman" w:eastAsia="Times New Roman"/>
          <w:szCs w:val="20"/>
          <w:lang w:eastAsia="hr-HR" w:val="en-GB"/>
        </w:rPr>
        <w:t>.</w:t>
      </w:r>
    </w:p>
    <w:p w:rsidRDefault="00951A1D" w:rsidP="00951A1D" w:rsidR="00951A1D" w:rsidRPr="00951A1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951A1D" w:rsidP="00951A1D" w:rsidR="00951A1D" w:rsidRPr="00951A1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951A1D" w:rsidP="00951A1D" w:rsidR="00951A1D" w:rsidRPr="00951A1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951A1D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2265764"/>
      <w:docPartObj>
        <w:docPartGallery w:val="Page Numbers (Top of Page)"/>
        <w:docPartUnique/>
      </w:docPartObj>
    </w:sdtPr>
    <w:sdtContent>
      <w:p w:rsidRDefault="00951A1D" w:rsidP="00951A1D" w:rsidR="00951A1D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951A1D" w:rsidP="00951A1D" w:rsidR="008333A9">
    <w:pPr>
      <w:overflowPunct w:val="false"/>
      <w:autoSpaceDE w:val="false"/>
      <w:autoSpaceDN w:val="false"/>
      <w:adjustRightInd w:val="false"/>
      <w:spacing w:after="0"/>
      <w:jc w:val="right"/>
      <w:rPr>
        <w:rFonts w:cs="Times New Roman" w:eastAsia="Times New Roman"/>
        <w:noProof/>
        <w:szCs w:val="20"/>
        <w:lang w:eastAsia="hr-HR" w:val="en-GB"/>
      </w:rPr>
    </w:pPr>
    <w:r w:rsidRPr="00951A1D">
      <w:rPr>
        <w:rFonts w:cs="Times New Roman" w:eastAsia="Times New Roman"/>
        <w:noProof/>
        <w:szCs w:val="20"/>
        <w:lang w:eastAsia="hr-HR" w:val="en-GB"/>
      </w:rPr>
      <w:t>Poslovni broj: 5 St-800/2017-42</w:t>
    </w:r>
  </w:p>
  <w:p w:rsidRDefault="00951A1D" w:rsidP="00951A1D" w:rsidR="00951A1D" w:rsidRPr="00951A1D">
    <w:pPr>
      <w:overflowPunct w:val="false"/>
      <w:autoSpaceDE w:val="false"/>
      <w:autoSpaceDN w:val="false"/>
      <w:adjustRightInd w:val="false"/>
      <w:spacing w:after="0"/>
      <w:jc w:val="right"/>
      <w:rPr>
        <w:rFonts w:cs="Times New Roman" w:eastAsia="Times New Roman"/>
        <w:noProof/>
        <w:szCs w:val="20"/>
        <w:lang w:eastAsia="hr-HR" w:val="en-GB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1A1D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5268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26650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2486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2018.</izvorni_sadrzaj>
    <derivirana_varijabla naziv="DomainObject.DatumDonosenjaOdluke_1">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St-800/2017-42</izvorni_sadrzaj>
    <derivirana_varijabla naziv="DomainObject.Oznaka_1">St-800/2017-42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800</izvorni_sadrzaj>
    <derivirana_varijabla naziv="DomainObject.Predmet.Broj_1">800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2017.</izvorni_sadrzaj>
    <derivirana_varijabla naziv="DomainObject.Predmet.DatumOsnivanja_1">17.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St-800/2017</izvorni_sadrzaj>
    <derivirana_varijabla naziv="DomainObject.Predmet.OznakaBroj_1">St-800/2017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INFORMATIVNI CENTAR BJELOVAR d.o.o.</izvorni_sadrzaj>
    <derivirana_varijabla naziv="DomainObject.Predmet.StrankaFormated_1">  INFORMATIVNI CENTAR BJELOVAR d.o.o.</derivirana_varijabla>
  </DomainObject.Predmet.StrankaFormated>
  <DomainObject.Predmet.StrankaFormatedOIB>
    <izvorni_sadrzaj>  INFORMATIVNI CENTAR BJELOVAR d.o.o., OIB 14895266944</izvorni_sadrzaj>
    <derivirana_varijabla naziv="DomainObject.Predmet.StrankaFormatedOIB_1">  INFORMATIVNI CENTAR BJELOVAR d.o.o., OIB 14895266944</derivirana_varijabla>
  </DomainObject.Predmet.StrankaFormatedOIB>
  <DomainObject.Predmet.StrankaFormatedWithAdress>
    <izvorni_sadrzaj> INFORMATIVNI CENTAR BJELOVAR d.o.o., Trg Eugena Kvaternika/bb, 43000 Bjelovar</izvorni_sadrzaj>
    <derivirana_varijabla naziv="DomainObject.Predmet.StrankaFormatedWithAdress_1"> INFORMATIVNI CENTAR BJELOVAR d.o.o., Trg Eugena Kvaternika/bb, 43000 Bjelovar</derivirana_varijabla>
  </DomainObject.Predmet.StrankaFormatedWithAdress>
  <DomainObject.Predmet.StrankaFormatedWithAdressOIB>
    <izvorni_sadrzaj> INFORMATIVNI CENTAR BJELOVAR d.o.o., OIB 14895266944, Trg Eugena Kvaternika/bb, 43000 Bjelovar</izvorni_sadrzaj>
    <derivirana_varijabla naziv="DomainObject.Predmet.StrankaFormatedWithAdressOIB_1"> INFORMATIVNI CENTAR BJELOVAR d.o.o., OIB 14895266944, Trg Eugena Kvaternika/bb, 43000 Bjelovar</derivirana_varijabla>
  </DomainObject.Predmet.StrankaFormatedWithAdressOIB>
  <DomainObject.Predmet.StrankaWithAdress>
    <izvorni_sadrzaj>INFORMATIVNI CENTAR BJELOVAR d.o.o. Trg Eugena Kvaternika/bb,43000 Bjelovar</izvorni_sadrzaj>
    <derivirana_varijabla naziv="DomainObject.Predmet.StrankaWithAdress_1">INFORMATIVNI CENTAR BJELOVAR d.o.o. Trg Eugena Kvaternika/bb,43000 Bjelovar</derivirana_varijabla>
  </DomainObject.Predmet.StrankaWithAdress>
  <DomainObject.Predmet.StrankaWithAdressOIB>
    <izvorni_sadrzaj>INFORMATIVNI CENTAR BJELOVAR d.o.o., OIB 14895266944, Trg Eugena Kvaternika/bb,43000 Bjelovar</izvorni_sadrzaj>
    <derivirana_varijabla naziv="DomainObject.Predmet.StrankaWithAdressOIB_1">INFORMATIVNI CENTAR BJELOVAR d.o.o., OIB 14895266944, Trg Eugena Kvaternika/bb,43000 Bjelovar</derivirana_varijabla>
  </DomainObject.Predmet.StrankaWithAdressOIB>
  <DomainObject.Predmet.StrankaNazivFormated>
    <izvorni_sadrzaj>INFORMATIVNI CENTAR BJELOVAR d.o.o.</izvorni_sadrzaj>
    <derivirana_varijabla naziv="DomainObject.Predmet.StrankaNazivFormated_1">INFORMATIVNI CENTAR BJELOVAR d.o.o.</derivirana_varijabla>
  </DomainObject.Predmet.StrankaNazivFormated>
  <DomainObject.Predmet.StrankaNazivFormatedOIB>
    <izvorni_sadrzaj>INFORMATIVNI CENTAR BJELOVAR d.o.o., OIB 14895266944</izvorni_sadrzaj>
    <derivirana_varijabla naziv="DomainObject.Predmet.StrankaNazivFormatedOIB_1">INFORMATIVNI CENTAR BJELOVAR d.o.o., OIB 14895266944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INFORMATIVNI CENTAR BJELOVAR d.o.o.</item>
    </izvorni_sadrzaj>
    <derivirana_varijabla naziv="DomainObject.Predmet.StrankaListFormated_1">
      <item>INFORMATIVNI CENTAR BJELOVAR d.o.o.</item>
    </derivirana_varijabla>
  </DomainObject.Predmet.StrankaListFormated>
  <DomainObject.Predmet.StrankaListFormatedOIB>
    <izvorni_sadrzaj>
      <item>INFORMATIVNI CENTAR BJELOVAR d.o.o., OIB 14895266944</item>
    </izvorni_sadrzaj>
    <derivirana_varijabla naziv="DomainObject.Predmet.StrankaListFormatedOIB_1">
      <item>INFORMATIVNI CENTAR BJELOVAR d.o.o., OIB 14895266944</item>
    </derivirana_varijabla>
  </DomainObject.Predmet.StrankaListFormatedOIB>
  <DomainObject.Predmet.StrankaListFormatedWithAdress>
    <izvorni_sadrzaj>
      <item>INFORMATIVNI CENTAR BJELOVAR d.o.o., Trg Eugena Kvaternika/bb, 43000 Bjelovar</item>
    </izvorni_sadrzaj>
    <derivirana_varijabla naziv="DomainObject.Predmet.StrankaListFormatedWithAdress_1">
      <item>INFORMATIVNI CENTAR BJELOVAR d.o.o., Trg Eugena Kvaternika/bb, 43000 Bjelovar</item>
    </derivirana_varijabla>
  </DomainObject.Predmet.StrankaListFormatedWithAdress>
  <DomainObject.Predmet.StrankaListFormatedWithAdressOIB>
    <izvorni_sadrzaj>
      <item>INFORMATIVNI CENTAR BJELOVAR d.o.o., OIB 14895266944, Trg Eugena Kvaternika/bb, 43000 Bjelovar</item>
    </izvorni_sadrzaj>
    <derivirana_varijabla naziv="DomainObject.Predmet.StrankaListFormatedWithAdressOIB_1">
      <item>INFORMATIVNI CENTAR BJELOVAR d.o.o., OIB 14895266944, Trg Eugena Kvaternika/bb, 43000 Bjelovar</item>
    </derivirana_varijabla>
  </DomainObject.Predmet.StrankaListFormatedWithAdressOIB>
  <DomainObject.Predmet.StrankaListNazivFormated>
    <izvorni_sadrzaj>
      <item>INFORMATIVNI CENTAR BJELOVAR d.o.o.</item>
    </izvorni_sadrzaj>
    <derivirana_varijabla naziv="DomainObject.Predmet.StrankaListNazivFormated_1">
      <item>INFORMATIVNI CENTAR BJELOVAR d.o.o.</item>
    </derivirana_varijabla>
  </DomainObject.Predmet.StrankaListNazivFormated>
  <DomainObject.Predmet.StrankaListNazivFormatedOIB>
    <izvorni_sadrzaj>
      <item>INFORMATIVNI CENTAR BJELOVAR d.o.o., OIB 14895266944</item>
    </izvorni_sadrzaj>
    <derivirana_varijabla naziv="DomainObject.Predmet.StrankaListNazivFormatedOIB_1">
      <item>INFORMATIVNI CENTAR BJELOVAR d.o.o., OIB 14895266944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ROBERT VESELJAK</item>
      <item>Nenad Homar</item>
      <item>Financijska agencija Bjelovar</item>
      <item>Bojana Mađerac</item>
      <item>Županijsko državno odvjetništvo u Bjelovaru</item>
    </izvorni_sadrzaj>
    <derivirana_varijabla naziv="DomainObject.Predmet.OstaliListFormated_1">
      <item>ROBERT VESELJAK</item>
      <item>Nenad Homar</item>
      <item>Financijska agencija Bjelovar</item>
      <item>Bojana Mađerac</item>
      <item>Županijsko državno odvjetništvo u Bjelovaru</item>
    </derivirana_varijabla>
  </DomainObject.Predmet.OstaliListFormated>
  <DomainObject.Predmet.OstaliListFormatedOIB>
    <izvorni_sadrzaj>
      <item>ROBERT VESELJAK, OIB 67946168060</item>
      <item>Nenad Homar, OIB 11719729882</item>
      <item>Financijska agencija Bjelovar, OIB 85821130368</item>
      <item>Bojana Mađerac</item>
      <item>Županijsko državno odvjetništvo u Bjelovaru, OIB 86821435474</item>
    </izvorni_sadrzaj>
    <derivirana_varijabla naziv="DomainObject.Predmet.OstaliListFormatedOIB_1">
      <item>ROBERT VESELJAK, OIB 67946168060</item>
      <item>Nenad Homar, OIB 11719729882</item>
      <item>Financijska agencija Bjelovar, OIB 85821130368</item>
      <item>Bojana Mađerac</item>
      <item>Županijsko državno odvjetništvo u Bjelovaru, OIB 86821435474</item>
    </derivirana_varijabla>
  </DomainObject.Predmet.OstaliListFormatedOIB>
  <DomainObject.Predmet.OstaliListFormatedWithAdress>
    <izvorni_sadrzaj>
      <item>ROBERT VESELJAK, Antuna Branka Šimića 1, 42000 Varaždin</item>
      <item>Nenad Homar, Dravska 1, 48000 Koprivnica</item>
      <item>Financijska agencija Bjelovar</item>
      <item>Bojana Mađerac</item>
      <item>Županijsko državno odvjetništvo u Bjelovaru</item>
    </izvorni_sadrzaj>
    <derivirana_varijabla naziv="DomainObject.Predmet.OstaliListFormatedWithAdress_1">
      <item>ROBERT VESELJAK, Antuna Branka Šimića 1, 42000 Varaždin</item>
      <item>Nenad Homar, Dravska 1, 48000 Koprivnica</item>
      <item>Financijska agencija Bjelovar</item>
      <item>Bojana Mađerac</item>
      <item>Županijsko državno odvjetništvo u Bjelovaru</item>
    </derivirana_varijabla>
  </DomainObject.Predmet.OstaliListFormatedWithAdress>
  <DomainObject.Predmet.OstaliListFormatedWithAdressOIB>
    <izvorni_sadrzaj>
      <item>ROBERT VESELJAK, OIB 67946168060, Antuna Branka Šimića 1, 42000 Varaždin</item>
      <item>Nenad Homar, OIB 11719729882, Dravska 1, 48000 Koprivnica</item>
      <item>Financijska agencija Bjelovar, OIB 85821130368</item>
      <item>Bojana Mađerac</item>
      <item>Županijsko državno odvjetništvo u Bjelovaru, OIB 86821435474</item>
    </izvorni_sadrzaj>
    <derivirana_varijabla naziv="DomainObject.Predmet.OstaliListFormatedWithAdressOIB_1">
      <item>ROBERT VESELJAK, OIB 67946168060, Antuna Branka Šimića 1, 42000 Varaždin</item>
      <item>Nenad Homar, OIB 11719729882, Dravska 1, 48000 Koprivnica</item>
      <item>Financijska agencija Bjelovar, OIB 85821130368</item>
      <item>Bojana Mađerac</item>
      <item>Županijsko državno odvjetništvo u Bjelovaru, OIB 86821435474</item>
    </derivirana_varijabla>
  </DomainObject.Predmet.OstaliListFormatedWithAdressOIB>
  <DomainObject.Predmet.OstaliListNazivFormated>
    <izvorni_sadrzaj>
      <item>ROBERT VESELJAK</item>
      <item>Nenad Homar</item>
      <item>Financijska agencija Bjelovar</item>
      <item>Bojana Mađerac</item>
      <item>Županijsko državno odvjetništvo u Bjelovaru</item>
    </izvorni_sadrzaj>
    <derivirana_varijabla naziv="DomainObject.Predmet.OstaliListNazivFormated_1">
      <item>ROBERT VESELJAK</item>
      <item>Nenad Homar</item>
      <item>Financijska agencija Bjelovar</item>
      <item>Bojana Mađerac</item>
      <item>Županijsko državno odvjetništvo u Bjelovaru</item>
    </derivirana_varijabla>
  </DomainObject.Predmet.OstaliListNazivFormated>
  <DomainObject.Predmet.OstaliListNazivFormatedOIB>
    <izvorni_sadrzaj>
      <item>ROBERT VESELJAK, OIB 67946168060</item>
      <item>Nenad Homar, OIB 11719729882</item>
      <item>Financijska agencija Bjelovar, OIB 85821130368</item>
      <item>Bojana Mađerac</item>
      <item>Županijsko državno odvjetništvo u Bjelovaru, OIB 86821435474</item>
    </izvorni_sadrzaj>
    <derivirana_varijabla naziv="DomainObject.Predmet.OstaliListNazivFormatedOIB_1">
      <item>ROBERT VESELJAK, OIB 67946168060</item>
      <item>Nenad Homar, OIB 11719729882</item>
      <item>Financijska agencija Bjelovar, OIB 85821130368</item>
      <item>Bojana Mađerac</item>
      <item>Županijsko državno odvjetništvo u Bjelovaru, OIB 86821435474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2018.</izvorni_sadrzaj>
    <derivirana_varijabla naziv="DomainObject.Datum_1">9. ožujka 2018.</derivirana_varijabla>
  </DomainObject.Datum>
  <DomainObject.PoslovniBrojDokumenta>
    <izvorni_sadrzaj>St-800/2017-42</izvorni_sadrzaj>
    <derivirana_varijabla naziv="DomainObject.PoslovniBrojDokumenta_1">St-800/2017-42</derivirana_varijabla>
  </DomainObject.PoslovniBrojDokumenta>
  <DomainObject.Predmet.StrankaIDrugi>
    <izvorni_sadrzaj>INFORMATIVNI CENTAR BJELOVAR d.o.o.</izvorni_sadrzaj>
    <derivirana_varijabla naziv="DomainObject.Predmet.StrankaIDrugi_1">INFORMATIVNI CENTAR BJELOVAR d.o.o.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INFORMATIVNI CENTAR BJELOVAR d.o.o., OIB 14895266944, Trg Eugena Kvaternika/bb, 43000 Bjelovar</izvorni_sadrzaj>
    <derivirana_varijabla naziv="DomainObject.Predmet.StrankaIDrugiAdressOIB_1">INFORMATIVNI CENTAR BJELOVAR d.o.o., OIB 14895266944, Trg Eugena Kvaternika/bb, 43000 Bjelovar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INFORMATIVNI CENTAR BJELOVAR d.o.o.</item>
      <item>ROBERT VESELJAK</item>
      <item>Nenad Homar</item>
      <item>Financijska agencija Bjelovar</item>
      <item>Bojana Mađerac</item>
      <item>Županijsko državno odvjetništvo u Bjelovaru</item>
    </izvorni_sadrzaj>
    <derivirana_varijabla naziv="DomainObject.Predmet.SudioniciListNaziv_1">
      <item>INFORMATIVNI CENTAR BJELOVAR d.o.o.</item>
      <item>ROBERT VESELJAK</item>
      <item>Nenad Homar</item>
      <item>Financijska agencija Bjelovar</item>
      <item>Bojana Mađerac</item>
      <item>Županijsko državno odvjetništvo u Bjelovaru</item>
    </derivirana_varijabla>
  </DomainObject.Predmet.SudioniciListNaziv>
  <DomainObject.Predmet.SudioniciListAdressOIB>
    <izvorni_sadrzaj>
      <item>INFORMATIVNI CENTAR BJELOVAR d.o.o., OIB 14895266944, Trg Eugena Kvaternika/bb,43000 Bjelovar</item>
      <item>ROBERT VESELJAK, OIB 67946168060, Antuna Branka Šimića 1,42000 Varaždin</item>
      <item>Nenad Homar, OIB 11719729882, Dravska 1,48000 Koprivnica</item>
      <item>Financijska agencija Bjelovar, OIB 85821130368</item>
      <item>Bojana Mađerac</item>
      <item>Županijsko državno odvjetništvo u Bjelovaru, OIB 86821435474</item>
    </izvorni_sadrzaj>
    <derivirana_varijabla naziv="DomainObject.Predmet.SudioniciListAdressOIB_1">
      <item>INFORMATIVNI CENTAR BJELOVAR d.o.o., OIB 14895266944, Trg Eugena Kvaternika/bb,43000 Bjelovar</item>
      <item>ROBERT VESELJAK, OIB 67946168060, Antuna Branka Šimića 1,42000 Varaždin</item>
      <item>Nenad Homar, OIB 11719729882, Dravska 1,48000 Koprivnica</item>
      <item>Financijska agencija Bjelovar, OIB 85821130368</item>
      <item>Bojana Mađerac</item>
      <item>Županijsko državno odvjetništvo u Bjelovaru, OIB 86821435474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DC0251-2963-4F3D-8834-BBE151BBB4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393</properties:Words>
  <properties:Characters>2110</properties:Characters>
  <properties:Lines>72</properties:Lines>
  <properties:Paragraphs>21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2528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2018-03-09T13:26:00Z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St-800/2017-42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