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0710c8" w14:paraId="c0710c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C73C6">
        <w:rPr>
          <w:rFonts w:cs="Times New Roman" w:hAnsi="Times New Roman" w:ascii="Times New Roman"/>
          <w:sz w:val="24"/>
          <w:szCs w:val="24"/>
        </w:rPr>
        <w:t>1457/15</w:t>
      </w:r>
      <w:r w:rsidR="00883779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0C73C6">
        <w:rPr>
          <w:rFonts w:cs="Times New Roman" w:hAnsi="Times New Roman" w:ascii="Times New Roman"/>
          <w:sz w:val="24"/>
          <w:szCs w:val="24"/>
        </w:rPr>
        <w:t>INTER</w:t>
      </w:r>
      <w:r w:rsidR="00F12809">
        <w:rPr>
          <w:rFonts w:cs="Times New Roman" w:hAnsi="Times New Roman" w:ascii="Times New Roman"/>
          <w:sz w:val="24"/>
          <w:szCs w:val="24"/>
        </w:rPr>
        <w:t>-</w:t>
      </w:r>
      <w:r w:rsidR="000C73C6">
        <w:rPr>
          <w:rFonts w:cs="Times New Roman" w:hAnsi="Times New Roman" w:ascii="Times New Roman"/>
          <w:sz w:val="24"/>
          <w:szCs w:val="24"/>
        </w:rPr>
        <w:t xml:space="preserve">CONSTRUCT d.o.o. Zagreb, Voćarska cesta 14, OIB: 08174779313, kojega zastupa punomoćnica Jelena Arsić, odvjetnica u Odvjetničkom društvu Hanžeković &amp;partneri d.o.o. Zagreb, </w:t>
      </w:r>
      <w:r w:rsidR="00F12809">
        <w:rPr>
          <w:rFonts w:cs="Times New Roman" w:hAnsi="Times New Roman" w:ascii="Times New Roman"/>
          <w:sz w:val="24"/>
          <w:szCs w:val="24"/>
        </w:rPr>
        <w:t>R</w:t>
      </w:r>
      <w:r w:rsidR="000C73C6">
        <w:rPr>
          <w:rFonts w:cs="Times New Roman" w:hAnsi="Times New Roman" w:ascii="Times New Roman"/>
          <w:sz w:val="24"/>
          <w:szCs w:val="24"/>
        </w:rPr>
        <w:t xml:space="preserve">adnička cesta 22, pokrenutom temeljem prijedloga Financijske agencije, </w:t>
      </w:r>
      <w:r w:rsidR="00F12809">
        <w:rPr>
          <w:rFonts w:cs="Times New Roman" w:hAnsi="Times New Roman" w:ascii="Times New Roman"/>
          <w:sz w:val="24"/>
          <w:szCs w:val="24"/>
        </w:rPr>
        <w:t xml:space="preserve">19. siječnja </w:t>
      </w:r>
      <w:r w:rsidR="000C73C6">
        <w:rPr>
          <w:rFonts w:cs="Times New Roman" w:hAnsi="Times New Roman" w:ascii="Times New Roman"/>
          <w:sz w:val="24"/>
          <w:szCs w:val="24"/>
        </w:rPr>
        <w:t>201</w:t>
      </w:r>
      <w:r w:rsidR="00F12809">
        <w:rPr>
          <w:rFonts w:cs="Times New Roman" w:hAnsi="Times New Roman" w:ascii="Times New Roman"/>
          <w:sz w:val="24"/>
          <w:szCs w:val="24"/>
        </w:rPr>
        <w:t>7</w:t>
      </w:r>
      <w:r w:rsidR="000C73C6">
        <w:rPr>
          <w:rFonts w:cs="Times New Roman" w:hAnsi="Times New Roman" w:ascii="Times New Roman"/>
          <w:sz w:val="24"/>
          <w:szCs w:val="24"/>
        </w:rPr>
        <w:t>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5039C" w:rsidR="00F12809" w:rsidRPr="00F12809">
      <w:pPr>
        <w:spacing w:after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F12809">
        <w:rPr>
          <w:rFonts w:cs="Times New Roman" w:hAnsi="Times New Roman" w:ascii="Times New Roman"/>
          <w:sz w:val="24"/>
          <w:szCs w:val="24"/>
        </w:rPr>
        <w:t>Ispravlja se rješenje ovoga suda o otvaranju i zaključenju skraćenog stečajnog postupka posl. broj St-1457/15 od 19. prosinca 2016. na način da u cijelom tekstu izreke umjesto tvrtke dužnika "INTER C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F12809">
        <w:rPr>
          <w:rFonts w:cs="Times New Roman" w:hAnsi="Times New Roman" w:ascii="Times New Roman"/>
          <w:sz w:val="24"/>
          <w:szCs w:val="24"/>
        </w:rPr>
        <w:t xml:space="preserve">NSTRUCT d.o.o." ispravno treba pisati </w:t>
      </w:r>
      <w:r w:rsidR="00F12809" w:rsidRPr="00F12809">
        <w:rPr>
          <w:rFonts w:cs="Times New Roman" w:hAnsi="Times New Roman" w:ascii="Times New Roman"/>
          <w:b/>
          <w:sz w:val="24"/>
          <w:szCs w:val="24"/>
        </w:rPr>
        <w:t>"INTER-CONSTRUCT  d.o.o.".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6F542E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42E" w:rsidRPr="006F542E">
        <w:rPr>
          <w:rFonts w:cs="Times New Roman" w:hAnsi="Times New Roman" w:ascii="Times New Roman"/>
          <w:sz w:val="24"/>
          <w:szCs w:val="24"/>
        </w:rPr>
        <w:t>Budući da je u izvornom t</w:t>
      </w:r>
      <w:r w:rsidR="006F542E">
        <w:rPr>
          <w:rFonts w:cs="Times New Roman" w:hAnsi="Times New Roman" w:ascii="Times New Roman"/>
          <w:sz w:val="24"/>
          <w:szCs w:val="24"/>
        </w:rPr>
        <w:t xml:space="preserve">ekstu rješenja pogrešno navedena tvrtka vjerovnika (bez crtice između dvije riječi imena), </w:t>
      </w:r>
      <w:r w:rsidR="006F542E" w:rsidRPr="006F542E">
        <w:rPr>
          <w:rFonts w:cs="Times New Roman" w:hAnsi="Times New Roman" w:ascii="Times New Roman"/>
          <w:sz w:val="24"/>
          <w:szCs w:val="24"/>
        </w:rPr>
        <w:t xml:space="preserve">ovime je </w:t>
      </w:r>
      <w:r w:rsidR="006F542E">
        <w:rPr>
          <w:rFonts w:cs="Times New Roman" w:hAnsi="Times New Roman" w:ascii="Times New Roman"/>
          <w:sz w:val="24"/>
          <w:szCs w:val="24"/>
        </w:rPr>
        <w:t xml:space="preserve">na prijedlog odnosno obavijest Financijske agencije </w:t>
      </w:r>
      <w:r w:rsidR="006F542E" w:rsidRPr="006F542E">
        <w:rPr>
          <w:rFonts w:cs="Times New Roman" w:hAnsi="Times New Roman" w:ascii="Times New Roman"/>
          <w:sz w:val="24"/>
          <w:szCs w:val="24"/>
        </w:rPr>
        <w:t xml:space="preserve">navedena očita omaška u pisanju </w:t>
      </w:r>
      <w:r w:rsidR="006F542E">
        <w:rPr>
          <w:rFonts w:cs="Times New Roman" w:hAnsi="Times New Roman" w:ascii="Times New Roman"/>
          <w:sz w:val="24"/>
          <w:szCs w:val="24"/>
        </w:rPr>
        <w:t>i</w:t>
      </w:r>
      <w:r w:rsidR="006F542E" w:rsidRPr="006F542E">
        <w:rPr>
          <w:rFonts w:cs="Times New Roman" w:hAnsi="Times New Roman" w:ascii="Times New Roman"/>
          <w:sz w:val="24"/>
          <w:szCs w:val="24"/>
        </w:rPr>
        <w:t xml:space="preserve">spravljena, slijedom čega je odgovarajućom primjenom odredbe članka 342. stavak 1. Zakona o parničnom postupku (NN </w:t>
      </w:r>
      <w:r w:rsidR="006F542E" w:rsidRPr="006F542E">
        <w:rPr>
          <w:rFonts w:cs="Times New Roman" w:hAnsi="Times New Roman" w:ascii="Times New Roman"/>
          <w:bCs/>
          <w:sz w:val="24"/>
          <w:szCs w:val="24"/>
        </w:rPr>
        <w:t>53/91, 91/92, 58/93, 112/99, 88/01, 117/03, 88/05, 02/07, 84/08, 96/08, 123/08, 57/11, 148/11, 25/13 i 89/14 – odluka Ustavnog suda)</w:t>
      </w:r>
      <w:r w:rsidR="006F542E" w:rsidRPr="006F542E">
        <w:rPr>
          <w:rFonts w:cs="Times New Roman" w:hAnsi="Times New Roman" w:ascii="Times New Roman"/>
          <w:sz w:val="24"/>
          <w:szCs w:val="24"/>
        </w:rPr>
        <w:t xml:space="preserve"> riješeno kao u izreci.</w:t>
      </w:r>
    </w:p>
    <w:p w:rsidRDefault="006F542E" w:rsidP="006F542E" w:rsidR="006F542E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63128">
        <w:rPr>
          <w:rFonts w:cs="Times New Roman" w:hAnsi="Times New Roman" w:ascii="Times New Roman"/>
          <w:sz w:val="24"/>
          <w:szCs w:val="24"/>
        </w:rPr>
        <w:t xml:space="preserve">19. </w:t>
      </w:r>
      <w:r w:rsidR="006F542E">
        <w:rPr>
          <w:rFonts w:cs="Times New Roman" w:hAnsi="Times New Roman" w:ascii="Times New Roman"/>
          <w:sz w:val="24"/>
          <w:szCs w:val="24"/>
        </w:rPr>
        <w:t>siječnja 2017.</w:t>
      </w:r>
    </w:p>
    <w:p w:rsidRDefault="00837150" w:rsidP="00837150" w:rsidR="0083715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63128" w:rsidP="00837150" w:rsidR="00163128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883779">
        <w:rPr>
          <w:rFonts w:cs="Times New Roman" w:hAnsi="Times New Roman" w:ascii="Times New Roman"/>
          <w:sz w:val="24"/>
          <w:szCs w:val="24"/>
        </w:rPr>
        <w:t>, v.r.</w:t>
      </w:r>
    </w:p>
    <w:p w:rsidRDefault="00163128" w:rsidP="001E470B" w:rsidR="00163128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3779" w:rsidR="0088377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883779" w:rsidR="0088377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883779" w:rsidR="0088377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3779" w:rsidR="0088377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3779" w:rsidR="0088377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3779" w:rsidR="00883779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8377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8377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163128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E107B5" w:rsidP="006F5244" w:rsidR="001E4E5F" w:rsidRPr="0088377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8377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8377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8377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8377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8377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5699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20.1.17.</w:t>
      </w:r>
      <w:r w:rsidR="003B4CA6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8377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8377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0214" w:rsidR="00890214">
      <w:r>
        <w:separator/>
      </w:r>
    </w:p>
  </w:endnote>
  <w:endnote w:id="0" w:type="continuationSeparator">
    <w:p w:rsidRDefault="00890214" w:rsidR="00890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0214" w:rsidR="00890214">
      <w:r>
        <w:separator/>
      </w:r>
    </w:p>
  </w:footnote>
  <w:footnote w:id="0" w:type="continuationSeparator">
    <w:p w:rsidRDefault="00890214" w:rsidR="00890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5699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63128">
      <w:rPr>
        <w:rFonts w:hAnsi="Times New Roman" w:ascii="Times New Roman"/>
      </w:rPr>
      <w:t>1457/15</w:t>
    </w:r>
    <w:r w:rsidR="00883779">
      <w:rPr>
        <w:rFonts w:hAnsi="Times New Roman" w:ascii="Times New Roman"/>
      </w:rPr>
      <w:t>-11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20BA4"/>
    <w:rsid w:val="00032919"/>
    <w:rsid w:val="0006417A"/>
    <w:rsid w:val="0006505A"/>
    <w:rsid w:val="00071D41"/>
    <w:rsid w:val="00082920"/>
    <w:rsid w:val="000C73C6"/>
    <w:rsid w:val="000F17DB"/>
    <w:rsid w:val="00163128"/>
    <w:rsid w:val="00172FFB"/>
    <w:rsid w:val="001E470B"/>
    <w:rsid w:val="001E4E5F"/>
    <w:rsid w:val="00235AAE"/>
    <w:rsid w:val="0025039C"/>
    <w:rsid w:val="00281E63"/>
    <w:rsid w:val="0028293E"/>
    <w:rsid w:val="0029479C"/>
    <w:rsid w:val="002A1F07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41ADD"/>
    <w:rsid w:val="00473DB3"/>
    <w:rsid w:val="004B074A"/>
    <w:rsid w:val="004E5730"/>
    <w:rsid w:val="00514022"/>
    <w:rsid w:val="005272EF"/>
    <w:rsid w:val="0056219E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6F542E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83779"/>
    <w:rsid w:val="00890214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56996"/>
    <w:rsid w:val="00D74871"/>
    <w:rsid w:val="00DA0460"/>
    <w:rsid w:val="00E107B5"/>
    <w:rsid w:val="00EC6731"/>
    <w:rsid w:val="00ED3C87"/>
    <w:rsid w:val="00EE77FC"/>
    <w:rsid w:val="00F12809"/>
    <w:rsid w:val="00F206F2"/>
    <w:rsid w:val="00F561A9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9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9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9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9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6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9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9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9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9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1457</izvorni_sadrzaj>
    <derivirana_varijabla naziv="DomainObject.Predmet.Broj_1">1457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St-1457/2015</izvorni_sadrzaj>
    <derivirana_varijabla naziv="DomainObject.Predmet.OznakaBroj_1">St-1457/2015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INTER-CONSTRUCT d.o.o.</izvorni_sadrzaj>
    <derivirana_varijabla naziv="DomainObject.Predmet.ProtustrankaFormated_1">  INTER-CONSTRUCT d.o.o.</derivirana_varijabla>
  </DomainObject.Predmet.ProtustrankaFormated>
  <DomainObject.Predmet.ProtustrankaFormatedOIB>
    <izvorni_sadrzaj>  INTER-CONSTRUCT d.o.o., OIB 08174779313</izvorni_sadrzaj>
    <derivirana_varijabla naziv="DomainObject.Predmet.ProtustrankaFormatedOIB_1">  INTER-CONSTRUCT d.o.o., OIB 08174779313</derivirana_varijabla>
  </DomainObject.Predmet.ProtustrankaFormatedOIB>
  <DomainObject.Predmet.ProtustrankaFormatedWithAdress>
    <izvorni_sadrzaj> INTER-CONSTRUCT d.o.o., Voćarska cesta 14, 10000 Zagreb</izvorni_sadrzaj>
    <derivirana_varijabla naziv="DomainObject.Predmet.ProtustrankaFormatedWithAdress_1"> INTER-CONSTRUCT d.o.o., Voćarska cesta 14, 10000 Zagreb</derivirana_varijabla>
  </DomainObject.Predmet.ProtustrankaFormatedWithAdress>
  <DomainObject.Predmet.ProtustrankaFormatedWithAdressOIB>
    <izvorni_sadrzaj> INTER-CONSTRUCT d.o.o., OIB 08174779313, Voćarska cesta 14, 10000 Zagreb</izvorni_sadrzaj>
    <derivirana_varijabla naziv="DomainObject.Predmet.ProtustrankaFormatedWithAdressOIB_1"> INTER-CONSTRUCT d.o.o., OIB 08174779313, Voćarska cesta 14, 10000 Zagreb</derivirana_varijabla>
  </DomainObject.Predmet.ProtustrankaFormatedWithAdressOIB>
  <DomainObject.Predmet.ProtustrankaWithAdress>
    <izvorni_sadrzaj>INTER-CONSTRUCT d.o.o. Voćarska cesta 14, 10000 Zagreb</izvorni_sadrzaj>
    <derivirana_varijabla naziv="DomainObject.Predmet.ProtustrankaWithAdress_1">INTER-CONSTRUCT d.o.o. Voćarska cesta 14, 10000 Zagreb</derivirana_varijabla>
  </DomainObject.Predmet.ProtustrankaWithAdress>
  <DomainObject.Predmet.ProtustrankaWithAdressOIB>
    <izvorni_sadrzaj>INTER-CONSTRUCT d.o.o., OIB 08174779313, Voćarska cesta 14, 10000 Zagreb</izvorni_sadrzaj>
    <derivirana_varijabla naziv="DomainObject.Predmet.ProtustrankaWithAdressOIB_1">INTER-CONSTRUCT d.o.o., OIB 08174779313, Voćarska cesta 14, 10000 Zagreb</derivirana_varijabla>
  </DomainObject.Predmet.ProtustrankaWithAdressOIB>
  <DomainObject.Predmet.ProtustrankaNazivFormated>
    <izvorni_sadrzaj>INTER-CONSTRUCT d.o.o.</izvorni_sadrzaj>
    <derivirana_varijabla naziv="DomainObject.Predmet.ProtustrankaNazivFormated_1">INTER-CONSTRUCT d.o.o.</derivirana_varijabla>
  </DomainObject.Predmet.ProtustrankaNazivFormated>
  <DomainObject.Predmet.ProtustrankaNazivFormatedOIB>
    <izvorni_sadrzaj>INTER-CONSTRUCT d.o.o., OIB 08174779313</izvorni_sadrzaj>
    <derivirana_varijabla naziv="DomainObject.Predmet.ProtustrankaNazivFormatedOIB_1">INTER-CONSTRUCT d.o.o., OIB 08174779313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</izvorni_sadrzaj>
    <derivirana_varijabla naziv="DomainObject.Predmet.StrankaFormated_1">  FINA Regionalni centar Zagreb; HETA ASSET RESOLUTION AG</derivirana_varijabla>
  </DomainObject.Predmet.StrankaFormated>
  <DomainObject.Predmet.StrankaFormatedOIB>
    <izvorni_sadrzaj>  FINA Regionalni centar Zagreb, OIB 85821130368; HETA ASSET RESOLUTION AG, OIB 90730821413</izvorni_sadrzaj>
    <derivirana_varijabla naziv="DomainObject.Predmet.StrankaFormatedOIB_1">  FINA Regionalni centar Zagreb, OIB 85821130368; HETA ASSET RESOLUTION AG, OIB 90730821413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Wörthersee</izvorni_sadrzaj>
    <derivirana_varijabla naziv="DomainObject.Predmet.StrankaFormatedWithAdress_1"> FINA Regionalni centar Zagreb, Trg svibanjskih žrtava 1995. 1, 10000 Zagreb; HETA ASSET RESOLUTION AG, Alpen-Adria-Platz 1, Klagenfurt am Wörthersee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Wörthersee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Wörthersee</derivirana_varijabla>
  </DomainObject.Predmet.StrankaFormatedWithAdressOIB>
  <DomainObject.Predmet.StrankaWithAdress>
    <izvorni_sadrzaj>FINA Regionalni centar Zagreb Trg svibanjskih žrtava 1995. 1,10000 Zagreb,HETA ASSET RESOLUTION AG Alpen-Adria-Platz 1,Klagenfurt am Wörthersee</izvorni_sadrzaj>
    <derivirana_varijabla naziv="DomainObject.Predmet.StrankaWithAdress_1">FINA Regionalni centar Zagreb Trg svibanjskih žrtava 1995. 1,10000 Zagreb,HETA ASSET RESOLUTION AG Alpen-Adria-Platz 1,Klagenfurt am Wörthersee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Wörthersee</izvorni_sadrzaj>
    <derivirana_varijabla naziv="DomainObject.Predmet.StrankaWithAdressOIB_1">FINA Regionalni centar Zagreb, OIB 85821130368, Trg svibanjskih žrtava 1995. 1,10000 Zagreb,HETA ASSET RESOLUTION AG, OIB 90730821413, Alpen-Adria-Platz 1,Klagenfurt am Wörthersee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HETA ASSET RESOLUTION AG</item>
    </izvorni_sadrzaj>
    <derivirana_varijabla naziv="DomainObject.Predmet.StrankaListFormated_1">
      <item>FINA Regionalni centar Zagreb</item>
      <item>HETA ASSET RESOLUTION AG</item>
    </derivirana_varijabla>
  </DomainObject.Predmet.StrankaListFormated>
  <DomainObject.Predmet.StrankaListFormatedOIB>
    <izvorni_sadrzaj>
      <item>FINA Regionalni centar Zagreb, OIB 85821130368</item>
      <item>HETA ASSET RESOLUTION AG, OIB 90730821413</item>
    </izvorni_sadrzaj>
    <derivirana_varijabla naziv="DomainObject.Predmet.StrankaListFormatedOIB_1">
      <item>FINA Regionalni centar Zagreb, OIB 85821130368</item>
      <item>HETA ASSET RESOLUTION AG, OIB 90730821413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Wörthersee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Wörthersee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Wörthersee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Wörthersee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INTER-CONSTRUCT d.o.o.</item>
    </izvorni_sadrzaj>
    <derivirana_varijabla naziv="DomainObject.Predmet.ProtuStrankaListFormated_1">
      <item>INTER-CONSTRUCT d.o.o.</item>
    </derivirana_varijabla>
  </DomainObject.Predmet.ProtuStrankaListFormated>
  <DomainObject.Predmet.ProtuStrankaListFormatedOIB>
    <izvorni_sadrzaj>
      <item>INTER-CONSTRUCT d.o.o., OIB 08174779313</item>
    </izvorni_sadrzaj>
    <derivirana_varijabla naziv="DomainObject.Predmet.ProtuStrankaListFormatedOIB_1">
      <item>INTER-CONSTRUCT d.o.o., OIB 08174779313</item>
    </derivirana_varijabla>
  </DomainObject.Predmet.ProtuStrankaListFormatedOIB>
  <DomainObject.Predmet.ProtuStrankaListFormatedWithAdress>
    <izvorni_sadrzaj>
      <item>INTER-CONSTRUCT d.o.o., Voćarska cesta 14, 10000 Zagreb</item>
    </izvorni_sadrzaj>
    <derivirana_varijabla naziv="DomainObject.Predmet.ProtuStrankaListFormatedWithAdress_1">
      <item>INTER-CONSTRUCT d.o.o., Voćarska cesta 14, 10000 Zagreb</item>
    </derivirana_varijabla>
  </DomainObject.Predmet.ProtuStrankaListFormatedWithAdress>
  <DomainObject.Predmet.ProtuStrankaListFormatedWithAdressOIB>
    <izvorni_sadrzaj>
      <item>INTER-CONSTRUCT d.o.o., OIB 08174779313, Voćarska cesta 14, 10000 Zagreb</item>
    </izvorni_sadrzaj>
    <derivirana_varijabla naziv="DomainObject.Predmet.ProtuStrankaListFormatedWithAdressOIB_1">
      <item>INTER-CONSTRUCT d.o.o., OIB 08174779313, Voćarska cesta 14, 10000 Zagreb</item>
    </derivirana_varijabla>
  </DomainObject.Predmet.ProtuStrankaListFormatedWithAdressOIB>
  <DomainObject.Predmet.ProtuStrankaListNazivFormated>
    <izvorni_sadrzaj>
      <item>INTER-CONSTRUCT d.o.o.</item>
    </izvorni_sadrzaj>
    <derivirana_varijabla naziv="DomainObject.Predmet.ProtuStrankaListNazivFormated_1">
      <item>INTER-CONSTRUCT d.o.o.</item>
    </derivirana_varijabla>
  </DomainObject.Predmet.ProtuStrankaListNazivFormated>
  <DomainObject.Predmet.ProtuStrankaListNazivFormatedOIB>
    <izvorni_sadrzaj>
      <item>INTER-CONSTRUCT d.o.o., OIB 08174779313</item>
    </izvorni_sadrzaj>
    <derivirana_varijabla naziv="DomainObject.Predmet.ProtuStrankaListNazivFormatedOIB_1">
      <item>INTER-CONSTRUCT d.o.o., OIB 08174779313</item>
    </derivirana_varijabla>
  </DomainObject.Predmet.ProtuStrankaListNazivFormatedOIB>
  <DomainObject.Predmet.OstaliListFormated>
    <izvorni_sadrzaj>
      <item>odvjetničko društvo Hanžeković &amp; partneri d.o.o.</item>
    </izvorni_sadrzaj>
    <derivirana_varijabla naziv="DomainObject.Predmet.OstaliListFormated_1">
      <item>odvjetničko društvo Hanžeković &amp; partneri d.o.o.</item>
    </derivirana_varijabla>
  </DomainObject.Predmet.OstaliListFormated>
  <DomainObject.Predmet.OstaliListFormatedOIB>
    <izvorni_sadrzaj>
      <item>odvjetničko društvo Hanžeković &amp; partneri d.o.o.</item>
    </izvorni_sadrzaj>
    <derivirana_varijabla naziv="DomainObject.Predmet.OstaliListFormatedOIB_1">
      <item>odvjetničko društvo Hanžeković &amp; partneri d.o.o.</item>
    </derivirana_varijabla>
  </DomainObject.Predmet.OstaliListFormatedOIB>
  <DomainObject.Predmet.OstaliListFormatedWithAdress>
    <izvorni_sadrzaj>
      <item>odvjetničko društvo Hanžeković &amp; partneri d.o.o., Jurišićeva 24/II, 10000 Zagreb</item>
    </izvorni_sadrzaj>
    <derivirana_varijabla naziv="DomainObject.Predmet.OstaliListFormatedWithAdress_1">
      <item>odvjetničko društvo Hanžeković &amp; partneri d.o.o., Jurišićeva 24/II, 10000 Zagreb</item>
    </derivirana_varijabla>
  </DomainObject.Predmet.OstaliListFormatedWithAdress>
  <DomainObject.Predmet.OstaliListFormatedWithAdressOIB>
    <izvorni_sadrzaj>
      <item>odvjetničko društvo Hanžeković &amp; partneri d.o.o., Jurišićeva 24/II, 10000 Zagreb</item>
    </izvorni_sadrzaj>
    <derivirana_varijabla naziv="DomainObject.Predmet.OstaliListFormatedWithAdressOIB_1">
      <item>odvjetničko društvo Hanžeković &amp; partneri d.o.o., Jurišićeva 24/II, 10000 Zagreb</item>
    </derivirana_varijabla>
  </DomainObject.Predmet.OstaliListFormatedWithAdressOIB>
  <DomainObject.Predmet.OstaliListNazivFormated>
    <izvorni_sadrzaj>
      <item>odvjetničko društvo Hanžeković &amp; partneri d.o.o.</item>
    </izvorni_sadrzaj>
    <derivirana_varijabla naziv="DomainObject.Predmet.OstaliListNazivFormated_1">
      <item>odvjetničko društvo Hanžeković &amp; partneri d.o.o.</item>
    </derivirana_varijabla>
  </DomainObject.Predmet.OstaliListNazivFormated>
  <DomainObject.Predmet.OstaliListNazivFormatedOIB>
    <izvorni_sadrzaj>
      <item>odvjetničko društvo Hanžeković &amp; partneri d.o.o.</item>
    </izvorni_sadrzaj>
    <derivirana_varijabla naziv="DomainObject.Predmet.OstaliListNazivFormatedOIB_1">
      <item>odvjetničko društvo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INTER-CONSTRUCT d.o.o.</izvorni_sadrzaj>
    <derivirana_varijabla naziv="DomainObject.Predmet.ProtustrankaIDrugi_1">INTER-CONSTRUCT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INTER-CONSTRUCT d.o.o., OIB 08174779313, Voćarska cesta 14, 10000 Zagreb</izvorni_sadrzaj>
    <derivirana_varijabla naziv="DomainObject.Predmet.ProtustrankaIDrugiAdressOIB_1">INTER-CONSTRUCT d.o.o., OIB 08174779313,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St-1457/2015-9</izvorni_sadrzaj>
    <derivirana_varijabla naziv="DomainObject.Predmet.OdlukaRjesenje.Oznaka_1">St-1457/2015-9</derivirana_varijabla>
  </DomainObject.Predmet.OdlukaRjesenje.Oznaka>
  <DomainObject.Predmet.SudioniciListNaziv>
    <izvorni_sadrzaj>
      <item>FINA Regionalni centar Zagreb</item>
      <item>INTER-CONSTRUCT d.o.o.</item>
      <item>odvjetničko društvo Hanžeković &amp; partneri d.o.o.</item>
      <item>HETA ASSET RESOLUTION AG</item>
    </izvorni_sadrzaj>
    <derivirana_varijabla naziv="DomainObject.Predmet.SudioniciListNaziv_1">
      <item>FINA Regionalni centar Zagreb</item>
      <item>INTER-CONSTRUCT d.o.o.</item>
      <item>odvjetničko društvo Hanžeković &amp; partneri d.o.o.</item>
      <item>HETA ASSET RESOLUTION AG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INTER-CONSTRUCT d.o.o., OIB 08174779313, Voćarska cesta 14,10000 Zagreb</item>
      <item>odvjetničko društvo Hanžeković &amp; partneri d.o.o., Jurišićeva 24/II,10000 Zagreb</item>
      <item>HETA ASSET RESOLUTION AG, OIB 90730821413, Alpen-Adria-Platz 1,Klagenfurt am Wörthersee</item>
    </izvorni_sadrzaj>
    <derivirana_varijabla naziv="DomainObject.Predmet.SudioniciListAdressOIB_1">
      <item>FINA Regionalni centar Zagreb, OIB 85821130368, Trg svibanjskih žrtava 1995. 1,10000 Zagreb</item>
      <item>INTER-CONSTRUCT d.o.o., OIB 08174779313, Voćarska cesta 14,10000 Zagreb</item>
      <item>odvjetničko društvo Hanžeković &amp; partneri d.o.o., Jurišićeva 24/II,10000 Zagreb</item>
      <item>HETA ASSET RESOLUTION AG, OIB 90730821413, Alpen-Adria-Platz 1,Klagenfurt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08174779313</item>
      <item>, OIB null</item>
      <item>, OIB 90730821413</item>
    </izvorni_sadrzaj>
    <derivirana_varijabla naziv="DomainObject.Predmet.SudioniciListNazivOIB_1">
      <item>, OIB 85821130368</item>
      <item>, OIB 08174779313</item>
      <item>, OIB null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1511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2017-01-20T10:21:00Z</dcterms:created>
  <dc:creator>Mihael Kovačić</dc:creator>
  <cp:lastModifiedBy>Sonja Pilić</cp:lastModifiedBy>
  <cp:lastPrinted>2017-01-20T10:22:00Z</cp:lastPrinted>
  <dcterms:modified xmlns:xsi="http://www.w3.org/2001/XMLSchema-instance" xsi:type="dcterms:W3CDTF">2017-01-20T10:27:00Z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