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fdf6" w14:paraId="11afdf6" w:rsidRDefault="009F7587" w:rsidP="009F7587" w:rsidR="009F7587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F7587" w:rsidP="009F7587" w:rsidR="009F7587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9F7587" w:rsidP="009F7587" w:rsidR="009F7587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9F7587" w:rsidP="009F7587" w:rsidR="009F7587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9B22F3" w:rsidP="009F7587" w:rsidR="009F7587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96. St-58/2017</w:t>
      </w:r>
    </w:p>
    <w:p w:rsidRDefault="009F7587" w:rsidP="0058704B" w:rsidR="009F7587">
      <w:pPr>
        <w:rPr>
          <w:rFonts w:cs="Times New Roman"/>
          <w:szCs w:val="24"/>
        </w:rPr>
      </w:pPr>
    </w:p>
    <w:p w:rsidRDefault="0058704B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E P U B L I K A   H R V A T S K A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višoj sudskoj savjetnici toga suda Teuti Klinžić Zajec, </w:t>
      </w:r>
      <w:r w:rsidRPr="00095172">
        <w:rPr>
          <w:rFonts w:cs="Times New Roman" w:eastAsia="Calibri"/>
        </w:rPr>
        <w:t>u stečajnom predmetu povodo</w:t>
      </w:r>
      <w:r w:rsidR="00E104C8">
        <w:rPr>
          <w:rFonts w:cs="Times New Roman" w:eastAsia="Calibri"/>
        </w:rPr>
        <w:t>m zahtjeva FINANCIJSKE AGENCIJE</w:t>
      </w:r>
      <w:r w:rsidRPr="00095172">
        <w:rPr>
          <w:rFonts w:cs="Times New Roman" w:eastAsia="Calibri"/>
        </w:rPr>
        <w:t xml:space="preserve"> za provedbu skraćenog stečajnog postupka nad dužnikom </w:t>
      </w:r>
      <w:r w:rsidR="00734406">
        <w:t>KONCERTNA POSLOVNICA ARTAGENT d.o.o., Zagreb, Vojnovićeva 34, OIB: 55086103404</w:t>
      </w:r>
      <w:r w:rsidRPr="00095172">
        <w:rPr>
          <w:rFonts w:cs="Times New Roman" w:eastAsia="Calibri"/>
        </w:rPr>
        <w:t xml:space="preserve">, dana </w:t>
      </w:r>
      <w:r w:rsidR="00CE3786">
        <w:rPr>
          <w:rFonts w:cs="Times New Roman" w:eastAsia="Calibri"/>
        </w:rPr>
        <w:t>1</w:t>
      </w:r>
      <w:r>
        <w:rPr>
          <w:rFonts w:cs="Times New Roman" w:eastAsia="Calibri"/>
        </w:rPr>
        <w:t xml:space="preserve">. </w:t>
      </w:r>
      <w:r w:rsidR="007C3D21">
        <w:rPr>
          <w:rFonts w:cs="Times New Roman" w:eastAsia="Calibri"/>
        </w:rPr>
        <w:t>li</w:t>
      </w:r>
      <w:r w:rsidR="00CE3786">
        <w:rPr>
          <w:rFonts w:cs="Times New Roman" w:eastAsia="Calibri"/>
        </w:rPr>
        <w:t>pnja</w:t>
      </w:r>
      <w:r>
        <w:rPr>
          <w:rFonts w:cs="Times New Roman" w:eastAsia="Calibri"/>
        </w:rPr>
        <w:t xml:space="preserve"> 201</w:t>
      </w:r>
      <w:r w:rsidR="00CE3786">
        <w:rPr>
          <w:rFonts w:cs="Times New Roman" w:eastAsia="Calibri"/>
        </w:rPr>
        <w:t>7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>Odbacuje se kao nedopušten zahtjev za provedbu skraćenog stečajnog postupka nad dužnikom</w:t>
      </w:r>
      <w:r w:rsidR="009862FC" w:rsidRPr="009862FC">
        <w:t xml:space="preserve"> </w:t>
      </w:r>
      <w:r w:rsidR="009862FC">
        <w:t>KONCERTNA POSLOVNICA ARTAGENT d.o.o., Zagreb, Vojnovićeva 34, OIB: 55086103404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9F7587" w:rsidP="009F7587" w:rsidR="009F7587">
      <w:pPr>
        <w:jc w:val="center"/>
        <w:rPr>
          <w:rFonts w:cs="Times New Roman" w:eastAsia="Calibri"/>
        </w:rPr>
      </w:pPr>
    </w:p>
    <w:p w:rsidRDefault="009F7587" w:rsidP="009F7587" w:rsidR="009F758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9862FC">
        <w:rPr>
          <w:rFonts w:cs="Times New Roman" w:eastAsia="Calibri"/>
        </w:rPr>
        <w:t>Podneskom od 25</w:t>
      </w:r>
      <w:r w:rsidRPr="00BF2039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s</w:t>
      </w:r>
      <w:r w:rsidR="009862FC">
        <w:rPr>
          <w:rFonts w:cs="Times New Roman" w:eastAsia="Calibri"/>
        </w:rPr>
        <w:t>vibnja 2016</w:t>
      </w:r>
      <w:r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9862FC">
        <w:t>KONCERTNA POSLOVNICA ARTAGENT d.o.o., Zagreb, Vojnovićeva 34, OIB: 55086103404</w:t>
      </w:r>
      <w:r w:rsidRPr="00BF2039">
        <w:rPr>
          <w:rFonts w:cs="Times New Roman" w:eastAsia="Calibri"/>
        </w:rPr>
        <w:t xml:space="preserve">, sukladno odredbi čl. </w:t>
      </w:r>
      <w:r w:rsidR="009862FC">
        <w:rPr>
          <w:rFonts w:cs="Times New Roman" w:eastAsia="Calibri"/>
        </w:rPr>
        <w:t>429</w:t>
      </w:r>
      <w:r w:rsidRPr="00BF2039">
        <w:rPr>
          <w:rFonts w:cs="Times New Roman" w:eastAsia="Calibri"/>
        </w:rPr>
        <w:t>. st. 1. Stečajnog zakona (Narodne novine, broj: 71/2015., dalje u tekstu: SZ)</w:t>
      </w:r>
      <w:r>
        <w:rPr>
          <w:rFonts w:cs="Times New Roman" w:eastAsia="Calibri"/>
        </w:rPr>
        <w:t xml:space="preserve"> u vezi čl. 428. SZ-a</w:t>
      </w:r>
      <w:r w:rsidRPr="00BF2039">
        <w:rPr>
          <w:rFonts w:cs="Times New Roman" w:eastAsia="Calibri"/>
        </w:rPr>
        <w:t>.</w:t>
      </w:r>
    </w:p>
    <w:p w:rsidRDefault="009F7587" w:rsidP="009F7587" w:rsidR="00C92D11" w:rsidRPr="00BA4CDE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 </w:t>
      </w:r>
    </w:p>
    <w:p w:rsidRDefault="00A54770" w:rsidP="00CD034E" w:rsidR="00CD034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A54770">
        <w:rPr>
          <w:rFonts w:cs="Times New Roman" w:eastAsia="Times New Roman"/>
          <w:szCs w:val="24"/>
          <w:lang w:eastAsia="hr-HR"/>
        </w:rPr>
        <w:t xml:space="preserve">Kako je iz podneska Hrvatskog zavoda za mirovinsko osiguranje od 5. rujna 2016. </w:t>
      </w:r>
      <w:r>
        <w:rPr>
          <w:rFonts w:cs="Times New Roman" w:eastAsia="Times New Roman"/>
          <w:szCs w:val="24"/>
          <w:lang w:eastAsia="hr-HR"/>
        </w:rPr>
        <w:t xml:space="preserve">(list 6 spisa) </w:t>
      </w:r>
      <w:r w:rsidRPr="00A54770">
        <w:rPr>
          <w:rFonts w:cs="Times New Roman" w:eastAsia="Times New Roman"/>
          <w:szCs w:val="24"/>
          <w:lang w:eastAsia="hr-HR"/>
        </w:rPr>
        <w:t>proizlazilo da dužnik ima zaposlenih, sud je</w:t>
      </w:r>
      <w:r w:rsidR="00625795">
        <w:rPr>
          <w:rFonts w:cs="Times New Roman" w:eastAsia="Times New Roman"/>
          <w:szCs w:val="24"/>
          <w:lang w:eastAsia="hr-HR"/>
        </w:rPr>
        <w:t xml:space="preserve"> zaključio da</w:t>
      </w:r>
      <w:r w:rsidRPr="00A54770">
        <w:rPr>
          <w:rFonts w:cs="Times New Roman" w:eastAsia="Times New Roman"/>
          <w:szCs w:val="24"/>
          <w:lang w:eastAsia="hr-HR"/>
        </w:rPr>
        <w:t xml:space="preserve"> </w:t>
      </w:r>
      <w:r w:rsidR="00625795">
        <w:rPr>
          <w:lang w:val="en-GB"/>
        </w:rPr>
        <w:t xml:space="preserve">nije ispunjena pretpostavka (da dužnik nema zaposlenih) </w:t>
      </w:r>
      <w:r w:rsidR="00625795" w:rsidRPr="008956F8">
        <w:rPr>
          <w:lang w:val="en-GB"/>
        </w:rPr>
        <w:t>za p</w:t>
      </w:r>
      <w:r w:rsidR="00625795">
        <w:rPr>
          <w:lang w:val="en-GB"/>
        </w:rPr>
        <w:t>rovedbu</w:t>
      </w:r>
      <w:r w:rsidR="00625795" w:rsidRPr="008956F8">
        <w:rPr>
          <w:lang w:val="en-GB"/>
        </w:rPr>
        <w:t xml:space="preserve"> skraćenog stečajnog postupka nad dužnikom</w:t>
      </w:r>
      <w:r w:rsidR="00625795">
        <w:rPr>
          <w:lang w:val="en-GB"/>
        </w:rPr>
        <w:t>, pa je</w:t>
      </w:r>
      <w:r w:rsidR="00625795" w:rsidRPr="00A54770">
        <w:rPr>
          <w:rFonts w:cs="Times New Roman" w:eastAsia="Times New Roman"/>
          <w:szCs w:val="24"/>
          <w:lang w:eastAsia="hr-HR"/>
        </w:rPr>
        <w:t xml:space="preserve"> </w:t>
      </w:r>
      <w:r w:rsidRPr="00A54770">
        <w:rPr>
          <w:rFonts w:cs="Times New Roman" w:eastAsia="Times New Roman"/>
          <w:szCs w:val="24"/>
          <w:lang w:eastAsia="hr-HR"/>
        </w:rPr>
        <w:t xml:space="preserve">25. listopada 2016. donio odluku St-4591/16-6, kojom je kao nedopušten odbačen zahtjev za provedbu skraćenog stečajnog postupka nad dužnikom. </w:t>
      </w:r>
    </w:p>
    <w:p w:rsidRDefault="00CD034E" w:rsidP="00CD034E" w:rsidR="00CD034E" w:rsidRPr="00A5477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donošenju odluke St-4591/16-6 od 25. listopada 2016., Hrvatski zavod za mirovinsko osiguranje je podneskom od 4. studenoga 2016. obavijestio sud kako je prilikom izdavanja potvrde o broju zaposlenih radnika učinjena greška, te kako dužnik nema zaposlenih radnika</w:t>
      </w:r>
      <w:r w:rsidR="00A66504">
        <w:rPr>
          <w:rFonts w:cs="Times New Roman" w:eastAsia="Times New Roman"/>
          <w:szCs w:val="24"/>
          <w:lang w:eastAsia="hr-HR"/>
        </w:rPr>
        <w:t xml:space="preserve"> (list 13 spisa)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54770" w:rsidP="00A54770" w:rsidR="00A54770" w:rsidRPr="00A54770">
      <w:pPr>
        <w:jc w:val="both"/>
        <w:rPr>
          <w:rFonts w:cs="Times New Roman" w:eastAsia="Times New Roman"/>
          <w:szCs w:val="24"/>
          <w:lang w:eastAsia="hr-HR"/>
        </w:rPr>
      </w:pPr>
      <w:r w:rsidRPr="00A54770">
        <w:rPr>
          <w:rFonts w:cs="Times New Roman" w:eastAsia="Times New Roman"/>
          <w:szCs w:val="24"/>
          <w:lang w:eastAsia="hr-HR"/>
        </w:rPr>
        <w:tab/>
        <w:t>Na rješenje</w:t>
      </w:r>
      <w:r w:rsidR="0037754A">
        <w:rPr>
          <w:rFonts w:cs="Times New Roman" w:eastAsia="Times New Roman"/>
          <w:szCs w:val="24"/>
          <w:lang w:eastAsia="hr-HR"/>
        </w:rPr>
        <w:t xml:space="preserve"> S</w:t>
      </w:r>
      <w:r w:rsidR="00A66504">
        <w:rPr>
          <w:rFonts w:cs="Times New Roman" w:eastAsia="Times New Roman"/>
          <w:szCs w:val="24"/>
          <w:lang w:eastAsia="hr-HR"/>
        </w:rPr>
        <w:t>t-4591/16-6 od 25. listopada 2016.</w:t>
      </w:r>
      <w:r w:rsidRPr="00A54770">
        <w:rPr>
          <w:rFonts w:cs="Times New Roman" w:eastAsia="Times New Roman"/>
          <w:szCs w:val="24"/>
          <w:lang w:eastAsia="hr-HR"/>
        </w:rPr>
        <w:t xml:space="preserve"> predlagatelj je pravovremeno podnio žalbu, povodom koje je Trgovački sud u Zagrebu, po sucu toga suda, ukinuo rješenj</w:t>
      </w:r>
      <w:r w:rsidR="00953A7F">
        <w:rPr>
          <w:rFonts w:cs="Times New Roman" w:eastAsia="Times New Roman"/>
          <w:szCs w:val="24"/>
          <w:lang w:eastAsia="hr-HR"/>
        </w:rPr>
        <w:t>e</w:t>
      </w:r>
      <w:r w:rsidRPr="00A54770">
        <w:rPr>
          <w:rFonts w:cs="Times New Roman" w:eastAsia="Times New Roman"/>
          <w:szCs w:val="24"/>
          <w:lang w:eastAsia="hr-HR"/>
        </w:rPr>
        <w:t xml:space="preserve"> St-4591/2016 od 25. </w:t>
      </w:r>
      <w:r w:rsidR="00953A7F">
        <w:rPr>
          <w:rFonts w:cs="Times New Roman" w:eastAsia="Times New Roman"/>
          <w:szCs w:val="24"/>
          <w:lang w:eastAsia="hr-HR"/>
        </w:rPr>
        <w:t>l</w:t>
      </w:r>
      <w:r w:rsidRPr="00A54770">
        <w:rPr>
          <w:rFonts w:cs="Times New Roman" w:eastAsia="Times New Roman"/>
          <w:szCs w:val="24"/>
          <w:lang w:eastAsia="hr-HR"/>
        </w:rPr>
        <w:t>istopada 2016..</w:t>
      </w:r>
    </w:p>
    <w:p w:rsidRDefault="00953A7F" w:rsidP="009F7587" w:rsidR="00A54770">
      <w:pPr>
        <w:jc w:val="both"/>
      </w:pPr>
      <w:r>
        <w:rPr>
          <w:rFonts w:cs="Times New Roman" w:eastAsia="Calibri"/>
        </w:rPr>
        <w:tab/>
        <w:t xml:space="preserve">U ponovljenom postupku sud je zaključkom St-58/2017-3 od 21. veljače 2017. ponovno pozvao Hrvatski zavod za mirovinsko osiguranje da </w:t>
      </w:r>
      <w:r>
        <w:t>dostavi sudu podatke o</w:t>
      </w:r>
      <w:r w:rsidR="00CD034E">
        <w:t xml:space="preserve"> </w:t>
      </w:r>
      <w:r w:rsidR="00CD034E">
        <w:lastRenderedPageBreak/>
        <w:t>zaposlenim osobama kod dužnika, dakle, podatke</w:t>
      </w:r>
      <w:r>
        <w:t xml:space="preserve"> o djelatnicima ili da nema zaposlenih osoba, uz napomenu da je potrebno točno navesti periode od kada do kada su zaposleni prijavljeni, odnosno bili prijavljeni kod dužnika</w:t>
      </w:r>
      <w:r w:rsidR="00CD034E">
        <w:t>.</w:t>
      </w:r>
    </w:p>
    <w:p w:rsidRDefault="00CD034E" w:rsidP="009F7587" w:rsidR="00CD034E">
      <w:pPr>
        <w:jc w:val="both"/>
      </w:pPr>
      <w:r>
        <w:tab/>
        <w:t>Hrvatski zavod za mirovinsko osiguranje je sudu 13. ožujka 2017. ponovno dostavio potvrdu o osiguranicima prijavljenim kod dužnika (list 18 spisa), iz koje proizlazi kako dužnik ima prijavljenog osiguranika.</w:t>
      </w:r>
    </w:p>
    <w:p w:rsidRDefault="00CD034E" w:rsidP="009F7587" w:rsidR="00FA510B">
      <w:pPr>
        <w:jc w:val="both"/>
      </w:pPr>
      <w:r>
        <w:tab/>
        <w:t xml:space="preserve">S obzirom na ukidnu odluku Stž-26/2016 od 8. studenoga 2016., </w:t>
      </w:r>
      <w:r w:rsidR="0051393D">
        <w:t xml:space="preserve">kao i oprečne navode Hrvatskog zavoda za mirovinsko osiguranje, </w:t>
      </w:r>
      <w:r>
        <w:t xml:space="preserve">sud je ponovno </w:t>
      </w:r>
      <w:r w:rsidR="0051393D">
        <w:rPr>
          <w:rFonts w:cs="Times New Roman" w:eastAsia="Calibri"/>
        </w:rPr>
        <w:t xml:space="preserve">pozvao Hrvatski zavod za mirovinsko osiguranje da </w:t>
      </w:r>
      <w:r w:rsidR="0051393D">
        <w:t>dostavi podatke o zaposlenim osobama kod dužnika, dakle, podatke o djelatnicima ili da nema zaposlenih osoba, uz napomenu da je potrebno točno navesti periode od kada do kada su zaposleni prijavljeni, odnosno bili prijavljeni kod dužnika</w:t>
      </w:r>
      <w:r w:rsidR="00FA510B">
        <w:t>, kao i da se posebno očituje u odnosu na spornog osiguranika/radnika.</w:t>
      </w:r>
    </w:p>
    <w:p w:rsidRDefault="00FA510B" w:rsidP="009F7587" w:rsidR="00FA510B">
      <w:pPr>
        <w:jc w:val="both"/>
      </w:pPr>
      <w:r>
        <w:tab/>
        <w:t>Dopisom od 14. travnja 2017. Hrvatski zavod za mirovinsko osiguranje se očitovao na način da dužnik u ovom postupku, KONCERTNA POSLOVNICA ARTAGENT d.o.o., Zagreb, nema prijavljenih osiguranika/radnika. No, istovremeno je u dopisu navedeno da će za spornog osiguranika/radnika dužnika, a s obzirom je isti na neodređeno puno radno vrijeme zaposlen kod drugog poslodavca, različitog od ovdje dužnika, u posebnom upravnom postupku biti utvrđeno zašto ovdje dužnik nije izvršio odjavu s mirovinskog osiguranja za spornog osiguranika/radnika, te će se utvrditi prestanak svojstva osiguranika i staža u Hrvatskom zavodu za mirovinsko osiguranje, odnosno da će sporni osiguranik/radnik dužnika morati dokazivati do kada je bio u radnom odnosu kod ovdje dužnika, te da će se potom rješenjem utvrditi datum prestanka svojstva osiguranika kod dužnika.</w:t>
      </w:r>
    </w:p>
    <w:p w:rsidRDefault="00FA510B" w:rsidP="009F7587" w:rsidR="009F7587" w:rsidRPr="00FA510B">
      <w:pPr>
        <w:jc w:val="both"/>
      </w:pPr>
      <w:r>
        <w:tab/>
        <w:t xml:space="preserve">Iz navedenoga, sud zaključuje da iako je Hrvatski zavod za mirovinsko osiguranje </w:t>
      </w:r>
      <w:r w:rsidR="00DE2D23">
        <w:t xml:space="preserve">s jedne strane </w:t>
      </w:r>
      <w:r>
        <w:t xml:space="preserve">naveo da dužnik nema prijavljenih osiguranika/radnika, iz sadržaja dopisa od 14. </w:t>
      </w:r>
      <w:r w:rsidR="003A0CA3">
        <w:t>t</w:t>
      </w:r>
      <w:r>
        <w:t xml:space="preserve">ravnja 2017. </w:t>
      </w:r>
      <w:r w:rsidR="00F76ADD">
        <w:t xml:space="preserve">s druge strane </w:t>
      </w:r>
      <w:r w:rsidR="003A0CA3">
        <w:t>p</w:t>
      </w:r>
      <w:r>
        <w:t xml:space="preserve">roizlazi upravo suprotno, budući da </w:t>
      </w:r>
      <w:r w:rsidR="003A0CA3">
        <w:t xml:space="preserve">se </w:t>
      </w:r>
      <w:r>
        <w:t>rješen</w:t>
      </w:r>
      <w:r w:rsidR="003A0CA3">
        <w:t>jem tek treba utvrditi činjenica</w:t>
      </w:r>
      <w:r>
        <w:t xml:space="preserve"> prestanka radnog odnosa spornog osiguranika/radnika dužnika, pa je </w:t>
      </w:r>
      <w:r w:rsidR="009F7587" w:rsidRPr="00E66AC8">
        <w:rPr>
          <w:rFonts w:cs="Times New Roman" w:eastAsia="Calibri"/>
        </w:rPr>
        <w:t>zahtjev za proved</w:t>
      </w:r>
      <w:r>
        <w:rPr>
          <w:rFonts w:cs="Times New Roman" w:eastAsia="Calibri"/>
        </w:rPr>
        <w:t>bu skraćenog stečajnog postupka, imaju</w:t>
      </w:r>
      <w:r w:rsidR="003A0CA3">
        <w:rPr>
          <w:rFonts w:cs="Times New Roman" w:eastAsia="Calibri"/>
        </w:rPr>
        <w:t xml:space="preserve">ći u vidu odredbu čl. 428. SZ-a, </w:t>
      </w:r>
      <w:r>
        <w:rPr>
          <w:rFonts w:cs="Times New Roman" w:eastAsia="Calibri"/>
        </w:rPr>
        <w:t>valjalo</w:t>
      </w:r>
      <w:r w:rsidR="002F79C9">
        <w:rPr>
          <w:rFonts w:cs="Times New Roman" w:eastAsia="Calibri"/>
        </w:rPr>
        <w:t xml:space="preserve"> </w:t>
      </w:r>
      <w:r w:rsidR="009F7587">
        <w:rPr>
          <w:rFonts w:cs="Times New Roman" w:eastAsia="Calibri"/>
        </w:rPr>
        <w:t>odbaciti kao nedopušten</w:t>
      </w:r>
      <w:r w:rsidR="0058704B">
        <w:rPr>
          <w:rFonts w:cs="Times New Roman" w:eastAsia="Calibri"/>
        </w:rPr>
        <w:t>,</w:t>
      </w:r>
      <w:r w:rsidR="009F7587">
        <w:rPr>
          <w:rFonts w:cs="Times New Roman" w:eastAsia="Calibri"/>
        </w:rPr>
        <w:t xml:space="preserve"> </w:t>
      </w:r>
      <w:r w:rsidR="00DE2D23">
        <w:rPr>
          <w:rFonts w:cs="Times New Roman" w:eastAsia="Calibri"/>
        </w:rPr>
        <w:t>te</w:t>
      </w:r>
      <w:r w:rsidR="008F6672">
        <w:rPr>
          <w:rFonts w:cs="Times New Roman" w:eastAsia="Calibri"/>
        </w:rPr>
        <w:t xml:space="preserve"> je odlučeno kao u izreci ovoga rješenja.</w:t>
      </w:r>
    </w:p>
    <w:p w:rsidRDefault="002F79C9" w:rsidP="009F7587" w:rsidR="002F79C9" w:rsidRPr="00E66AC8">
      <w:pPr>
        <w:jc w:val="both"/>
        <w:rPr>
          <w:rFonts w:cs="Times New Roman" w:eastAsia="Calibri"/>
        </w:rPr>
      </w:pPr>
    </w:p>
    <w:p w:rsidRDefault="00AC4C25" w:rsidP="009862FC" w:rsidR="009F7587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>U Zagrebu, 1</w:t>
      </w:r>
      <w:r w:rsidR="009F7587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lipnja 2017</w:t>
      </w:r>
      <w:r w:rsidR="009F7587" w:rsidRPr="00E66AC8">
        <w:rPr>
          <w:rFonts w:cs="Times New Roman" w:eastAsia="Calibri"/>
        </w:rPr>
        <w:t>.</w:t>
      </w:r>
    </w:p>
    <w:p w:rsidRDefault="00643E7A" w:rsidP="009862FC" w:rsidR="00643E7A" w:rsidRPr="00E66AC8">
      <w:pPr>
        <w:jc w:val="center"/>
        <w:rPr>
          <w:rFonts w:cs="Times New Roman" w:eastAsia="Calibri"/>
        </w:rPr>
      </w:pPr>
    </w:p>
    <w:p w:rsidRDefault="009F7587" w:rsidP="009F7587" w:rsidR="009F7587" w:rsidRPr="00E66AC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 xml:space="preserve">               Viša sudska savjetnica</w:t>
      </w:r>
      <w:r w:rsidRPr="00E66AC8">
        <w:rPr>
          <w:rFonts w:cs="Times New Roman" w:eastAsia="Times New Roman"/>
          <w:szCs w:val="24"/>
        </w:rPr>
        <w:t>: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Teuta Klinžić Zajec, v.r.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 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ovlašteni službenik:</w:t>
      </w:r>
    </w:p>
    <w:p w:rsidRDefault="009F7587" w:rsidP="00E104C8" w:rsidR="009F7587" w:rsidRPr="00E66AC8">
      <w:pPr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Višnja Jurlina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9F7587" w:rsidP="009F7587" w:rsidR="009F7587" w:rsidRPr="009F7587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9F7587"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  <w:r>
        <w:rPr>
          <w:rFonts w:cs="Times New Roman" w:eastAsia="Times New Roman"/>
          <w:szCs w:val="20"/>
          <w:lang w:eastAsia="hr-HR"/>
        </w:rPr>
        <w:t>.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  <w:lang w:eastAsia="hr-HR"/>
        </w:rPr>
      </w:pPr>
    </w:p>
    <w:sectPr w:rsidSect="009943A9" w:rsidR="009F7587" w:rsidRPr="00E66AC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587" w:rsidP="009F7587" w:rsidR="009F7587">
      <w:r>
        <w:separator/>
      </w:r>
    </w:p>
  </w:endnote>
  <w:endnote w:id="0" w:type="continuationSeparator">
    <w:p w:rsidRDefault="009F7587" w:rsidP="009F7587" w:rsidR="009F7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587" w:rsidP="009F7587" w:rsidR="009F7587">
      <w:r>
        <w:separator/>
      </w:r>
    </w:p>
  </w:footnote>
  <w:footnote w:id="0" w:type="continuationSeparator">
    <w:p w:rsidRDefault="009F7587" w:rsidP="009F7587" w:rsidR="009F7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58704B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EED">
          <w:rPr>
            <w:noProof/>
          </w:rPr>
          <w:t>2</w:t>
        </w:r>
        <w:r>
          <w:fldChar w:fldCharType="end"/>
        </w:r>
      </w:p>
      <w:p w:rsidRDefault="009F7587" w:rsidP="004E1C72" w:rsidR="004E1C72">
        <w:pPr>
          <w:pStyle w:val="Zaglavlje"/>
          <w:jc w:val="right"/>
        </w:pPr>
        <w:r>
          <w:t>96</w:t>
        </w:r>
        <w:r w:rsidR="0058704B">
          <w:t>. St-</w:t>
        </w:r>
        <w:r w:rsidR="009B22F3">
          <w:t>58/2017</w:t>
        </w:r>
      </w:p>
    </w:sdtContent>
  </w:sdt>
  <w:p w:rsidRDefault="00442EED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F61C14"/>
    <w:multiLevelType w:val="hybridMultilevel"/>
    <w:tmpl w:val="C130FEB4"/>
    <w:lvl w:tplc="253CF9E8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587"/>
    <w:rsid w:val="00077D51"/>
    <w:rsid w:val="000C46F2"/>
    <w:rsid w:val="002F79C9"/>
    <w:rsid w:val="0037754A"/>
    <w:rsid w:val="003A0CA3"/>
    <w:rsid w:val="00442EED"/>
    <w:rsid w:val="004B5B56"/>
    <w:rsid w:val="0051393D"/>
    <w:rsid w:val="0058704B"/>
    <w:rsid w:val="00625795"/>
    <w:rsid w:val="00643E7A"/>
    <w:rsid w:val="006C6895"/>
    <w:rsid w:val="006E1BCC"/>
    <w:rsid w:val="00734406"/>
    <w:rsid w:val="007C3D21"/>
    <w:rsid w:val="00805782"/>
    <w:rsid w:val="008B2115"/>
    <w:rsid w:val="008F6672"/>
    <w:rsid w:val="00953A7F"/>
    <w:rsid w:val="009862FC"/>
    <w:rsid w:val="009B22F3"/>
    <w:rsid w:val="009F7587"/>
    <w:rsid w:val="00A54770"/>
    <w:rsid w:val="00A66504"/>
    <w:rsid w:val="00AC2AC5"/>
    <w:rsid w:val="00AC4C25"/>
    <w:rsid w:val="00BA4CDE"/>
    <w:rsid w:val="00C92D11"/>
    <w:rsid w:val="00CD034E"/>
    <w:rsid w:val="00CE3786"/>
    <w:rsid w:val="00DE2D23"/>
    <w:rsid w:val="00E104C8"/>
    <w:rsid w:val="00F76ADD"/>
    <w:rsid w:val="00FA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587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0C4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6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6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6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6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0578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587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0C4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6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6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6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6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057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St-58/2017-17</izvorni_sadrzaj>
    <derivirana_varijabla naziv="DomainObject.Oznaka_1">St-58/2017-17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KONCERTNA POSLOVNICA ARTAGENT d.o.o.</izvorni_sadrzaj>
    <derivirana_varijabla naziv="DomainObject.Predmet.ProtustrankaFormated_1">  KONCERTNA POSLOVNICA ARTAGENT d.o.o.</derivirana_varijabla>
  </DomainObject.Predmet.ProtustrankaFormated>
  <DomainObject.Predmet.ProtustrankaFormatedOIB>
    <izvorni_sadrzaj>  KONCERTNA POSLOVNICA ARTAGENT d.o.o., OIB 55086103404</izvorni_sadrzaj>
    <derivirana_varijabla naziv="DomainObject.Predmet.ProtustrankaFormatedOIB_1">  KONCERTNA POSLOVNICA ARTAGENT d.o.o., OIB 55086103404</derivirana_varijabla>
  </DomainObject.Predmet.ProtustrankaFormatedOIB>
  <DomainObject.Predmet.ProtustrankaFormatedWithAdress>
    <izvorni_sadrzaj> KONCERTNA POSLOVNICA ARTAGENT d.o.o., Vojnovićeva 34, 10000 Zagreb</izvorni_sadrzaj>
    <derivirana_varijabla naziv="DomainObject.Predmet.ProtustrankaFormatedWithAdress_1"> KONCERTNA POSLOVNICA ARTAGENT d.o.o., Vojnovićeva 34, 10000 Zagreb</derivirana_varijabla>
  </DomainObject.Predmet.ProtustrankaFormatedWithAdress>
  <DomainObject.Predmet.ProtustrankaFormatedWithAdressOIB>
    <izvorni_sadrzaj> KONCERTNA POSLOVNICA ARTAGENT d.o.o., OIB 55086103404, Vojnovićeva 34, 10000 Zagreb</izvorni_sadrzaj>
    <derivirana_varijabla naziv="DomainObject.Predmet.ProtustrankaFormatedWithAdressOIB_1"> KONCERTNA POSLOVNICA ARTAGENT d.o.o., OIB 55086103404, Vojnovićeva 34, 10000 Zagreb</derivirana_varijabla>
  </DomainObject.Predmet.ProtustrankaFormatedWithAdressOIB>
  <DomainObject.Predmet.ProtustrankaWithAdress>
    <izvorni_sadrzaj>KONCERTNA POSLOVNICA ARTAGENT d.o.o. Vojnovićeva 34, 10000 Zagreb</izvorni_sadrzaj>
    <derivirana_varijabla naziv="DomainObject.Predmet.ProtustrankaWithAdress_1">KONCERTNA POSLOVNICA ARTAGENT d.o.o. Vojnovićeva 34, 10000 Zagreb</derivirana_varijabla>
  </DomainObject.Predmet.ProtustrankaWithAdress>
  <DomainObject.Predmet.ProtustrankaWithAdressOIB>
    <izvorni_sadrzaj>KONCERTNA POSLOVNICA ARTAGENT d.o.o., OIB 55086103404, Vojnovićeva 34, 10000 Zagreb</izvorni_sadrzaj>
    <derivirana_varijabla naziv="DomainObject.Predmet.ProtustrankaWithAdressOIB_1">KONCERTNA POSLOVNICA ARTAGENT d.o.o., OIB 55086103404, Vojnovićeva 34, 10000 Zagreb</derivirana_varijabla>
  </DomainObject.Predmet.ProtustrankaWithAdressOIB>
  <DomainObject.Predmet.ProtustrankaNazivFormated>
    <izvorni_sadrzaj>KONCERTNA POSLOVNICA ARTAGENT d.o.o.</izvorni_sadrzaj>
    <derivirana_varijabla naziv="DomainObject.Predmet.ProtustrankaNazivFormated_1">KONCERTNA POSLOVNICA ARTAGENT d.o.o.</derivirana_varijabla>
  </DomainObject.Predmet.ProtustrankaNazivFormated>
  <DomainObject.Predmet.ProtustrankaNazivFormatedOIB>
    <izvorni_sadrzaj>KONCERTNA POSLOVNICA ARTAGENT d.o.o., OIB 55086103404</izvorni_sadrzaj>
    <derivirana_varijabla naziv="DomainObject.Predmet.ProtustrankaNazivFormatedOIB_1">KONCERTNA POSLOVNICA ARTAGENT d.o.o., OIB 55086103404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KONCERTNA POSLOVNICA ARTAGENT d.o.o.</item>
    </izvorni_sadrzaj>
    <derivirana_varijabla naziv="DomainObject.Predmet.ProtuStrankaListFormated_1">
      <item>KONCERTNA POSLOVNICA ARTAGENT d.o.o.</item>
    </derivirana_varijabla>
  </DomainObject.Predmet.ProtuStrankaListFormated>
  <DomainObject.Predmet.ProtuStrankaListFormatedOIB>
    <izvorni_sadrzaj>
      <item>KONCERTNA POSLOVNICA ARTAGENT d.o.o., OIB 55086103404</item>
    </izvorni_sadrzaj>
    <derivirana_varijabla naziv="DomainObject.Predmet.ProtuStrankaListFormatedOIB_1">
      <item>KONCERTNA POSLOVNICA ARTAGENT d.o.o., OIB 55086103404</item>
    </derivirana_varijabla>
  </DomainObject.Predmet.ProtuStrankaListFormatedOIB>
  <DomainObject.Predmet.ProtuStrankaListFormatedWithAdress>
    <izvorni_sadrzaj>
      <item>KONCERTNA POSLOVNICA ARTAGENT d.o.o., Vojnovićeva 34, 10000 Zagreb</item>
    </izvorni_sadrzaj>
    <derivirana_varijabla naziv="DomainObject.Predmet.ProtuStrankaListFormatedWithAdress_1">
      <item>KONCERTNA POSLOVNICA ARTAGENT d.o.o., Vojnovićeva 34, 10000 Zagreb</item>
    </derivirana_varijabla>
  </DomainObject.Predmet.ProtuStrankaListFormatedWithAdress>
  <DomainObject.Predmet.ProtuStrankaListFormatedWithAdressOIB>
    <izvorni_sadrzaj>
      <item>KONCERTNA POSLOVNICA ARTAGENT d.o.o., OIB 55086103404, Vojnovićeva 34, 10000 Zagreb</item>
    </izvorni_sadrzaj>
    <derivirana_varijabla naziv="DomainObject.Predmet.ProtuStrankaListFormatedWithAdressOIB_1">
      <item>KONCERTNA POSLOVNICA ARTAGENT d.o.o., OIB 55086103404, Vojnovićeva 34, 10000 Zagreb</item>
    </derivirana_varijabla>
  </DomainObject.Predmet.ProtuStrankaListFormatedWithAdressOIB>
  <DomainObject.Predmet.ProtuStrankaListNazivFormated>
    <izvorni_sadrzaj>
      <item>KONCERTNA POSLOVNICA ARTAGENT d.o.o.</item>
    </izvorni_sadrzaj>
    <derivirana_varijabla naziv="DomainObject.Predmet.ProtuStrankaListNazivFormated_1">
      <item>KONCERTNA POSLOVNICA ARTAGENT d.o.o.</item>
    </derivirana_varijabla>
  </DomainObject.Predmet.ProtuStrankaListNazivFormated>
  <DomainObject.Predmet.ProtuStrankaListNazivFormatedOIB>
    <izvorni_sadrzaj>
      <item>KONCERTNA POSLOVNICA ARTAGENT d.o.o., OIB 55086103404</item>
    </izvorni_sadrzaj>
    <derivirana_varijabla naziv="DomainObject.Predmet.ProtuStrankaListNazivFormatedOIB_1">
      <item>KONCERTNA POSLOVNICA ARTAGENT d.o.o., OIB 55086103404</item>
    </derivirana_varijabla>
  </DomainObject.Predmet.ProtuStrankaListNazivFormatedOIB>
  <DomainObject.Predmet.OstaliListFormated>
    <izvorni_sadrzaj>
      <item>Vjeran Simeoni</item>
    </izvorni_sadrzaj>
    <derivirana_varijabla naziv="DomainObject.Predmet.OstaliListFormated_1">
      <item>Vjeran Simeoni</item>
    </derivirana_varijabla>
  </DomainObject.Predmet.OstaliListFormated>
  <DomainObject.Predmet.OstaliListFormatedOIB>
    <izvorni_sadrzaj>
      <item>Vjeran Simeoni, OIB 22104221788</item>
    </izvorni_sadrzaj>
    <derivirana_varijabla naziv="DomainObject.Predmet.OstaliListFormatedOIB_1">
      <item>Vjeran Simeoni, OIB 22104221788</item>
    </derivirana_varijabla>
  </DomainObject.Predmet.OstaliListFormatedOIB>
  <DomainObject.Predmet.OstaliListFormatedWithAdress>
    <izvorni_sadrzaj>
      <item>Vjeran Simeoni, Ulica Ferdinanda Budickog 16, 10000 Zagreb</item>
    </izvorni_sadrzaj>
    <derivirana_varijabla naziv="DomainObject.Predmet.OstaliListFormatedWithAdress_1">
      <item>Vjeran Simeoni, Ulica Ferdinanda Budickog 16, 10000 Zagreb</item>
    </derivirana_varijabla>
  </DomainObject.Predmet.OstaliListFormatedWithAdress>
  <DomainObject.Predmet.OstaliListFormatedWithAdressOIB>
    <izvorni_sadrzaj>
      <item>Vjeran Simeoni, OIB 22104221788, Ulica Ferdinanda Budickog 16, 10000 Zagreb</item>
    </izvorni_sadrzaj>
    <derivirana_varijabla naziv="DomainObject.Predmet.OstaliListFormatedWithAdressOIB_1">
      <item>Vjeran Simeoni, OIB 22104221788, Ulica Ferdinanda Budickog 16, 10000 Zagreb</item>
    </derivirana_varijabla>
  </DomainObject.Predmet.OstaliListFormatedWithAdressOIB>
  <DomainObject.Predmet.OstaliListNazivFormated>
    <izvorni_sadrzaj>
      <item>Vjeran Simeoni</item>
    </izvorni_sadrzaj>
    <derivirana_varijabla naziv="DomainObject.Predmet.OstaliListNazivFormated_1">
      <item>Vjeran Simeoni</item>
    </derivirana_varijabla>
  </DomainObject.Predmet.OstaliListNazivFormated>
  <DomainObject.Predmet.OstaliListNazivFormatedOIB>
    <izvorni_sadrzaj>
      <item>Vjeran Simeoni, OIB 22104221788</item>
    </izvorni_sadrzaj>
    <derivirana_varijabla naziv="DomainObject.Predmet.OstaliListNazivFormatedOIB_1">
      <item>Vjeran Simeoni, OIB 22104221788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St-58/2017-17</izvorni_sadrzaj>
    <derivirana_varijabla naziv="DomainObject.PoslovniBrojDokumenta_1">St-58/2017-17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KONCERTNA POSLOVNICA ARTAGENT d.o.o.</izvorni_sadrzaj>
    <derivirana_varijabla naziv="DomainObject.Predmet.ProtustrankaIDrugi_1">KONCERTNA POSLOVNICA ARTAGENT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KONCERTNA POSLOVNICA ARTAGENT d.o.o., OIB 55086103404, Vojnovićeva 34, 10000 Zagreb</izvorni_sadrzaj>
    <derivirana_varijabla naziv="DomainObject.Predmet.ProtustrankaIDrugiAdressOIB_1">KONCERTNA POSLOVNICA ARTAGENT d.o.o., OIB 55086103404, Vojnovićeva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St-58/2017-17</izvorni_sadrzaj>
    <derivirana_varijabla naziv="DomainObject.Predmet.OdlukaRjesenje.Oznaka_1">St-58/2017-17</derivirana_varijabla>
  </DomainObject.Predmet.OdlukaRjesenje.Oznaka>
  <DomainObject.Predmet.SudioniciListNaziv>
    <izvorni_sadrzaj>
      <item>KONCERTNA POSLOVNICA ARTAGENT d.o.o.</item>
      <item>FINA Regionalni centar Zagreb</item>
      <item>Vjeran Simeoni</item>
    </izvorni_sadrzaj>
    <derivirana_varijabla naziv="DomainObject.Predmet.SudioniciListNaziv_1">
      <item>KONCERTNA POSLOVNICA ARTAGENT d.o.o.</item>
      <item>FINA Regionalni centar Zagreb</item>
      <item>Vjeran Simeoni</item>
    </derivirana_varijabla>
  </DomainObject.Predmet.SudioniciListNaziv>
  <DomainObject.Predmet.SudioniciListAdressOIB>
    <izvorni_sadrzaj>
      <item>KONCERTNA POSLOVNICA ARTAGENT d.o.o., OIB 55086103404, Vojnovićeva 34,10000 Zagreb</item>
      <item>FINA Regionalni centar Zagreb, OIB 85821130368, Trg svibanjskih žrtava 1995. br. 1,10000 Zagreb</item>
      <item>Vjeran Simeoni, OIB 22104221788, Ulica Ferdinanda Budickog 16,10000 Zagreb</item>
    </izvorni_sadrzaj>
    <derivirana_varijabla naziv="DomainObject.Predmet.SudioniciListAdressOIB_1">
      <item>KONCERTNA POSLOVNICA ARTAGENT d.o.o., OIB 55086103404, Vojnovićeva 34,10000 Zagreb</item>
      <item>FINA Regionalni centar Zagreb, OIB 85821130368, Trg svibanjskih žrtava 1995. br. 1,10000 Zagreb</item>
      <item>Vjeran Simeoni, OIB 22104221788, Ulica Ferdinanda Budickog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55086103404</item>
      <item>, OIB 85821130368</item>
      <item>, OIB 22104221788</item>
    </izvorni_sadrzaj>
    <derivirana_varijabla naziv="DomainObject.Predmet.SudioniciListNazivOIB_1">
      <item>, OIB 55086103404</item>
      <item>, OIB 85821130368</item>
      <item>, OIB 22104221788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4346</properties:Characters>
  <properties:Lines>87</properties:Lines>
  <properties:Paragraphs>28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2017-06-01T12:17:00Z</dcterms:created>
  <dc:creator>Teuta Klinžić Zajec</dc:creator>
  <cp:lastModifiedBy>Višnja Jurlina</cp:lastModifiedBy>
  <cp:lastPrinted>2017-06-02T06:20:00Z</cp:lastPrinted>
  <dcterms:modified xmlns:xsi="http://www.w3.org/2001/XMLSchema-instance" xsi:type="dcterms:W3CDTF">2017-06-02T06:21:00Z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St-58/2017-17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