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29f0" w14:paraId="50929f0" w:rsidRDefault="00D0347A" w:rsidP="00D0347A" w:rsidR="00AE649C" w:rsidRPr="00D0347A">
      <w:pPr>
        <w:pStyle w:val="SudNaziv"/>
        <w:ind w:firstLine="708" w:left="4956"/>
        <w15:collapsed w:val="false"/>
        <w:rPr>
          <w:b w:val="false"/>
        </w:rPr>
      </w:pPr>
      <w:bookmarkStart w:name="_GoBack" w:id="0"/>
      <w:bookmarkEnd w:id="0"/>
      <w:r>
        <w:rPr>
          <w:b w:val="false"/>
          <w:lang w:eastAsia="hr-HR"/>
        </w:rPr>
        <w:t xml:space="preserve">        </w:t>
      </w:r>
      <w:r w:rsidRPr="00D0347A">
        <w:rPr>
          <w:b w:val="false"/>
          <w:lang w:eastAsia="hr-HR"/>
        </w:rPr>
        <w:t>Poslovni broj: 4 St-25/12-519</w:t>
      </w:r>
    </w:p>
    <w:p w:rsidRDefault="00EA1C6D" w:rsidP="00D0347A" w:rsidR="00AE649C" w:rsidRPr="00D0347A">
      <w:pPr>
        <w:pStyle w:val="SudSjedite"/>
      </w:pPr>
      <w:r w:rsidRPr="00D0347A">
        <w:tab/>
      </w:r>
    </w:p>
    <w:p w:rsidRDefault="00D0347A" w:rsidP="00D0347A" w:rsidR="00D0347A" w:rsidRPr="00D0347A">
      <w:pPr>
        <w:tabs>
          <w:tab w:pos="516" w:val="left"/>
        </w:tabs>
        <w:spacing w:after="0"/>
        <w:rPr>
          <w:bCs/>
        </w:rPr>
      </w:pPr>
      <w:r w:rsidRPr="00D0347A">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D0347A" w:rsidP="00D0347A" w:rsidR="00D0347A" w:rsidRPr="00D0347A">
      <w:pPr>
        <w:spacing w:after="0"/>
      </w:pPr>
    </w:p>
    <w:p w:rsidRDefault="00D0347A" w:rsidP="00D0347A" w:rsidR="00D0347A" w:rsidRPr="00D0347A">
      <w:pPr>
        <w:spacing w:after="0"/>
        <w:ind w:firstLine="720"/>
      </w:pPr>
    </w:p>
    <w:p w:rsidRDefault="00D0347A" w:rsidP="00D0347A" w:rsidR="00D0347A" w:rsidRPr="00D0347A">
      <w:pPr>
        <w:spacing w:after="0"/>
        <w:ind w:firstLine="720"/>
      </w:pPr>
    </w:p>
    <w:p w:rsidRDefault="00D0347A" w:rsidP="00D0347A" w:rsidR="00D0347A" w:rsidRPr="00D0347A">
      <w:pPr>
        <w:spacing w:after="0"/>
      </w:pPr>
      <w:r w:rsidRPr="00D0347A">
        <w:t xml:space="preserve">       REPUBLIKA HRVATSKA</w:t>
      </w:r>
    </w:p>
    <w:p w:rsidRDefault="00D0347A" w:rsidP="00D0347A" w:rsidR="00D0347A">
      <w:pPr>
        <w:spacing w:after="0"/>
        <w:rPr>
          <w:b/>
        </w:rPr>
      </w:pPr>
      <w:r>
        <w:t>TRGOVAČKI SUD U VARAŽDINU</w:t>
      </w:r>
    </w:p>
    <w:p w:rsidRDefault="00D0347A" w:rsidP="00D0347A" w:rsidR="00D0347A">
      <w:pPr>
        <w:spacing w:after="0"/>
      </w:pPr>
      <w:r>
        <w:t xml:space="preserve">                 Braće Radića 2</w:t>
      </w:r>
    </w:p>
    <w:p w:rsidRDefault="00D0347A" w:rsidP="00D0347A" w:rsidR="00D0347A">
      <w:pPr>
        <w:spacing w:after="0"/>
        <w:jc w:val="both"/>
      </w:pPr>
      <w:r>
        <w:tab/>
      </w:r>
      <w:r>
        <w:tab/>
      </w:r>
    </w:p>
    <w:p w:rsidRDefault="00D0347A" w:rsidP="00D0347A" w:rsidR="00D0347A">
      <w:pPr>
        <w:spacing w:after="0"/>
        <w:jc w:val="both"/>
      </w:pPr>
    </w:p>
    <w:p w:rsidRDefault="00D0347A" w:rsidP="00D0347A" w:rsidR="00D0347A">
      <w:pPr>
        <w:spacing w:after="0"/>
        <w:jc w:val="both"/>
      </w:pPr>
    </w:p>
    <w:p w:rsidRDefault="00D0347A" w:rsidP="00D0347A" w:rsidR="00D0347A">
      <w:pPr>
        <w:spacing w:after="0"/>
        <w:jc w:val="center"/>
      </w:pPr>
      <w:r>
        <w:t>R E P U B L I K A    H R V A T S K A</w:t>
      </w:r>
    </w:p>
    <w:p w:rsidRDefault="00D0347A" w:rsidP="00D0347A" w:rsidR="00D0347A">
      <w:pPr>
        <w:spacing w:after="0"/>
        <w:jc w:val="both"/>
      </w:pPr>
    </w:p>
    <w:p w:rsidRDefault="00D0347A" w:rsidP="00D0347A" w:rsidR="00D0347A">
      <w:pPr>
        <w:spacing w:after="0"/>
        <w:jc w:val="center"/>
      </w:pPr>
      <w:r>
        <w:t>R J E Š E N J E</w:t>
      </w:r>
    </w:p>
    <w:p w:rsidRDefault="00D0347A" w:rsidP="00D0347A" w:rsidR="00D0347A">
      <w:pPr>
        <w:spacing w:after="0"/>
        <w:jc w:val="center"/>
      </w:pPr>
    </w:p>
    <w:p w:rsidRDefault="00D0347A" w:rsidP="00D0347A" w:rsidR="00D0347A">
      <w:pPr>
        <w:spacing w:after="0"/>
        <w:jc w:val="both"/>
      </w:pPr>
    </w:p>
    <w:p w:rsidRDefault="00D0347A" w:rsidP="00D0347A" w:rsidR="00D0347A">
      <w:pPr>
        <w:spacing w:after="0"/>
        <w:ind w:firstLine="720"/>
        <w:jc w:val="both"/>
      </w:pPr>
      <w:r>
        <w:tab/>
        <w:t xml:space="preserve">Trgovački sud u Varaždinu, po sucu toga suda Iris Hatvalić Nemec kao stečajnom sucu, u stečajnom postupku nad Validus d.d. u stečaju, Varaždin, Anina 2, OIB: 07838648475, zastupanom po stečajnom upravitelju Nenadu Homaru, 15. veljače 2017. </w:t>
      </w:r>
    </w:p>
    <w:p w:rsidRDefault="00D0347A" w:rsidP="00D0347A" w:rsidR="00D0347A">
      <w:pPr>
        <w:spacing w:after="0"/>
        <w:jc w:val="both"/>
      </w:pPr>
    </w:p>
    <w:p w:rsidRDefault="00D0347A" w:rsidP="00D0347A" w:rsidR="00D0347A">
      <w:pPr>
        <w:spacing w:after="0"/>
        <w:jc w:val="center"/>
      </w:pPr>
      <w:r>
        <w:t>r i j e š i o    j e</w:t>
      </w:r>
    </w:p>
    <w:p w:rsidRDefault="00D0347A" w:rsidP="00D0347A" w:rsidR="00D0347A">
      <w:pPr>
        <w:spacing w:after="0"/>
        <w:jc w:val="both"/>
      </w:pPr>
    </w:p>
    <w:p w:rsidRDefault="00D0347A" w:rsidP="00D0347A" w:rsidR="00D0347A">
      <w:pPr>
        <w:spacing w:after="0"/>
        <w:ind w:firstLine="708"/>
        <w:jc w:val="both"/>
      </w:pPr>
      <w:r>
        <w:t xml:space="preserve">Utvrđuje se nagrada stečajnom upravitelju Nenadu Homar, dipl. oec., iz Koprivnice, Dravska br. 1, OIB:11719729882, u bruto iznosu od 472.500,00 kn. </w:t>
      </w:r>
    </w:p>
    <w:p w:rsidRDefault="00D0347A" w:rsidP="00D0347A" w:rsidR="00D0347A">
      <w:pPr>
        <w:tabs>
          <w:tab w:pos="2160" w:val="num"/>
        </w:tabs>
        <w:spacing w:after="0"/>
        <w:ind w:hanging="720" w:left="2160"/>
        <w:jc w:val="both"/>
      </w:pPr>
    </w:p>
    <w:p w:rsidRDefault="00D0347A" w:rsidP="00D0347A" w:rsidR="00D0347A">
      <w:pPr>
        <w:spacing w:after="0"/>
        <w:ind w:left="705"/>
      </w:pPr>
      <w:r>
        <w:t xml:space="preserve">                                                    Obrazloženje</w:t>
      </w:r>
    </w:p>
    <w:p w:rsidRDefault="00D0347A" w:rsidP="00D0347A" w:rsidR="00D0347A">
      <w:pPr>
        <w:spacing w:after="0"/>
        <w:ind w:left="705"/>
        <w:jc w:val="both"/>
      </w:pPr>
    </w:p>
    <w:p w:rsidRDefault="00D0347A" w:rsidP="00D0347A" w:rsidR="00D0347A">
      <w:pPr>
        <w:spacing w:after="0"/>
        <w:ind w:firstLine="705"/>
        <w:jc w:val="both"/>
      </w:pPr>
      <w:r>
        <w:t>Podneskom od 7. prosinca 2016. stečajni upravitelj zatražio je od stečajnog suca određivanje dijela nagrade za obavljene poslove u ovom stečajnom postupku.</w:t>
      </w:r>
    </w:p>
    <w:p w:rsidRDefault="00D0347A" w:rsidP="00D0347A" w:rsidR="00D0347A">
      <w:pPr>
        <w:spacing w:after="0"/>
        <w:ind w:firstLine="705"/>
        <w:jc w:val="both"/>
      </w:pPr>
      <w:r>
        <w:t xml:space="preserve"> </w:t>
      </w:r>
    </w:p>
    <w:p w:rsidRDefault="00D0347A" w:rsidP="00D0347A" w:rsidR="00D0347A">
      <w:pPr>
        <w:spacing w:after="0"/>
        <w:ind w:firstLine="705"/>
        <w:jc w:val="both"/>
      </w:pPr>
      <w:r>
        <w:t xml:space="preserve">U podnesku navodi kako je rješenjem ovog suda broj St-25/12-71 od 19. srpnja 2012. godine otvoren stečajni postupak nad dužnikom, te je na izvještajnom ročištu održanom 24. listopada 2012. skupština vjerovnika donijela odluku da se </w:t>
      </w:r>
      <w:r>
        <w:rPr>
          <w:rFonts w:eastAsia="ArialMT"/>
        </w:rPr>
        <w:t>nastavlja poslovanje stečajnog dužnika, a koje se odnosi na upravljanje</w:t>
      </w:r>
      <w:r>
        <w:t xml:space="preserve"> </w:t>
      </w:r>
      <w:r>
        <w:rPr>
          <w:rFonts w:eastAsia="ArialMT"/>
        </w:rPr>
        <w:t>drugim društvima i davanje u zakup nekretnina i pokretnina.</w:t>
      </w:r>
      <w:r>
        <w:t xml:space="preserve"> U dosadašnjem tijeku stečajnog postupka zaključno sa danom sastavljanja podneska unovčena je imovina ukupne vrijednosti  od 10.119.760,25 kn.</w:t>
      </w:r>
    </w:p>
    <w:p w:rsidRDefault="00D0347A" w:rsidP="00D0347A" w:rsidR="00D0347A">
      <w:pPr>
        <w:spacing w:after="0"/>
        <w:jc w:val="both"/>
      </w:pPr>
    </w:p>
    <w:p w:rsidRDefault="00D0347A" w:rsidP="00D0347A" w:rsidR="00D0347A">
      <w:pPr>
        <w:spacing w:after="0"/>
        <w:ind w:firstLine="705"/>
        <w:jc w:val="both"/>
      </w:pPr>
      <w:r>
        <w:t>Čl. 16. Uredbe</w:t>
      </w:r>
      <w:r>
        <w:rPr>
          <w:sz w:val="30"/>
          <w:szCs w:val="30"/>
        </w:rPr>
        <w:t xml:space="preserve"> </w:t>
      </w:r>
      <w:r>
        <w:t>o kriterijima i načinu obračuna i plaćanja nagrade stečajnim upraviteljima (NN 105/2015) određeno je da će se za rad stečajnog upravitelja do stupanja na snagu predmetne Uredbe nagrada obračunati po pravilima Uredbe</w:t>
      </w:r>
      <w:r>
        <w:rPr>
          <w:sz w:val="30"/>
          <w:szCs w:val="30"/>
        </w:rPr>
        <w:t xml:space="preserve"> </w:t>
      </w:r>
      <w:r>
        <w:t>o kriterijima i načinu obračuna i plaćanja nagrade stečajnim upraviteljima (NN 189/03).</w:t>
      </w:r>
    </w:p>
    <w:p w:rsidRDefault="00D0347A" w:rsidP="00D0347A" w:rsidR="00D0347A">
      <w:pPr>
        <w:spacing w:after="0"/>
        <w:jc w:val="both"/>
      </w:pPr>
    </w:p>
    <w:p w:rsidRDefault="00D0347A" w:rsidP="00D0347A" w:rsidR="00D0347A">
      <w:pPr>
        <w:spacing w:after="0"/>
        <w:ind w:firstLine="705"/>
        <w:jc w:val="both"/>
      </w:pPr>
      <w:r>
        <w:t>Do stupanja na snagu Uredbe/15 u ovom stečajnom postupku unovčena je imovina: dionice oznake MRNA-R-A u vrijednosti od 2.839.720,36 kn i pokretnine u vrijednosti od 142.323,01 kn, odnosno imovina u ukupnoj vrijednosti od 2.982.043,37 kn, za koji iznos stečajnom upravitelju, uz primjenu stope od 5%, pripada nagrada u visini od 149.102,17 kn neto, odnosno 285.779,14 kn bruto, kada se uzmu u obzir porezi i doprinosi koji su propisani za obračun drugog dohotka.</w:t>
      </w:r>
    </w:p>
    <w:p w:rsidRDefault="00D0347A" w:rsidP="00D0347A" w:rsidR="00D0347A">
      <w:pPr>
        <w:spacing w:after="0"/>
        <w:jc w:val="both"/>
      </w:pPr>
    </w:p>
    <w:p w:rsidRDefault="00D0347A" w:rsidP="00D0347A" w:rsidR="00D0347A">
      <w:pPr>
        <w:spacing w:after="0"/>
        <w:ind w:firstLine="360"/>
        <w:jc w:val="both"/>
      </w:pPr>
      <w:r>
        <w:t>Nakon stupanja na snagu Uredbe/15 u ovom stečajnom postupku unovčena je slijedeća imovina:</w:t>
      </w:r>
    </w:p>
    <w:p w:rsidRDefault="00D0347A" w:rsidP="00D0347A" w:rsidR="00D0347A">
      <w:pPr>
        <w:numPr>
          <w:ilvl w:val="0"/>
          <w:numId w:val="47"/>
        </w:numPr>
        <w:suppressAutoHyphens/>
        <w:spacing w:after="0"/>
        <w:jc w:val="both"/>
      </w:pPr>
      <w:r>
        <w:t>Dio nekretnina upisanih u z.k.ul. br. 12749 etažno vlasništvo, k.o. Varaždin (u osnivanju) za iznos od 4.623.358,56 kn</w:t>
      </w:r>
    </w:p>
    <w:p w:rsidRDefault="00D0347A" w:rsidP="00D0347A" w:rsidR="00D0347A">
      <w:pPr>
        <w:numPr>
          <w:ilvl w:val="0"/>
          <w:numId w:val="47"/>
        </w:numPr>
        <w:suppressAutoHyphens/>
        <w:spacing w:after="0"/>
        <w:jc w:val="both"/>
      </w:pPr>
      <w:r>
        <w:t>Nekretnina upisana u z.k.ul. br. 5956 k.o. Stari grad za iznos od 2.320.108,00 kn</w:t>
      </w:r>
    </w:p>
    <w:p w:rsidRDefault="00D0347A" w:rsidP="00D0347A" w:rsidR="00D0347A">
      <w:pPr>
        <w:numPr>
          <w:ilvl w:val="0"/>
          <w:numId w:val="47"/>
        </w:numPr>
        <w:suppressAutoHyphens/>
        <w:spacing w:after="0"/>
        <w:jc w:val="both"/>
      </w:pPr>
      <w:r>
        <w:t>Nekretnina upisana u  z.k.ul. br. 2598 k.o. Sinj za iznos od 81.500,00 kn</w:t>
      </w:r>
    </w:p>
    <w:p w:rsidRDefault="00D0347A" w:rsidP="00D0347A" w:rsidR="00D0347A">
      <w:pPr>
        <w:numPr>
          <w:ilvl w:val="0"/>
          <w:numId w:val="47"/>
        </w:numPr>
        <w:suppressAutoHyphens/>
        <w:spacing w:after="0"/>
        <w:jc w:val="both"/>
        <w:rPr>
          <w:bCs/>
        </w:rPr>
      </w:pPr>
      <w:r>
        <w:t xml:space="preserve">½ nekretnine upisane u  </w:t>
      </w:r>
      <w:r>
        <w:rPr>
          <w:bCs/>
        </w:rPr>
        <w:t>z.k.ul. broj 1342 k.o. Švica za iznos od 31.561,83 kn</w:t>
      </w:r>
    </w:p>
    <w:p w:rsidRDefault="00D0347A" w:rsidP="00D0347A" w:rsidR="00D0347A">
      <w:pPr>
        <w:numPr>
          <w:ilvl w:val="0"/>
          <w:numId w:val="47"/>
        </w:numPr>
        <w:suppressAutoHyphens/>
        <w:spacing w:after="0"/>
        <w:jc w:val="both"/>
      </w:pPr>
      <w:r>
        <w:rPr>
          <w:bCs/>
        </w:rPr>
        <w:t>Pokretnine za iznos od 81.188,49 kn</w:t>
      </w:r>
    </w:p>
    <w:p w:rsidRDefault="00D0347A" w:rsidP="00D0347A" w:rsidR="00D0347A">
      <w:pPr>
        <w:spacing w:after="0"/>
        <w:jc w:val="both"/>
      </w:pPr>
      <w:r>
        <w:rPr>
          <w:bCs/>
        </w:rPr>
        <w:t>odnosno ukupno imovine u iznosu od 7.137.716,88 kn za koji iznos stečajnom upravitelju pripada nagrada u bruto iznosu prema slijedećem obračunu:</w:t>
      </w:r>
    </w:p>
    <w:p w:rsidRDefault="00D0347A" w:rsidP="00D0347A" w:rsidR="00D0347A">
      <w:pPr>
        <w:numPr>
          <w:ilvl w:val="0"/>
          <w:numId w:val="48"/>
        </w:numPr>
        <w:suppressAutoHyphens/>
        <w:spacing w:after="0"/>
        <w:jc w:val="both"/>
        <w:rPr>
          <w:bCs/>
        </w:rPr>
      </w:pPr>
      <w:r>
        <w:rPr>
          <w:bCs/>
        </w:rPr>
        <w:t>Na iznos do 100.000,00 kn – 16% = 16.000,00 kn</w:t>
      </w:r>
    </w:p>
    <w:p w:rsidRDefault="00D0347A" w:rsidP="00D0347A" w:rsidR="00D0347A">
      <w:pPr>
        <w:numPr>
          <w:ilvl w:val="0"/>
          <w:numId w:val="48"/>
        </w:numPr>
        <w:suppressAutoHyphens/>
        <w:spacing w:after="0"/>
        <w:jc w:val="both"/>
        <w:rPr>
          <w:bCs/>
        </w:rPr>
      </w:pPr>
      <w:r>
        <w:rPr>
          <w:bCs/>
        </w:rPr>
        <w:t>Na razliku do 300.000,00 kn – 12% =24.000,00 kn</w:t>
      </w:r>
    </w:p>
    <w:p w:rsidRDefault="00D0347A" w:rsidP="00D0347A" w:rsidR="00D0347A">
      <w:pPr>
        <w:numPr>
          <w:ilvl w:val="0"/>
          <w:numId w:val="48"/>
        </w:numPr>
        <w:suppressAutoHyphens/>
        <w:spacing w:after="0"/>
        <w:jc w:val="both"/>
        <w:rPr>
          <w:bCs/>
        </w:rPr>
      </w:pPr>
      <w:r>
        <w:rPr>
          <w:bCs/>
        </w:rPr>
        <w:t>Na razliku do 500.000,00 kn – 10% = 20.000,00 kn</w:t>
      </w:r>
    </w:p>
    <w:p w:rsidRDefault="00D0347A" w:rsidP="00D0347A" w:rsidR="00D0347A">
      <w:pPr>
        <w:numPr>
          <w:ilvl w:val="0"/>
          <w:numId w:val="48"/>
        </w:numPr>
        <w:suppressAutoHyphens/>
        <w:spacing w:after="0"/>
        <w:jc w:val="both"/>
        <w:rPr>
          <w:bCs/>
        </w:rPr>
      </w:pPr>
      <w:r>
        <w:rPr>
          <w:bCs/>
        </w:rPr>
        <w:t>Na razliku do 1.000.000,00 kn – 8% = 40.000,00 kn</w:t>
      </w:r>
    </w:p>
    <w:p w:rsidRDefault="00D0347A" w:rsidP="00D0347A" w:rsidR="00D0347A">
      <w:pPr>
        <w:numPr>
          <w:ilvl w:val="0"/>
          <w:numId w:val="48"/>
        </w:numPr>
        <w:suppressAutoHyphens/>
        <w:spacing w:after="0"/>
        <w:jc w:val="both"/>
        <w:rPr>
          <w:bCs/>
        </w:rPr>
      </w:pPr>
      <w:r>
        <w:rPr>
          <w:bCs/>
        </w:rPr>
        <w:t>Na razliku do 5.000.000,00 kn – 7% = 280.000,00 kn</w:t>
      </w:r>
    </w:p>
    <w:p w:rsidRDefault="00D0347A" w:rsidP="00D0347A" w:rsidR="00D0347A">
      <w:pPr>
        <w:numPr>
          <w:ilvl w:val="0"/>
          <w:numId w:val="48"/>
        </w:numPr>
        <w:suppressAutoHyphens/>
        <w:spacing w:after="0"/>
        <w:jc w:val="both"/>
        <w:rPr>
          <w:bCs/>
        </w:rPr>
      </w:pPr>
      <w:r>
        <w:rPr>
          <w:bCs/>
        </w:rPr>
        <w:t>Na razliku do 7.137.716,88 kn – 6% = 128.263,01 kn</w:t>
      </w:r>
    </w:p>
    <w:p w:rsidRDefault="00D0347A" w:rsidP="00D0347A" w:rsidR="00D0347A">
      <w:pPr>
        <w:spacing w:after="0"/>
        <w:jc w:val="both"/>
      </w:pPr>
      <w:r>
        <w:rPr>
          <w:bCs/>
        </w:rPr>
        <w:t>Ukupno:</w:t>
      </w:r>
      <w:r>
        <w:rPr>
          <w:bCs/>
        </w:rPr>
        <w:tab/>
      </w:r>
      <w:r>
        <w:rPr>
          <w:bCs/>
        </w:rPr>
        <w:tab/>
      </w:r>
      <w:r>
        <w:rPr>
          <w:bCs/>
        </w:rPr>
        <w:tab/>
      </w:r>
      <w:r>
        <w:rPr>
          <w:bCs/>
        </w:rPr>
        <w:tab/>
        <w:t>= 508.263,01 kn.</w:t>
      </w:r>
    </w:p>
    <w:p w:rsidRDefault="00D0347A" w:rsidP="00D0347A" w:rsidR="00D0347A">
      <w:pPr>
        <w:spacing w:after="0"/>
        <w:jc w:val="both"/>
      </w:pPr>
    </w:p>
    <w:p w:rsidRDefault="00D0347A" w:rsidP="00D0347A" w:rsidR="00D0347A">
      <w:pPr>
        <w:spacing w:after="0"/>
        <w:ind w:firstLine="708"/>
        <w:jc w:val="both"/>
      </w:pPr>
      <w:r>
        <w:rPr>
          <w:bCs/>
        </w:rPr>
        <w:t>Kako iz obračuna po Uredbi/03 slijedi nagrada od 285.779,14 kn bruto, te iz obračuna po Uredbi/15 bruto iznos od 508.263,01 kn, odnosno sveukupno iznos od 794.042,15 kn, koji iznos premašuje iznos visine nagrade s osnove vrijednosti unovčene stečajne mase iz čl. 6 Uredbe/15, visina nagrade može se odrediti do iznosa od 630.000,00 kn bruto.</w:t>
      </w:r>
    </w:p>
    <w:p w:rsidRDefault="00D0347A" w:rsidP="00D0347A" w:rsidR="00D0347A">
      <w:pPr>
        <w:spacing w:after="0"/>
        <w:jc w:val="both"/>
      </w:pPr>
    </w:p>
    <w:p w:rsidRDefault="00D0347A" w:rsidP="00D0347A" w:rsidR="00D0347A">
      <w:pPr>
        <w:spacing w:after="0"/>
        <w:ind w:firstLine="708"/>
        <w:jc w:val="both"/>
      </w:pPr>
      <w:r>
        <w:rPr>
          <w:bCs/>
        </w:rPr>
        <w:t xml:space="preserve">Budući da je u stečajnom postupku preostalo imovine za unovčenje, stečajni upravitelj procjenjuje da dosadašnji iznos unovčenja predstavlja cca 75% ukupnog očekivanog iznosa unovčenja imovine, koje će biti moguće unovčiti u ovom stečajnom postupku do zaključenja stečajnog postupka, te stoga predlaže sudu da odredi iznos nagrade u visini od 75% visine nagrade s osnove vrijednosti unovčene stečajne mase iz čl. 6 Uredbe/15, odnosno u visini od 472.500,00 kn bruto na koji iznos je stečajni upravitelj dužan obračunati PDV koji iznosi </w:t>
      </w:r>
    </w:p>
    <w:p w:rsidRDefault="00D0347A" w:rsidP="00D0347A" w:rsidR="00D0347A">
      <w:pPr>
        <w:spacing w:after="0"/>
        <w:jc w:val="both"/>
      </w:pPr>
      <w:r>
        <w:t>118.125,00 kn, odnosno ukupno iznos nagrade sa uključenim PDV-om iznosi 590.625,00 kn</w:t>
      </w:r>
    </w:p>
    <w:p w:rsidRDefault="00D0347A" w:rsidP="00D0347A" w:rsidR="00D0347A">
      <w:pPr>
        <w:spacing w:after="0"/>
        <w:jc w:val="both"/>
      </w:pPr>
    </w:p>
    <w:p w:rsidRDefault="00D0347A" w:rsidP="00D0347A" w:rsidR="00D0347A">
      <w:pPr>
        <w:spacing w:after="0"/>
        <w:ind w:firstLine="708"/>
        <w:jc w:val="both"/>
      </w:pPr>
      <w:r>
        <w:t xml:space="preserve">Prema čl. 29. Stečajnog zakona (NN 44/96, 29/99, 129/00, 123/03, 82/06, 116/10, 25/12, 133/12, dalje SZ) stečajni upravitelj ima pravo na nagradu za svoj rad te na naknadu stvarnih troškova. Prema čl. 86. st. 1. t. 2. SZ-a u troškove stečajnog postupka spadaju i nagrade i izdaci privremenog stečajnog upravitelja i stečajnog upravitelja. </w:t>
      </w:r>
    </w:p>
    <w:p w:rsidRDefault="00D0347A" w:rsidP="00D0347A" w:rsidR="00D0347A">
      <w:pPr>
        <w:spacing w:after="0"/>
        <w:ind w:firstLine="708"/>
        <w:jc w:val="both"/>
      </w:pPr>
    </w:p>
    <w:p w:rsidRDefault="00D0347A" w:rsidP="00D0347A" w:rsidR="00D0347A">
      <w:pPr>
        <w:spacing w:after="0"/>
        <w:ind w:firstLine="708"/>
        <w:jc w:val="both"/>
      </w:pPr>
      <w:r>
        <w:t xml:space="preserve">U skladu s čl. 2. Uredbe o kriterijima i načinu obračuna i plaćanja nagrade stečajnim upraviteljima (NN 105/15) nagradu za obavljene poslove određuje sud bez odgode prema pravilima Uredbe, nakon što stečajni upravitelj dovrši sve poslove za koje je imenovan. Iznimno sud može stečajnom upravitelju odrediti isplatu predujma dijela nagrade u slučaju ako stečajni dužnik nastavlja poslovati tijekom stečajnog postupka. </w:t>
      </w:r>
    </w:p>
    <w:p w:rsidRDefault="00D0347A" w:rsidP="00D0347A" w:rsidR="00D0347A">
      <w:pPr>
        <w:spacing w:after="0"/>
        <w:ind w:firstLine="708"/>
        <w:jc w:val="both"/>
      </w:pPr>
    </w:p>
    <w:p w:rsidRDefault="00D0347A" w:rsidP="00D0347A" w:rsidR="00D0347A">
      <w:pPr>
        <w:spacing w:after="0"/>
        <w:ind w:firstLine="708"/>
        <w:jc w:val="both"/>
      </w:pPr>
      <w:r>
        <w:t>U skladu s čl. 5. Uredbe sud rješenjem utvrđuje visinu nagrade, uzimajući u obzir obujam i složenost poslova, rad stečajnoga upravitelja na ispitivanju tražbina te vrijednost unovčene stečajne mase, a u skladu s čl. 6. Uredbe nagrada stečajnom upravitelju s osnove vrijednosti unovčene stečajne mase može iznositi najviše 630.000,00 kn.</w:t>
      </w:r>
    </w:p>
    <w:p w:rsidRDefault="00D0347A" w:rsidP="00D0347A" w:rsidR="00D0347A">
      <w:pPr>
        <w:spacing w:after="0"/>
        <w:ind w:firstLine="708"/>
        <w:jc w:val="both"/>
      </w:pPr>
    </w:p>
    <w:p w:rsidRDefault="00D0347A" w:rsidP="00D0347A" w:rsidR="00D0347A">
      <w:pPr>
        <w:spacing w:after="0"/>
        <w:ind w:firstLine="708"/>
        <w:jc w:val="both"/>
      </w:pPr>
      <w:r>
        <w:lastRenderedPageBreak/>
        <w:t xml:space="preserve">U ovom stečajnom postupku nastavljeno je poslovanje stečajnog dužnika koje se odnosi na upravljanje drugim društvima te stečajni upravitelj ima pravo na predujam dijela nagrade za obavljene poslove. U postupku je, do podnošenja zahtjeva stečajnog upravitelja, unovčena imovina u iznosu od 10.119.760,25 kn time da je dio imovine u vrijednosti od 2.982.043,37 kn prodan prije stupanja na snagu Uredbe iz 2015. godine dok je imovina u vrijednosti od 7.137.716,88 kn unovčena nakon stupanja na snagu Uredbe iz 2015. godine. Stečajni upravitelj je izvršio pravilan obračun nagrade koja mu pripada prema Uredbama o kriterijima i načinu plaćanja nagrade stečajnim upraviteljima, a sud prihvaća i procjenu stečajnog upravitelja da dosadašnji iznos unovčenja predstavlja oko 75% ukupnog očekivanog iznosa unovčenja imovine, koje će biti moguće unovčiti u ovom stečajnom postupku, imajući u vidu vrijednost preostale neunovčene imovine, kao i mogućnost njezina unovčenja. </w:t>
      </w:r>
    </w:p>
    <w:p w:rsidRDefault="00D0347A" w:rsidP="00D0347A" w:rsidR="00D0347A">
      <w:pPr>
        <w:spacing w:after="0"/>
        <w:ind w:firstLine="708"/>
        <w:jc w:val="both"/>
      </w:pPr>
    </w:p>
    <w:p w:rsidRDefault="00D0347A" w:rsidP="00D0347A" w:rsidR="00D0347A">
      <w:pPr>
        <w:tabs>
          <w:tab w:pos="0" w:val="num"/>
        </w:tabs>
        <w:spacing w:after="0"/>
        <w:jc w:val="both"/>
      </w:pPr>
      <w:r>
        <w:tab/>
        <w:t>Zbog navedenog, uzimajući u obzir obujam i složenost poslova, rad stečajnog upravitelja na ispitivanju tražbina kao i tijekom ovoga postupka, te vrijednost unovčene stečajne mase, primjenom čl. 29. st. 2. SZ-a odlučeno je kao pod točkom 1. izreke.</w:t>
      </w:r>
    </w:p>
    <w:p w:rsidRDefault="00D0347A" w:rsidP="00D0347A" w:rsidR="00D0347A">
      <w:pPr>
        <w:spacing w:after="0"/>
        <w:jc w:val="both"/>
      </w:pPr>
    </w:p>
    <w:p w:rsidRDefault="00D0347A" w:rsidP="00D0347A" w:rsidR="00D0347A">
      <w:pPr>
        <w:spacing w:after="0"/>
        <w:jc w:val="both"/>
      </w:pPr>
    </w:p>
    <w:p w:rsidRDefault="00D0347A" w:rsidP="00D0347A" w:rsidR="00D0347A">
      <w:pPr>
        <w:spacing w:after="0"/>
        <w:jc w:val="center"/>
      </w:pPr>
      <w:r>
        <w:t>U Varaždinu, 15. veljače 2017.</w:t>
      </w:r>
    </w:p>
    <w:p w:rsidRDefault="00D0347A" w:rsidP="00D0347A" w:rsidR="00D0347A">
      <w:pPr>
        <w:tabs>
          <w:tab w:pos="6540" w:val="left"/>
        </w:tabs>
        <w:spacing w:after="0"/>
        <w:jc w:val="both"/>
      </w:pPr>
      <w:r>
        <w:tab/>
      </w:r>
    </w:p>
    <w:p w:rsidRDefault="00D0347A" w:rsidP="00D0347A" w:rsidR="00D0347A">
      <w:pPr>
        <w:tabs>
          <w:tab w:pos="6540" w:val="left"/>
        </w:tabs>
        <w:spacing w:after="0"/>
        <w:jc w:val="both"/>
      </w:pPr>
    </w:p>
    <w:p w:rsidRDefault="00D0347A" w:rsidP="00D0347A" w:rsidR="00D0347A">
      <w:pPr>
        <w:spacing w:after="0"/>
        <w:jc w:val="both"/>
      </w:pPr>
      <w:r>
        <w:t xml:space="preserve">                                                                                                           STEČAJNI  SUDAC: </w:t>
      </w:r>
    </w:p>
    <w:p w:rsidRDefault="00D0347A" w:rsidP="00D0347A" w:rsidR="00D0347A">
      <w:pPr>
        <w:spacing w:after="0"/>
        <w:jc w:val="both"/>
      </w:pPr>
    </w:p>
    <w:p w:rsidRDefault="00D0347A" w:rsidP="00D0347A" w:rsidR="00D0347A">
      <w:pPr>
        <w:spacing w:after="0"/>
        <w:ind w:left="6372"/>
        <w:jc w:val="both"/>
      </w:pPr>
      <w:r>
        <w:t xml:space="preserve">  Iris Hatvalić Nemec</w:t>
      </w:r>
    </w:p>
    <w:p w:rsidRDefault="00D0347A" w:rsidP="00D0347A" w:rsidR="00D0347A">
      <w:pPr>
        <w:spacing w:after="0"/>
        <w:jc w:val="both"/>
      </w:pPr>
    </w:p>
    <w:p w:rsidRDefault="00D0347A" w:rsidP="00D0347A" w:rsidR="00D0347A">
      <w:pPr>
        <w:spacing w:after="0"/>
        <w:jc w:val="both"/>
      </w:pPr>
    </w:p>
    <w:p w:rsidRDefault="00D0347A" w:rsidP="00D0347A" w:rsidR="00D0347A">
      <w:pPr>
        <w:spacing w:after="0"/>
        <w:jc w:val="both"/>
      </w:pPr>
    </w:p>
    <w:p w:rsidRDefault="00D0347A" w:rsidP="00D0347A" w:rsidR="00D0347A">
      <w:pPr>
        <w:spacing w:after="0"/>
        <w:jc w:val="both"/>
      </w:pPr>
    </w:p>
    <w:p w:rsidRDefault="00D0347A" w:rsidP="00D0347A" w:rsidR="00D0347A">
      <w:pPr>
        <w:spacing w:after="0"/>
        <w:jc w:val="both"/>
      </w:pPr>
    </w:p>
    <w:p w:rsidRDefault="00D0347A" w:rsidP="00D0347A" w:rsidR="00D0347A">
      <w:pPr>
        <w:spacing w:after="0"/>
        <w:jc w:val="both"/>
      </w:pPr>
      <w:r>
        <w:t>UPUTA  O   PRAVNOM  LIJEKU :</w:t>
      </w:r>
    </w:p>
    <w:p w:rsidRDefault="00D0347A" w:rsidP="00D0347A" w:rsidR="00D0347A">
      <w:pPr>
        <w:spacing w:after="0"/>
        <w:jc w:val="both"/>
      </w:pPr>
      <w:r>
        <w:t>Protiv ovog rješenja pravo na žalbu imaju stečajni upravitelj i svaki stečajni vjerovnik u roku od osam (8) dana od proteka osmog dana od njegovog javnog priopćenja na e-oglasnoj ploči suda, Visokom trgovačkom sudu Republike Hrvatske u Zagrebu. Žalba se podnosi putem ovog suda pisano u tri (3) primjerka.</w:t>
      </w:r>
    </w:p>
    <w:p w:rsidRDefault="00D0347A" w:rsidP="00D0347A" w:rsidR="00D0347A">
      <w:pPr>
        <w:spacing w:after="0"/>
        <w:jc w:val="both"/>
      </w:pPr>
    </w:p>
    <w:p w:rsidRDefault="00D0347A" w:rsidP="00D0347A" w:rsidR="00D0347A">
      <w:pPr>
        <w:spacing w:after="0"/>
        <w:jc w:val="both"/>
      </w:pPr>
      <w:r>
        <w:t>DNA:</w:t>
      </w:r>
    </w:p>
    <w:p w:rsidRDefault="00D0347A" w:rsidP="00D0347A" w:rsidR="00D0347A">
      <w:pPr>
        <w:numPr>
          <w:ilvl w:val="1"/>
          <w:numId w:val="48"/>
        </w:numPr>
        <w:spacing w:after="0"/>
        <w:jc w:val="both"/>
      </w:pPr>
      <w:r>
        <w:t>Stečajni upravitelj Nenad Homar, dipl. oec., iz Koprivnice, Dravska br. 1</w:t>
      </w:r>
    </w:p>
    <w:p w:rsidRDefault="00D0347A" w:rsidP="00D0347A" w:rsidR="00D0347A">
      <w:pPr>
        <w:numPr>
          <w:ilvl w:val="1"/>
          <w:numId w:val="48"/>
        </w:numPr>
        <w:spacing w:after="0"/>
        <w:jc w:val="both"/>
      </w:pPr>
      <w:r>
        <w:t xml:space="preserve">e-oglasna ploča suda </w:t>
      </w:r>
    </w:p>
    <w:p w:rsidRDefault="00D0347A" w:rsidP="00D0347A" w:rsidR="00D0347A">
      <w:pPr>
        <w:spacing w:after="0"/>
        <w:jc w:val="both"/>
      </w:pPr>
    </w:p>
    <w:p w:rsidRDefault="00D0347A" w:rsidP="00D0347A" w:rsidR="00D0347A">
      <w:pPr>
        <w:spacing w:after="0"/>
        <w:ind w:left="705"/>
        <w:jc w:val="both"/>
      </w:pPr>
    </w:p>
    <w:p w:rsidRDefault="00D0347A" w:rsidP="00D0347A" w:rsidR="00D0347A">
      <w:pPr>
        <w:spacing w:after="0"/>
        <w:ind w:left="705"/>
        <w:jc w:val="both"/>
      </w:pPr>
    </w:p>
    <w:p w:rsidRDefault="00D0347A" w:rsidP="00D0347A" w:rsidR="00D0347A">
      <w:pPr>
        <w:spacing w:after="0"/>
        <w:jc w:val="both"/>
      </w:pPr>
    </w:p>
    <w:p w:rsidRDefault="00D0347A" w:rsidP="00D0347A" w:rsidR="00D0347A">
      <w:pPr>
        <w:spacing w:after="0"/>
        <w:ind w:left="705"/>
        <w:jc w:val="both"/>
      </w:pPr>
      <w:r>
        <w:tab/>
      </w:r>
      <w:r>
        <w:tab/>
      </w:r>
      <w:r>
        <w:tab/>
      </w:r>
      <w:r>
        <w:tab/>
      </w:r>
      <w:r>
        <w:tab/>
      </w:r>
      <w:r>
        <w:tab/>
      </w:r>
      <w:r>
        <w:tab/>
      </w:r>
      <w:r>
        <w:tab/>
      </w:r>
    </w:p>
    <w:p w:rsidRDefault="00D0347A" w:rsidP="00D0347A" w:rsidR="00D0347A">
      <w:pPr>
        <w:spacing w:after="0"/>
        <w:jc w:val="both"/>
      </w:pPr>
      <w:r>
        <w:tab/>
      </w:r>
    </w:p>
    <w:p w:rsidRDefault="00D0347A" w:rsidP="00D0347A" w:rsidR="00D0347A">
      <w:pPr>
        <w:spacing w:after="0"/>
        <w:ind w:firstLine="3" w:left="5661"/>
        <w:jc w:val="both"/>
      </w:pPr>
    </w:p>
    <w:p w:rsidRDefault="00D0347A" w:rsidP="00D0347A" w:rsidR="00D0347A">
      <w:pPr>
        <w:spacing w:after="0"/>
        <w:ind w:firstLine="3" w:left="5661"/>
        <w:jc w:val="both"/>
      </w:pPr>
    </w:p>
    <w:p w:rsidRDefault="00D0347A" w:rsidP="00D0347A" w:rsidR="00D0347A">
      <w:pPr>
        <w:spacing w:after="0"/>
        <w:jc w:val="both"/>
      </w:pPr>
    </w:p>
    <w:p w:rsidRDefault="00CB0EA4" w:rsidP="00D0347A" w:rsidR="00CB0EA4">
      <w:pPr>
        <w:pStyle w:val="Naslovdokumenta"/>
        <w:spacing w:after="0"/>
      </w:pPr>
    </w:p>
    <w:p w:rsidRDefault="0071688E" w:rsidP="00D0347A" w:rsidR="0071688E">
      <w:pPr>
        <w:pStyle w:val="Poetniodjeljak"/>
        <w:spacing w:after="0"/>
      </w:pPr>
    </w:p>
    <w:p w:rsidRDefault="00A21F0D" w:rsidP="00D0347A" w:rsidR="00A21F0D">
      <w:pPr>
        <w:pStyle w:val="NormaleSPIS"/>
        <w:spacing w:after="0"/>
        <w:rPr>
          <w:noProof/>
        </w:rPr>
      </w:pPr>
    </w:p>
    <w:p w:rsidRDefault="00DA0242" w:rsidP="00D0347A"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MT">
    <w:charset w:val="EE"/>
    <w:family w:val="swiss"/>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3"/>
    <w:multiLevelType w:val="multilevel"/>
    <w:tmpl w:val="00000003"/>
    <w:name w:val="WW8Num3"/>
    <w:lvl w:ilvl="0">
      <w:start w:val="1"/>
      <w:numFmt w:val="decimal"/>
      <w:lvlText w:val="%1."/>
      <w:lvlJc w:val="left"/>
      <w:pPr>
        <w:tabs>
          <w:tab w:pos="720" w:val="num"/>
        </w:tabs>
        <w:ind w:hanging="360" w:left="720"/>
      </w:pPr>
      <w:rPr>
        <w:rFonts w:cs="Times New Roman"/>
        <w:bCs/>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0">
    <w:nsid w:val="00000004"/>
    <w:multiLevelType w:val="multilevel"/>
    <w:tmpl w:val="00000004"/>
    <w:name w:val="WW8Num4"/>
    <w:lvl w:ilvl="0">
      <w:start w:val="1"/>
      <w:numFmt w:val="decimal"/>
      <w:lvlText w:val="%1."/>
      <w:lvlJc w:val="left"/>
      <w:pPr>
        <w:tabs>
          <w:tab w:pos="720" w:val="num"/>
        </w:tabs>
        <w:ind w:hanging="360" w:left="720"/>
      </w:pPr>
      <w:rPr>
        <w:rFonts w:cs="Times New Roman"/>
        <w:bCs/>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1">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2">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3">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7"/>
  </w:num>
  <w:num w:numId="10">
    <w:abstractNumId w:val="36"/>
  </w:num>
  <w:num w:numId="11">
    <w:abstractNumId w:val="16"/>
  </w:num>
  <w:num w:numId="12">
    <w:abstractNumId w:val="15"/>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3"/>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2"/>
  </w:num>
  <w:num w:numId="40">
    <w:abstractNumId w:val="11"/>
  </w:num>
  <w:num w:numId="41">
    <w:abstractNumId w:val="40"/>
  </w:num>
  <w:num w:numId="42">
    <w:abstractNumId w:val="44"/>
  </w:num>
  <w:num w:numId="43">
    <w:abstractNumId w:val="14"/>
  </w:num>
  <w:num w:numId="44">
    <w:abstractNumId w:val="42"/>
  </w:num>
  <w:num w:numId="45">
    <w:abstractNumId w:val="18"/>
  </w:num>
  <w:num w:numId="46">
    <w:abstractNumId w:val="18"/>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347A"/>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06873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St-25/2012-519</izvorni_sadrzaj>
    <derivirana_varijabla naziv="DomainObject.Oznaka_1">St-25/2012-519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
ŽALBA 29.6.2016 Davora Oreča /list 2707-2712/</izvorni_sadrzaj>
    <derivirana_varijabla naziv="DomainObject.Predmet.Opis_1">Presigniran 1.4.2014. u ref. 4.
ŽALBA 29.6.2016 Davora Oreča /list 2707-2712/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15 u opticaju, ostali svežnjevi
u referadi 4</izvorni_sadrzaj>
    <derivirana_varijabla naziv="DomainObject.Predmet.PrimjedbaSuca_1">-samo svežanj  15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"u stečaju" zastupanog po punomoćniku Odvjetničko društvo KARDUM I PARTNERI, javno trgovačko društvo</izvorni_sadrzaj>
    <derivirana_varijabla naziv="DomainObject.Predmet.ProtustrankaFormated_1">  Validus dioničko društvo za upravljanje drugim društvima "u stečaju" zastupanog po punomoćniku Odvjetničko društvo KARDUM I PARTNERI, javno trgovačko društvo</derivirana_varijabla>
  </DomainObject.Predmet.ProtustrankaFormated>
  <DomainObject.Predmet.ProtustrankaFormatedOIB>
    <izvorni_sadrzaj>  Validus dioničko društvo za upravljanje drugim društvima "u stečaju", OIB 07838648475 zastupanog po punomoćniku Odvjetničko društvo KARDUM I PARTNERI, javno trgovačko društvo</izvorni_sadrzaj>
    <derivirana_varijabla naziv="DomainObject.Predmet.ProtustrankaFormatedOIB_1">  Validus dioničko društvo za upravljanje drugim društvima "u stečaju",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"u stečaju", Anina Ulica 2, 42000 Varaždin zastupanog po punomoćniku Odvjetničko društvo KARDUM I PARTNERI, javno trgovačko društvo</izvorni_sadrzaj>
    <derivirana_varijabla naziv="DomainObject.Predmet.ProtustrankaFormatedWithAdress_1"> Validus dioničko društvo za upravljanje drugim društvima "u stečaju", Anina Ulica 2, 42000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"u stečaju", OIB 07838648475, Anina Ulica 2, 42000 Varaždin zastupanog po punomoćniku Odvjetničko društvo KARDUM I PARTNERI, javno trgovačko društvo</izvorni_sadrzaj>
    <derivirana_varijabla naziv="DomainObject.Predmet.ProtustrankaFormatedWithAdressOIB_1"> Validus dioničko društvo za upravljanje drugim društvima "u stečaju", OIB 07838648475, Anina Ulica 2, 42000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"u stečaju" Anina Ulica 2, 42000 Varaždin</izvorni_sadrzaj>
    <derivirana_varijabla naziv="DomainObject.Predmet.ProtustrankaWithAdress_1">Validus dioničko društvo za upravljanje drugim društvima "u stečaju" Anina Ulica 2, 42000 Varaždin</derivirana_varijabla>
  </DomainObject.Predmet.ProtustrankaWithAdress>
  <DomainObject.Predmet.ProtustrankaWithAdressOIB>
    <izvorni_sadrzaj>Validus dioničko društvo za upravljanje drugim društvima "u stečaju", OIB 07838648475, Anina Ulica 2, 42000 Varaždin</izvorni_sadrzaj>
    <derivirana_varijabla naziv="DomainObject.Predmet.ProtustrankaWithAdressOIB_1">Validus dioničko društvo za upravljanje drugim društvima "u stečaju", OIB 07838648475, Anina Ulica 2, 42000 Varaždin</derivirana_varijabla>
  </DomainObject.Predmet.ProtustrankaWithAdressOIB>
  <DomainObject.Predmet.ProtustrankaNazivFormated>
    <izvorni_sadrzaj>Validus dioničko društvo za upravljanje drugim društvima "u stečaju"</izvorni_sadrzaj>
    <derivirana_varijabla naziv="DomainObject.Predmet.ProtustrankaNazivFormated_1">Validus dioničko društvo za upravljanje drugim društvima "u stečaju"</derivirana_varijabla>
  </DomainObject.Predmet.ProtustrankaNazivFormated>
  <DomainObject.Predmet.ProtustrankaNazivFormatedOIB>
    <izvorni_sadrzaj>Validus dioničko društvo za upravljanje drugim društvima "u stečaju", OIB 07838648475</izvorni_sadrzaj>
    <derivirana_varijabla naziv="DomainObject.Predmet.ProtustrankaNazivFormatedOIB_1">Validus dioničko društvo za upravljanje drugim društvima "u stečaju",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OIB 18683136487 zastupanog po punomoćniku ŽUPANIJSKO DRŽAVNO ODVJETNIŠTVO U VARAŽDINU Građansko upravni odjel</izvorni_sadrzaj>
    <derivirana_varijabla naziv="DomainObject.Predmet.StrankaFormatedOIB_1">  Porezna uprava Varaždin, OIB 18683136487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OIB 18683136487, Graberje 1, 42000 Varaždin zastupanog po punomoćniku ŽUPANIJSKO DRŽAVNO ODVJETNIŠTVO U VARAŽDINU Građansko upravni odjel</izvorni_sadrzaj>
    <derivirana_varijabla naziv="DomainObject.Predmet.StrankaFormatedWithAdressOIB_1"> Porezna uprava Varaždin, OIB 18683136487,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OIB 18683136487 zastupanog po punomoćniku ŽUPANIJSKO DRŽAVNO ODVJETNIŠTVO U VARAŽDINU Građansko upravni odjel</item>
    </izvorni_sadrzaj>
    <derivirana_varijabla naziv="DomainObject.Predmet.StrankaListFormatedOIB_1">
      <item>Porezna uprava Varaždin, OIB 18683136487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OIB 18683136487, Graberje 1, 42000 Varaždin zastupanog po punomoćniku ŽUPANIJSKO DRŽAVNO ODVJETNIŠTVO U VARAŽDINU Građansko upravni odjel</item>
    </izvorni_sadrzaj>
    <derivirana_varijabla naziv="DomainObject.Predmet.StrankaListFormatedWithAdressOIB_1">
      <item>Porezna uprava Varaždin, OIB 18683136487,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Validus dioničko društvo za upravljanje drugim društvima "u stečaju" zastupanog po punomoćniku Odvjetničko društvo KARDUM I PARTNERI, javno trgovačko društvo</item>
    </izvorni_sadrzaj>
    <derivirana_varijabla naziv="DomainObject.Predmet.ProtuStrankaListFormated_1">
      <item>Validus dioničko društvo za upravljanje drugim društvima "u stečaju"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"u stečaju", OIB 07838648475 zastupanog po punomoćniku Odvjetničko društvo KARDUM I PARTNERI, javno trgovačko društvo</item>
    </izvorni_sadrzaj>
    <derivirana_varijabla naziv="DomainObject.Predmet.ProtuStrankaListFormatedOIB_1">
      <item>Validus dioničko društvo za upravljanje drugim društvima "u stečaju",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"u stečaju", Anina Ulica 2, 42000 Varaždin zastupanog po punomoćniku Odvjetničko društvo KARDUM I PARTNERI, javno trgovačko društvo</item>
    </izvorni_sadrzaj>
    <derivirana_varijabla naziv="DomainObject.Predmet.ProtuStrankaListFormatedWithAdress_1">
      <item>Validus dioničko društvo za upravljanje drugim društvima "u stečaju", Anina Ulica 2, 42000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"u stečaju", OIB 07838648475, Anina Ulica 2, 42000 Varaždin zastupanog po punomoćniku Odvjetničko društvo KARDUM I PARTNERI, javno trgovačko društvo</item>
    </izvorni_sadrzaj>
    <derivirana_varijabla naziv="DomainObject.Predmet.ProtuStrankaListFormatedWithAdressOIB_1">
      <item>Validus dioničko društvo za upravljanje drugim društvima "u stečaju", OIB 07838648475, Anina Ulica 2, 42000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 "u stečaju"</item>
    </izvorni_sadrzaj>
    <derivirana_varijabla naziv="DomainObject.Predmet.ProtuStrankaListNazivFormated_1">
      <item>Validus dioničko društvo za upravljanje drugim društvima "u stečaju"</item>
    </derivirana_varijabla>
  </DomainObject.Predmet.ProtuStrankaListNazivFormated>
  <DomainObject.Predmet.ProtuStrankaListNazivFormatedOIB>
    <izvorni_sadrzaj>
      <item>Validus dioničko društvo za upravljanje drugim društvima "u stečaju", OIB 07838648475</item>
    </izvorni_sadrzaj>
    <derivirana_varijabla naziv="DomainObject.Predmet.ProtuStrankaListNazivFormatedOIB_1">
      <item>Validus dioničko društvo za upravljanje drugim društvima "u stečaju",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derivirana_varijabla>
  </DomainObject.Predmet.OstaliListFormatedOIB>
  <DomainObject.Predmet.OstaliListFormatedWithAdress>
    <izvorni_sadrzaj>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Trg žrtava fašizma 5, 10000 Zagreb</item>
      <item>Dječji vrtić DJEČJI SVIJET, Anina 2, 42000 Varaždin</item>
      <item>Odvjetničko društvo Porobija i Špoljarić, društvo s ograničenom odgovornošću, Kolodvorska Ulica 12, 42000 Varaždin</item>
      <item>Milan Horvat, Trenkova 9, 42000 Varaždin</item>
      <item>Dalibor Gradinščak, Pavlinska 5, 42000 Varaždin</item>
      <item>Revizorska tvrtka DTTC društvo s ograničenom odgvornošću za reviziju i usluge s područja računovodstva, poreznog savjetova, Antuna Mihanovića 4, 42000 Varaždin</item>
      <item>Kezele škola stranih jezika i poslovne komunikacije, ustanova za obrazovanje odraslih, Anina 2, 42000 Varaždin</item>
      <item>Marko Bujić, pun. kupca Ecopulito d.o.o., A. K. Miošića 9A, 10000 Zagreb</item>
      <item>Addiko Bank dioničko društvo, Slavonska avenija 6, 10000 Zagreb</item>
      <item>ECOPULITO društvo s ograničenom odgovornošću za usluge i trgovinu, Budmanijeva 5, 10000 Zagreb</item>
      <item>Odvjetničko društvo Cvitković &amp; Devidé, društvo s ograničenom odgovornošću, Budmanijeva 5, 10000 Zagreb</item>
      <item>Stjepan Kaniški, Ulica Brune Bušića 28, 10000 Zagreb</item>
      <item>Sven Pirker, kupac, Trg Kralja Tomislava 2, 42000 Varaždin</item>
      <item>Odvjetničko društvo Petrić i dr., Kolodvorska 13, 42000 Varaždin</item>
    </izvorni_sadrzaj>
    <derivirana_varijabla naziv="DomainObject.Predmet.OstaliListFormatedWithAdress_1">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Trg žrtava fašizma 5, 10000 Zagreb</item>
      <item>Dječji vrtić DJEČJI SVIJET, Anina 2, 42000 Varaždin</item>
      <item>Odvjetničko društvo Porobija i Špoljarić, društvo s ograničenom odgovornošću, Kolodvorska Ulica 12, 42000 Varaždin</item>
      <item>Milan Horvat, Trenkova 9, 42000 Varaždin</item>
      <item>Dalibor Gradinščak, Pavlinska 5, 42000 Varaždin</item>
      <item>Revizorska tvrtka DTTC društvo s ograničenom odgvornošću za reviziju i usluge s područja računovodstva, poreznog savjetova, Antuna Mihanovića 4, 42000 Varaždin</item>
      <item>Kezele škola stranih jezika i poslovne komunikacije, ustanova za obrazovanje odraslih, Anina 2, 42000 Varaždin</item>
      <item>Marko Bujić, pun. kupca Ecopulito d.o.o., A. K. Miošića 9A, 10000 Zagreb</item>
      <item>Addiko Bank dioničko društvo, Slavonska avenija 6, 10000 Zagreb</item>
      <item>ECOPULITO društvo s ograničenom odgovornošću za usluge i trgovinu, Budmanijeva 5, 10000 Zagreb</item>
      <item>Odvjetničko društvo Cvitković &amp; Devidé, društvo s ograničenom odgovornošću, Budmanijeva 5, 10000 Zagreb</item>
      <item>Stjepan Kaniški, Ulica Brune Bušića 28, 10000 Zagreb</item>
      <item>Sven Pirker, kupac, Trg Kralja Tomislava 2, 42000 Varaždin</item>
      <item>Odvjetničko društvo Petrić i dr., Kolodvorska 13, 42000 Varaždin</item>
    </derivirana_varijabla>
  </DomainObject.Predmet.OstaliListFormatedWithAdress>
  <DomainObject.Predmet.OstaliListFormatedWithAdressOIB>
    <izvorni_sadrzaj>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Trg žrtava fašizma 5,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tem>Dalibor Gradinščak, Pavlinska 5, 42000 Varaždin</item>
      <item>Revizorska tvrtka DTTC društvo s ograničenom odgvornošću za reviziju i usluge s područja računovodstva, poreznog savjetova, OIB 12337717242, Antuna Mihanovića 4, 42000 Varaždin</item>
      <item>Kezele škola stranih jezika i poslovne komunikacije, ustanova za obrazovanje odraslih, OIB 09267681688, Anina 2, 42000 Varaždin</item>
      <item>Marko Bujić, pun. kupca Ecopulito d.o.o., A. K. Miošića 9A, 10000 Zagreb</item>
      <item>Addiko Bank dioničko društvo, OIB 14036333877, Slavonska avenija 6, 10000 Zagreb</item>
      <item>ECOPULITO društvo s ograničenom odgovornošću za usluge i trgovinu, OIB 06286701582, Budmanijeva 5, 10000 Zagreb</item>
      <item>Odvjetničko društvo Cvitković &amp; Devidé, društvo s ograničenom odgovornošću, OIB 82729687453, Budmanijeva 5, 10000 Zagreb</item>
      <item>Stjepan Kaniški, OIB 30160663938, Ulica Brune Bušića 28, 10000 Zagreb</item>
      <item>Sven Pirker, kupac, OIB 17175634417, Trg Kralja Tomislava 2, 42000 Varaždin</item>
      <item>Odvjetničko društvo Petrić i dr., Kolodvorska 13, 42000 Varaždin</item>
    </izvorni_sadrzaj>
    <derivirana_varijabla naziv="DomainObject.Predmet.OstaliListFormatedWithAdressOIB_1">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Trg žrtava fašizma 5,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tem>Dalibor Gradinščak, Pavlinska 5, 42000 Varaždin</item>
      <item>Revizorska tvrtka DTTC društvo s ograničenom odgvornošću za reviziju i usluge s područja računovodstva, poreznog savjetova, OIB 12337717242, Antuna Mihanovića 4, 42000 Varaždin</item>
      <item>Kezele škola stranih jezika i poslovne komunikacije, ustanova za obrazovanje odraslih, OIB 09267681688, Anina 2, 42000 Varaždin</item>
      <item>Marko Bujić, pun. kupca Ecopulito d.o.o., A. K. Miošića 9A, 10000 Zagreb</item>
      <item>Addiko Bank dioničko društvo, OIB 14036333877, Slavonska avenija 6, 10000 Zagreb</item>
      <item>ECOPULITO društvo s ograničenom odgovornošću za usluge i trgovinu, OIB 06286701582, Budmanijeva 5, 10000 Zagreb</item>
      <item>Odvjetničko društvo Cvitković &amp; Devidé, društvo s ograničenom odgovornošću, OIB 82729687453, Budmanijeva 5, 10000 Zagreb</item>
      <item>Stjepan Kaniški, OIB 30160663938, Ulica Brune Bušića 28, 10000 Zagreb</item>
      <item>Sven Pirker, kupac, OIB 17175634417, Trg Kralja Tomislava 2, 42000 Varaždin</item>
      <item>Odvjetničko društvo Petrić i dr., Kolodvorska 13, 42000 Varaždin</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St-25/2012-519</izvorni_sadrzaj>
    <derivirana_varijabla naziv="DomainObject.PoslovniBrojDokumenta_1">St-25/2012-519</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 "u stečaju"</izvorni_sadrzaj>
    <derivirana_varijabla naziv="DomainObject.Predmet.ProtustrankaIDrugi_1">Validus dioničko društvo za upravljanje drugim društvima "u stečaju"</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Validus dioničko društvo za upravljanje drugim društvima "u stečaju", OIB 07838648475, Anina Ulica 2, 42000 Varaždin</izvorni_sadrzaj>
    <derivirana_varijabla naziv="DomainObject.Predmet.ProtustrankaIDrugiAdressOIB_1">Validus dioničko društvo za upravljanje drugim društvima "u stečaju", OIB 07838648475, Anina Ulica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 "u stečaju"</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zvorni_sadrzaj>
    <derivirana_varijabla naziv="DomainObject.Predmet.SudioniciListNaziv_1">
      <item>Validus dioničko društvo za upravljanje drugim društvima "u stečaju"</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derivirana_varijabla>
  </DomainObject.Predmet.SudioniciListNaziv>
  <DomainObject.Predmet.SudioniciListAdressOIB>
    <izvorni_sadrzaj>
      <item>Validus dioničko društvo za upravljanje drugim društvima "u stečaju", OIB 07838648475, Anina Ulica 2,42000 Varaždin</item>
      <item>ŽUPANIJSKO DRŽAVNO ODVJETNIŠTVO U VARAŽDINU Građansko upravni odjel, Braće Radića 2,42000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Trg žrtava fašizma 5,10000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tem>Dalibor Gradinščak, Pavlinska 5,42000 Varaždin</item>
      <item>Revizorska tvrtka DTTC društvo s ograničenom odgvornošću za reviziju i usluge s područja računovodstva, poreznog savjetova, OIB 12337717242, Antuna Mihanovića 4,42000 Varaždin</item>
      <item>Kezele škola stranih jezika i poslovne komunikacije, ustanova za obrazovanje odraslih, OIB 09267681688, Anina 2,42000 Varaždin</item>
      <item>Marko Bujić, pun. kupca Ecopulito d.o.o., A. K. Miošića 9A,10000 Zagreb</item>
      <item>Addiko Bank dioničko društvo, OIB 14036333877, Slavonska avenija 6,10000 Zagreb</item>
      <item>ECOPULITO društvo s ograničenom odgovornošću za usluge i trgovinu, OIB 06286701582, Budmanijeva 5,10000 Zagreb</item>
      <item>Odvjetničko društvo Cvitković &amp; Devidé, društvo s ograničenom odgovornošću, OIB 82729687453, Budmanijeva 5,10000 Zagreb</item>
      <item>Stjepan Kaniški, OIB 30160663938, Ulica Brune Bušića 28,10000 Zagreb</item>
      <item>Sven Pirker, kupac, OIB 17175634417, Trg Kralja Tomislava 2,42000 Varaždin</item>
      <item>Odvjetničko društvo Petrić i dr., Kolodvorska 13,42000 Varaždin</item>
    </izvorni_sadrzaj>
    <derivirana_varijabla naziv="DomainObject.Predmet.SudioniciListAdressOIB_1">
      <item>Validus dioničko društvo za upravljanje drugim društvima "u stečaju", OIB 07838648475, Anina Ulica 2,42000 Varaždin</item>
      <item>ŽUPANIJSKO DRŽAVNO ODVJETNIŠTVO U VARAŽDINU Građansko upravni odjel, Braće Radića 2,42000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Trg žrtava fašizma 5,10000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tem>Dalibor Gradinščak, Pavlinska 5,42000 Varaždin</item>
      <item>Revizorska tvrtka DTTC društvo s ograničenom odgvornošću za reviziju i usluge s područja računovodstva, poreznog savjetova, OIB 12337717242, Antuna Mihanovića 4,42000 Varaždin</item>
      <item>Kezele škola stranih jezika i poslovne komunikacije, ustanova za obrazovanje odraslih, OIB 09267681688, Anina 2,42000 Varaždin</item>
      <item>Marko Bujić, pun. kupca Ecopulito d.o.o., A. K. Miošića 9A,10000 Zagreb</item>
      <item>Addiko Bank dioničko društvo, OIB 14036333877, Slavonska avenija 6,10000 Zagreb</item>
      <item>ECOPULITO društvo s ograničenom odgovornošću za usluge i trgovinu, OIB 06286701582, Budmanijeva 5,10000 Zagreb</item>
      <item>Odvjetničko društvo Cvitković &amp; Devidé, društvo s ograničenom odgovornošću, OIB 82729687453, Budmanijeva 5,10000 Zagreb</item>
      <item>Stjepan Kaniški, OIB 30160663938, Ulica Brune Bušića 28,10000 Zagreb</item>
      <item>Sven Pirker, kupac, OIB 17175634417, Trg Kralja Tomislava 2,42000 Varaždin</item>
      <item>Odvjetničko društvo Petrić i dr., Kolodvorska 13,42000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BAB377-84A7-4D3E-814B-52F40ACCA8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1052</properties:Words>
  <properties:Characters>5691</properties:Characters>
  <properties:Lines>146</properties:Lines>
  <properties:Paragraphs>44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2017-02-16T11:46:00Z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St-25/2012-519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