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d5f5" w14:paraId="2a9d5f5" w:rsidRDefault="001074A2" w:rsidP="00CD69F3" w:rsidR="001074A2">
      <w:pPr>
        <w:ind w:left="-284"/>
        <w:jc w:val="both"/>
        <w15:collapsed w:val="false"/>
        <w:rPr>
          <w:lang w:val="hr-HR"/>
        </w:rPr>
      </w:pPr>
      <w:bookmarkStart w:name="_GoBack" w:id="0"/>
      <w:bookmarkEnd w:id="0"/>
    </w:p>
    <w:p w:rsidRDefault="00F53829" w:rsidP="00CD69F3" w:rsidR="008C39C9" w:rsidRPr="00CD69F3">
      <w:pPr>
        <w:ind w:left="-284"/>
        <w:jc w:val="both"/>
        <w:rPr>
          <w:lang w:val="hr-HR"/>
        </w:rPr>
      </w:pPr>
      <w:r w:rsidRPr="00CD69F3">
        <w:rPr>
          <w:lang w:val="hr-HR"/>
        </w:rPr>
        <w:t>ĐURĐA DRAGOVIĆ-</w:t>
      </w:r>
      <w:r w:rsidR="00F310AF" w:rsidRPr="00CD69F3">
        <w:rPr>
          <w:lang w:val="hr-HR"/>
        </w:rPr>
        <w:t>GRAHEK</w:t>
      </w:r>
      <w:r w:rsidR="008C758D" w:rsidRPr="00CD69F3">
        <w:rPr>
          <w:lang w:val="hr-HR"/>
        </w:rPr>
        <w:t>,  stečajna upraviteljica</w:t>
      </w:r>
      <w:r w:rsidR="00DA390A" w:rsidRPr="00CD69F3">
        <w:rPr>
          <w:lang w:val="hr-HR"/>
        </w:rPr>
        <w:t xml:space="preserve"> </w:t>
      </w:r>
      <w:r w:rsidR="00611F40" w:rsidRPr="00CD69F3">
        <w:rPr>
          <w:lang w:val="hr-HR"/>
        </w:rPr>
        <w:t>ZAGORJE PROMET d.o.o. u stečaju</w:t>
      </w:r>
      <w:r w:rsidR="008C39C9" w:rsidRPr="00CD69F3">
        <w:rPr>
          <w:lang w:val="hr-HR"/>
        </w:rPr>
        <w:t>,</w:t>
      </w:r>
    </w:p>
    <w:p w:rsidRDefault="008C39C9" w:rsidP="00CD69F3" w:rsidR="008C39C9" w:rsidRPr="00CD69F3">
      <w:pPr>
        <w:ind w:left="-284"/>
        <w:jc w:val="both"/>
        <w:rPr>
          <w:iCs/>
          <w:color w:val="000000"/>
          <w:lang w:val="hr-HR"/>
        </w:rPr>
      </w:pPr>
      <w:r w:rsidRPr="00CD69F3">
        <w:rPr>
          <w:iCs/>
          <w:color w:val="000000"/>
          <w:lang w:val="hr-HR"/>
        </w:rPr>
        <w:t>OIB 34255553572,</w:t>
      </w:r>
      <w:r w:rsidR="00611F40" w:rsidRPr="00CD69F3">
        <w:rPr>
          <w:iCs/>
          <w:color w:val="000000"/>
          <w:lang w:val="hr-HR"/>
        </w:rPr>
        <w:t xml:space="preserve"> </w:t>
      </w:r>
      <w:r w:rsidRPr="00CD69F3">
        <w:rPr>
          <w:iCs/>
          <w:color w:val="000000"/>
          <w:lang w:val="hr-HR"/>
        </w:rPr>
        <w:t>Poljana Sutlanska 65,</w:t>
      </w:r>
      <w:r w:rsidR="00611F40" w:rsidRPr="00CD69F3">
        <w:rPr>
          <w:iCs/>
          <w:color w:val="000000"/>
          <w:lang w:val="hr-HR"/>
        </w:rPr>
        <w:t xml:space="preserve"> </w:t>
      </w:r>
      <w:r w:rsidRPr="00CD69F3">
        <w:rPr>
          <w:iCs/>
          <w:color w:val="000000"/>
          <w:lang w:val="hr-HR"/>
        </w:rPr>
        <w:t>Zagorska Sela</w:t>
      </w:r>
    </w:p>
    <w:p w:rsidRDefault="008C758D" w:rsidP="00CD69F3" w:rsidR="008C758D" w:rsidRPr="00CD69F3">
      <w:pPr>
        <w:jc w:val="both"/>
        <w:rPr>
          <w:b/>
          <w:lang w:val="hr-HR"/>
        </w:rPr>
      </w:pPr>
      <w:r w:rsidRPr="00CD69F3">
        <w:rPr>
          <w:b/>
          <w:lang w:val="hr-HR"/>
        </w:rPr>
        <w:t xml:space="preserve">                                                   </w:t>
      </w:r>
    </w:p>
    <w:p w:rsidRDefault="00CD69F3" w:rsidP="00CD69F3" w:rsidR="008C758D" w:rsidRPr="00CD69F3">
      <w:pPr>
        <w:jc w:val="both"/>
        <w:rPr>
          <w:b/>
          <w:lang w:val="hr-HR"/>
        </w:rPr>
      </w:pPr>
      <w:r>
        <w:rPr>
          <w:b/>
          <w:lang w:val="hr-HR"/>
        </w:rPr>
        <w:t xml:space="preserve">                                                                                                                          </w:t>
      </w:r>
      <w:r w:rsidR="00DA390A" w:rsidRPr="00CD69F3">
        <w:rPr>
          <w:b/>
          <w:lang w:val="hr-HR"/>
        </w:rPr>
        <w:t>66</w:t>
      </w:r>
      <w:r w:rsidR="008C758D" w:rsidRPr="00CD69F3">
        <w:rPr>
          <w:b/>
          <w:lang w:val="hr-HR"/>
        </w:rPr>
        <w:t xml:space="preserve"> St-</w:t>
      </w:r>
      <w:r w:rsidR="00DA390A" w:rsidRPr="00CD69F3">
        <w:rPr>
          <w:b/>
          <w:lang w:val="hr-HR"/>
        </w:rPr>
        <w:t>10</w:t>
      </w:r>
      <w:r w:rsidR="008C39C9" w:rsidRPr="00CD69F3">
        <w:rPr>
          <w:b/>
          <w:lang w:val="hr-HR"/>
        </w:rPr>
        <w:t>28</w:t>
      </w:r>
      <w:r w:rsidR="008C758D" w:rsidRPr="00CD69F3">
        <w:rPr>
          <w:b/>
          <w:lang w:val="hr-HR"/>
        </w:rPr>
        <w:t>/15</w:t>
      </w:r>
    </w:p>
    <w:p w:rsidRDefault="008C758D" w:rsidP="00CD69F3" w:rsidR="008C758D" w:rsidRPr="00CD69F3">
      <w:pPr>
        <w:jc w:val="both"/>
        <w:rPr>
          <w:b/>
          <w:lang w:val="hr-HR"/>
        </w:rPr>
      </w:pPr>
      <w:r w:rsidRPr="00CD69F3">
        <w:rPr>
          <w:b/>
          <w:lang w:val="hr-HR"/>
        </w:rPr>
        <w:t xml:space="preserve"> </w:t>
      </w:r>
    </w:p>
    <w:p w:rsidRDefault="00CD69F3" w:rsidP="00CD69F3" w:rsidR="008C758D" w:rsidRPr="00CD69F3">
      <w:pPr>
        <w:jc w:val="both"/>
        <w:rPr>
          <w:lang w:val="hr-HR"/>
        </w:rPr>
      </w:pPr>
      <w:r>
        <w:rPr>
          <w:lang w:val="hr-HR"/>
        </w:rPr>
        <w:t xml:space="preserve">                                                                                           </w:t>
      </w:r>
      <w:r w:rsidR="008C758D" w:rsidRPr="00CD69F3">
        <w:rPr>
          <w:lang w:val="hr-HR"/>
        </w:rPr>
        <w:t>REPUBLIKA HRVATSKA</w:t>
      </w:r>
    </w:p>
    <w:p w:rsidRDefault="008C758D" w:rsidP="00CD69F3" w:rsidR="008C758D" w:rsidRPr="00CD69F3">
      <w:pPr>
        <w:jc w:val="both"/>
        <w:rPr>
          <w:lang w:val="hr-HR"/>
        </w:rPr>
      </w:pPr>
      <w:r w:rsidRPr="00CD69F3">
        <w:rPr>
          <w:lang w:val="hr-HR"/>
        </w:rPr>
        <w:t xml:space="preserve">  </w:t>
      </w:r>
      <w:r w:rsidR="00CD69F3">
        <w:rPr>
          <w:lang w:val="hr-HR"/>
        </w:rPr>
        <w:t xml:space="preserve">                                                                                         </w:t>
      </w:r>
      <w:r w:rsidRPr="00CD69F3">
        <w:rPr>
          <w:lang w:val="hr-HR"/>
        </w:rPr>
        <w:t>TRGOVAČKI SUD U ZAGREBU</w:t>
      </w:r>
    </w:p>
    <w:p w:rsidRDefault="008C758D" w:rsidP="00CD69F3" w:rsidR="008C758D" w:rsidRPr="00CD69F3">
      <w:pPr>
        <w:pBdr>
          <w:bottom w:space="1" w:sz="4" w:color="auto" w:val="single"/>
        </w:pBdr>
        <w:jc w:val="both"/>
        <w:rPr>
          <w:lang w:val="hr-HR"/>
        </w:rPr>
      </w:pPr>
      <w:r w:rsidRPr="00CD69F3">
        <w:rPr>
          <w:lang w:val="hr-HR"/>
        </w:rPr>
        <w:t xml:space="preserve">        </w:t>
      </w:r>
      <w:r w:rsidR="00CD69F3">
        <w:rPr>
          <w:lang w:val="hr-HR"/>
        </w:rPr>
        <w:t xml:space="preserve">                                                                                   </w:t>
      </w:r>
      <w:r w:rsidRPr="00CD69F3">
        <w:rPr>
          <w:lang w:val="hr-HR"/>
        </w:rPr>
        <w:t>Zagreb, Amruševa 2/II</w:t>
      </w:r>
    </w:p>
    <w:p w:rsidRDefault="008C758D" w:rsidP="00CD69F3" w:rsidR="008C758D" w:rsidRPr="00CD69F3">
      <w:pPr>
        <w:jc w:val="both"/>
        <w:rPr>
          <w:b/>
          <w:lang w:val="hr-HR"/>
        </w:rPr>
      </w:pPr>
      <w:r w:rsidRPr="00CD69F3">
        <w:rPr>
          <w:b/>
          <w:lang w:val="hr-HR"/>
        </w:rPr>
        <w:tab/>
      </w:r>
    </w:p>
    <w:p w:rsidRDefault="008C758D" w:rsidP="00CD69F3" w:rsidR="008C758D" w:rsidRPr="00CD69F3">
      <w:pPr>
        <w:jc w:val="center"/>
        <w:rPr>
          <w:b/>
          <w:lang w:val="hr-HR"/>
        </w:rPr>
      </w:pPr>
      <w:r w:rsidRPr="00CD69F3">
        <w:rPr>
          <w:b/>
          <w:lang w:val="hr-HR"/>
        </w:rPr>
        <w:t>Obrazac 20.</w:t>
      </w:r>
    </w:p>
    <w:p w:rsidRDefault="008C758D" w:rsidP="00CD69F3" w:rsidR="008C758D" w:rsidRPr="00CD69F3">
      <w:pPr>
        <w:jc w:val="center"/>
        <w:rPr>
          <w:b/>
          <w:lang w:val="hr-HR"/>
        </w:rPr>
      </w:pPr>
      <w:r w:rsidRPr="00CD69F3">
        <w:rPr>
          <w:b/>
          <w:lang w:val="hr-HR"/>
        </w:rPr>
        <w:t>IZVJEŠĆE STEČAJNOGA UPRAVITELJA O TIJEKU STEČAJNOGA POSTUPKA I STANJU STEČAJNE MASE</w:t>
      </w:r>
    </w:p>
    <w:p w:rsidRDefault="00D13D56" w:rsidP="00CD69F3" w:rsidR="008C758D" w:rsidRPr="00CD69F3">
      <w:pPr>
        <w:jc w:val="center"/>
        <w:rPr>
          <w:lang w:val="hr-HR"/>
        </w:rPr>
      </w:pPr>
      <w:r w:rsidRPr="00CD69F3">
        <w:rPr>
          <w:lang w:val="hr-HR"/>
        </w:rPr>
        <w:t xml:space="preserve">za razdoblje od </w:t>
      </w:r>
      <w:r w:rsidR="00D028F0" w:rsidRPr="00CD69F3">
        <w:rPr>
          <w:lang w:val="hr-HR"/>
        </w:rPr>
        <w:t xml:space="preserve"> </w:t>
      </w:r>
      <w:r w:rsidR="00B97F87">
        <w:rPr>
          <w:lang w:val="hr-HR"/>
        </w:rPr>
        <w:t>10.09</w:t>
      </w:r>
      <w:r w:rsidRPr="00CD69F3">
        <w:rPr>
          <w:lang w:val="hr-HR"/>
        </w:rPr>
        <w:t>.201</w:t>
      </w:r>
      <w:r w:rsidR="00F21BD7">
        <w:rPr>
          <w:lang w:val="hr-HR"/>
        </w:rPr>
        <w:t>7</w:t>
      </w:r>
      <w:r w:rsidRPr="00CD69F3">
        <w:rPr>
          <w:lang w:val="hr-HR"/>
        </w:rPr>
        <w:t>.g. do</w:t>
      </w:r>
      <w:r w:rsidR="00D028F0" w:rsidRPr="00CD69F3">
        <w:rPr>
          <w:lang w:val="hr-HR"/>
        </w:rPr>
        <w:t xml:space="preserve"> </w:t>
      </w:r>
      <w:r w:rsidR="00D3384B">
        <w:rPr>
          <w:lang w:val="hr-HR"/>
        </w:rPr>
        <w:t>31</w:t>
      </w:r>
      <w:r w:rsidR="00B97F87">
        <w:rPr>
          <w:lang w:val="hr-HR"/>
        </w:rPr>
        <w:t>.12.</w:t>
      </w:r>
      <w:r w:rsidR="00E13314">
        <w:rPr>
          <w:lang w:val="hr-HR"/>
        </w:rPr>
        <w:t>2017</w:t>
      </w:r>
      <w:r w:rsidR="00D028F0" w:rsidRPr="00CD69F3">
        <w:rPr>
          <w:lang w:val="hr-HR"/>
        </w:rPr>
        <w:t>.g.</w:t>
      </w:r>
    </w:p>
    <w:p w:rsidRDefault="00FE6944" w:rsidP="00CD69F3" w:rsidR="00FE6944" w:rsidRPr="00CD69F3">
      <w:pPr>
        <w:jc w:val="both"/>
        <w:rPr>
          <w:b/>
          <w:lang w:val="hr-HR"/>
        </w:rPr>
      </w:pPr>
    </w:p>
    <w:p w:rsidRDefault="008C758D" w:rsidP="00CD69F3" w:rsidR="008C758D" w:rsidRPr="00CD69F3">
      <w:pPr>
        <w:jc w:val="both"/>
        <w:rPr>
          <w:lang w:val="hr-HR"/>
        </w:rPr>
      </w:pPr>
      <w:r w:rsidRPr="00CD69F3">
        <w:rPr>
          <w:b/>
          <w:lang w:val="hr-HR"/>
        </w:rPr>
        <w:t>Nadležni trgovački sud:</w:t>
      </w:r>
      <w:r w:rsidRPr="00CD69F3">
        <w:rPr>
          <w:lang w:val="hr-HR"/>
        </w:rPr>
        <w:t xml:space="preserve"> TRGOVAČKI SUD U ZAGREBU</w:t>
      </w:r>
    </w:p>
    <w:p w:rsidRDefault="00F310AF" w:rsidP="00CD69F3" w:rsidR="008C758D" w:rsidRPr="00CD69F3">
      <w:pPr>
        <w:jc w:val="both"/>
        <w:rPr>
          <w:lang w:val="hr-HR"/>
        </w:rPr>
      </w:pPr>
      <w:r w:rsidRPr="00CD69F3">
        <w:rPr>
          <w:b/>
          <w:lang w:val="hr-HR"/>
        </w:rPr>
        <w:t>Poslovni broj spisa</w:t>
      </w:r>
      <w:r w:rsidR="008C758D" w:rsidRPr="00CD69F3">
        <w:rPr>
          <w:b/>
          <w:lang w:val="hr-HR"/>
        </w:rPr>
        <w:t>:</w:t>
      </w:r>
      <w:r w:rsidR="008C758D" w:rsidRPr="00CD69F3">
        <w:rPr>
          <w:lang w:val="hr-HR"/>
        </w:rPr>
        <w:t xml:space="preserve"> </w:t>
      </w:r>
      <w:r w:rsidR="00DA390A" w:rsidRPr="00CD69F3">
        <w:rPr>
          <w:lang w:val="hr-HR"/>
        </w:rPr>
        <w:t>66 St-10</w:t>
      </w:r>
      <w:r w:rsidR="008C39C9" w:rsidRPr="00CD69F3">
        <w:rPr>
          <w:lang w:val="hr-HR"/>
        </w:rPr>
        <w:t>28</w:t>
      </w:r>
      <w:r w:rsidR="00DA390A" w:rsidRPr="00CD69F3">
        <w:rPr>
          <w:lang w:val="hr-HR"/>
        </w:rPr>
        <w:t>/15</w:t>
      </w:r>
    </w:p>
    <w:p w:rsidRDefault="008C758D" w:rsidP="00CD69F3" w:rsidR="00DA390A" w:rsidRPr="00CD69F3">
      <w:pPr>
        <w:jc w:val="both"/>
        <w:rPr>
          <w:lang w:val="hr-HR"/>
        </w:rPr>
      </w:pPr>
      <w:r w:rsidRPr="00CD69F3">
        <w:rPr>
          <w:b/>
          <w:lang w:val="hr-HR"/>
        </w:rPr>
        <w:t xml:space="preserve">Dužnik (ime i prezime / tvrtka ili naziv, OIB, adresa / sjedište): </w:t>
      </w:r>
      <w:r w:rsidRPr="00CD69F3">
        <w:rPr>
          <w:lang w:val="hr-HR"/>
        </w:rPr>
        <w:t xml:space="preserve"> </w:t>
      </w:r>
    </w:p>
    <w:p w:rsidRDefault="008C39C9" w:rsidP="00CD69F3" w:rsidR="008C39C9" w:rsidRPr="00CD69F3">
      <w:pPr>
        <w:ind w:left="-284"/>
        <w:jc w:val="both"/>
        <w:rPr>
          <w:lang w:val="hr-HR"/>
        </w:rPr>
      </w:pPr>
      <w:r w:rsidRPr="00CD69F3">
        <w:rPr>
          <w:lang w:val="hr-HR"/>
        </w:rPr>
        <w:t xml:space="preserve">     ZAGORJE PROMET d.o.o. u stečaju </w:t>
      </w:r>
    </w:p>
    <w:p w:rsidRDefault="008C39C9" w:rsidP="00CD69F3" w:rsidR="008C39C9" w:rsidRPr="00CD69F3">
      <w:pPr>
        <w:ind w:left="-284"/>
        <w:jc w:val="both"/>
        <w:rPr>
          <w:iCs/>
          <w:color w:val="000000"/>
          <w:lang w:val="hr-HR"/>
        </w:rPr>
      </w:pPr>
      <w:r w:rsidRPr="00CD69F3">
        <w:rPr>
          <w:iCs/>
          <w:color w:val="000000"/>
          <w:lang w:val="hr-HR"/>
        </w:rPr>
        <w:t xml:space="preserve">     OIB 34255553572</w:t>
      </w:r>
    </w:p>
    <w:p w:rsidRDefault="008C39C9" w:rsidP="00CD69F3" w:rsidR="008C39C9" w:rsidRPr="00CD69F3">
      <w:pPr>
        <w:ind w:left="-284"/>
        <w:jc w:val="both"/>
        <w:rPr>
          <w:iCs/>
          <w:color w:val="000000"/>
          <w:lang w:val="hr-HR"/>
        </w:rPr>
      </w:pPr>
      <w:r w:rsidRPr="00CD69F3">
        <w:rPr>
          <w:iCs/>
          <w:color w:val="000000"/>
          <w:lang w:val="hr-HR"/>
        </w:rPr>
        <w:t xml:space="preserve">     Poljana Sutlanska 65b, Zagorska Sela</w:t>
      </w:r>
    </w:p>
    <w:p w:rsidRDefault="008C758D" w:rsidP="00CD69F3" w:rsidR="008C758D" w:rsidRPr="00CD69F3">
      <w:pPr>
        <w:jc w:val="both"/>
        <w:rPr>
          <w:lang w:val="hr-HR"/>
        </w:rPr>
      </w:pPr>
    </w:p>
    <w:p w:rsidRDefault="003768E9" w:rsidP="00604D15" w:rsidR="00D028F0" w:rsidRPr="00604D15">
      <w:pPr>
        <w:rPr>
          <w:lang w:val="hr-HR"/>
        </w:rPr>
      </w:pPr>
      <w:r w:rsidRPr="00604D15">
        <w:rPr>
          <w:lang w:val="hr-HR"/>
        </w:rPr>
        <w:t>I.  TIJEK ST</w:t>
      </w:r>
      <w:r w:rsidR="00D028F0" w:rsidRPr="00604D15">
        <w:rPr>
          <w:lang w:val="hr-HR"/>
        </w:rPr>
        <w:t>EČAJNOGA POSTUPKA U RAZDOBLJU od</w:t>
      </w:r>
      <w:r w:rsidRPr="00604D15">
        <w:rPr>
          <w:lang w:val="hr-HR"/>
        </w:rPr>
        <w:t xml:space="preserve"> </w:t>
      </w:r>
      <w:r w:rsidR="00BF2994">
        <w:rPr>
          <w:lang w:val="hr-HR"/>
        </w:rPr>
        <w:t>10</w:t>
      </w:r>
      <w:r w:rsidR="00D82A48" w:rsidRPr="00604D15">
        <w:rPr>
          <w:lang w:val="hr-HR"/>
        </w:rPr>
        <w:t>.0</w:t>
      </w:r>
      <w:r w:rsidR="00B97F87">
        <w:rPr>
          <w:lang w:val="hr-HR"/>
        </w:rPr>
        <w:t>9</w:t>
      </w:r>
      <w:r w:rsidR="00E13314" w:rsidRPr="00604D15">
        <w:rPr>
          <w:lang w:val="hr-HR"/>
        </w:rPr>
        <w:t>.2017.g.</w:t>
      </w:r>
      <w:r w:rsidR="00705C98">
        <w:rPr>
          <w:lang w:val="hr-HR"/>
        </w:rPr>
        <w:t xml:space="preserve"> do </w:t>
      </w:r>
      <w:r w:rsidR="00D3384B">
        <w:rPr>
          <w:lang w:val="hr-HR"/>
        </w:rPr>
        <w:t>31</w:t>
      </w:r>
      <w:r w:rsidR="00B97F87">
        <w:rPr>
          <w:lang w:val="hr-HR"/>
        </w:rPr>
        <w:t>.12</w:t>
      </w:r>
      <w:r w:rsidR="00705C98">
        <w:rPr>
          <w:lang w:val="hr-HR"/>
        </w:rPr>
        <w:t>.2017.</w:t>
      </w:r>
    </w:p>
    <w:p w:rsidRDefault="00F21BD7" w:rsidP="00604D15" w:rsidR="00F21BD7" w:rsidRPr="00604D15">
      <w:pPr>
        <w:rPr>
          <w:lang w:val="hr-HR"/>
        </w:rPr>
      </w:pPr>
    </w:p>
    <w:p w:rsidRDefault="00B97F87" w:rsidP="00604D15" w:rsidR="00B97F87">
      <w:pPr>
        <w:jc w:val="both"/>
        <w:rPr>
          <w:lang w:val="hr-HR"/>
        </w:rPr>
      </w:pPr>
      <w:r>
        <w:rPr>
          <w:lang w:val="hr-HR"/>
        </w:rPr>
        <w:t>Nastavno na prethodna izvješća u navedenom razdoblju izvršeno je zastupanje stečajnog dužnika u kaznenim i prekršajnim postupcima te su održani sastanci sa HROTE i dužnikom RONIK MB j.d.o.o. radi namirenja iznosa za isporučenu električnu energiju iz sunčane elektrane u razdoblju od listopada 2016.g. (do tog razdoblja potraživanje je obuhvaćeno optužnicom protiv I. okr. RONIK MB j.d.o.o. i II. okr. Marka Hohnjeca) pa do lipnja 2017.g. (datum prodaje sunčane elektrane u stečaju).</w:t>
      </w:r>
    </w:p>
    <w:p w:rsidRDefault="00B97F87" w:rsidP="00604D15" w:rsidR="00B97F87">
      <w:pPr>
        <w:jc w:val="both"/>
        <w:rPr>
          <w:lang w:val="hr-HR"/>
        </w:rPr>
      </w:pPr>
    </w:p>
    <w:p w:rsidRDefault="00B97F87" w:rsidP="00604D15" w:rsidR="00B97F87">
      <w:pPr>
        <w:jc w:val="both"/>
        <w:rPr>
          <w:lang w:val="hr-HR"/>
        </w:rPr>
      </w:pPr>
    </w:p>
    <w:p w:rsidRDefault="00705C98" w:rsidP="00705C98" w:rsidR="00705C98" w:rsidRPr="00CD69F3">
      <w:pPr>
        <w:pStyle w:val="Bezproreda"/>
        <w:jc w:val="both"/>
        <w:rPr>
          <w:rFonts w:hAnsi="Times New Roman" w:ascii="Times New Roman"/>
          <w:sz w:val="24"/>
          <w:szCs w:val="24"/>
        </w:rPr>
      </w:pPr>
      <w:r w:rsidRPr="00CD69F3">
        <w:rPr>
          <w:rFonts w:hAnsi="Times New Roman" w:ascii="Times New Roman"/>
          <w:sz w:val="24"/>
          <w:szCs w:val="24"/>
        </w:rPr>
        <w:t>II. STANJE STEČAJNE MASE</w:t>
      </w:r>
    </w:p>
    <w:p w:rsidRDefault="00705C98" w:rsidP="00705C98" w:rsidR="00705C98" w:rsidRPr="00CD69F3">
      <w:pPr>
        <w:pStyle w:val="Bezproreda"/>
        <w:jc w:val="both"/>
        <w:rPr>
          <w:rFonts w:hAnsi="Times New Roman" w:ascii="Times New Roman"/>
          <w:sz w:val="24"/>
          <w:szCs w:val="24"/>
        </w:rPr>
      </w:pPr>
    </w:p>
    <w:p w:rsidRDefault="00705C98" w:rsidP="00705C98" w:rsidR="00705C98" w:rsidRPr="00CD69F3">
      <w:pPr>
        <w:pStyle w:val="Bezproreda"/>
        <w:spacing w:after="0"/>
        <w:jc w:val="both"/>
        <w:rPr>
          <w:rFonts w:hAnsi="Times New Roman" w:ascii="Times New Roman"/>
          <w:b/>
          <w:sz w:val="24"/>
          <w:szCs w:val="24"/>
        </w:rPr>
      </w:pPr>
      <w:r w:rsidRPr="00CD69F3">
        <w:rPr>
          <w:rFonts w:hAnsi="Times New Roman" w:ascii="Times New Roman"/>
          <w:b/>
          <w:sz w:val="24"/>
          <w:szCs w:val="24"/>
        </w:rPr>
        <w:t>a)  Naplata potraživanja:</w:t>
      </w:r>
    </w:p>
    <w:p w:rsidRDefault="00705C98" w:rsidP="00705C98" w:rsidR="00705C98" w:rsidRPr="00CD69F3">
      <w:pPr>
        <w:pStyle w:val="Bezproreda"/>
        <w:spacing w:after="0"/>
        <w:jc w:val="both"/>
        <w:rPr>
          <w:rFonts w:hAnsi="Times New Roman" w:ascii="Times New Roman"/>
          <w:sz w:val="24"/>
          <w:szCs w:val="24"/>
        </w:rPr>
      </w:pPr>
    </w:p>
    <w:p w:rsidRDefault="00BF2994" w:rsidP="00705C98" w:rsidR="00640383">
      <w:pPr>
        <w:jc w:val="both"/>
        <w:rPr>
          <w:lang w:val="hr-HR"/>
        </w:rPr>
      </w:pPr>
      <w:r>
        <w:rPr>
          <w:lang w:val="hr-HR"/>
        </w:rPr>
        <w:t>Sva potraživanja za koje je postojala dokumentacija</w:t>
      </w:r>
      <w:r w:rsidR="00B97F87">
        <w:rPr>
          <w:lang w:val="hr-HR"/>
        </w:rPr>
        <w:t>, a koja se odnose na potraživanja stečajnog dužnika prije otvaranja stečajnog postupka su sukladno dokumentaciji naplaćena. Nastavno su provedene aktivnosti radi napl</w:t>
      </w:r>
      <w:r w:rsidR="00640383">
        <w:rPr>
          <w:lang w:val="hr-HR"/>
        </w:rPr>
        <w:t>ate potraživanja – naknade štete</w:t>
      </w:r>
      <w:r w:rsidR="00B97F87">
        <w:rPr>
          <w:lang w:val="hr-HR"/>
        </w:rPr>
        <w:t xml:space="preserve"> za isporučenu električnu energiju iz sunčane elektrane u vlasništvu stečajnog dužnika</w:t>
      </w:r>
      <w:r w:rsidR="00640383">
        <w:rPr>
          <w:lang w:val="hr-HR"/>
        </w:rPr>
        <w:t xml:space="preserve">. </w:t>
      </w:r>
    </w:p>
    <w:p w:rsidRDefault="00640383" w:rsidP="00705C98" w:rsidR="00640383">
      <w:pPr>
        <w:jc w:val="both"/>
        <w:rPr>
          <w:lang w:val="hr-HR"/>
        </w:rPr>
      </w:pPr>
    </w:p>
    <w:p w:rsidRDefault="00640383" w:rsidP="00705C98" w:rsidR="00640383">
      <w:pPr>
        <w:jc w:val="both"/>
        <w:rPr>
          <w:lang w:val="hr-HR"/>
        </w:rPr>
      </w:pPr>
      <w:r>
        <w:rPr>
          <w:lang w:val="hr-HR"/>
        </w:rPr>
        <w:t>U razdoblju od 30.08.2015.g. do 30.09.2016.g. RONIK MB j.d.o.o. naplatio je za isporučenu električnu energiju iz sunčane elektrane vlasništvo stečajnog dužnika  iznos od 119.138,47 kn.</w:t>
      </w:r>
    </w:p>
    <w:p w:rsidRDefault="00640383" w:rsidP="00705C98" w:rsidR="00640383">
      <w:pPr>
        <w:jc w:val="both"/>
        <w:rPr>
          <w:lang w:val="hr-HR"/>
        </w:rPr>
      </w:pPr>
    </w:p>
    <w:p w:rsidRDefault="00640383" w:rsidP="00705C98" w:rsidR="00640383">
      <w:pPr>
        <w:jc w:val="both"/>
        <w:rPr>
          <w:lang w:val="hr-HR"/>
        </w:rPr>
      </w:pPr>
      <w:r>
        <w:rPr>
          <w:lang w:val="hr-HR"/>
        </w:rPr>
        <w:t xml:space="preserve">U razdoblju </w:t>
      </w:r>
      <w:r w:rsidR="00B97F87">
        <w:rPr>
          <w:lang w:val="hr-HR"/>
        </w:rPr>
        <w:t>od listopada 2016.g. do lipnja 2017.g.</w:t>
      </w:r>
      <w:r>
        <w:rPr>
          <w:lang w:val="hr-HR"/>
        </w:rPr>
        <w:t xml:space="preserve"> RONIK MB j.d.o.o. nije ispostavljao račune za isporučenu električnu energiju nego je to učinio naknadno, u listopadu 2017.g.</w:t>
      </w:r>
    </w:p>
    <w:p w:rsidRDefault="00640383" w:rsidP="00705C98" w:rsidR="00640383">
      <w:pPr>
        <w:jc w:val="both"/>
        <w:rPr>
          <w:lang w:val="hr-HR"/>
        </w:rPr>
      </w:pPr>
    </w:p>
    <w:p w:rsidRDefault="00B97F87" w:rsidP="00705C98" w:rsidR="00B97F87">
      <w:pPr>
        <w:jc w:val="both"/>
        <w:rPr>
          <w:lang w:val="hr-HR"/>
        </w:rPr>
      </w:pPr>
    </w:p>
    <w:p w:rsidRDefault="00705C98" w:rsidP="00705C98" w:rsidR="00705C98">
      <w:pPr>
        <w:jc w:val="both"/>
        <w:rPr>
          <w:lang w:val="hr-HR"/>
        </w:rPr>
      </w:pPr>
    </w:p>
    <w:p w:rsidRDefault="007A4283" w:rsidP="00705C98" w:rsidR="007A4283">
      <w:pPr>
        <w:jc w:val="both"/>
        <w:rPr>
          <w:lang w:val="hr-HR"/>
        </w:rPr>
      </w:pPr>
    </w:p>
    <w:p w:rsidRDefault="00705C98" w:rsidP="00705C98" w:rsidR="00BF2994" w:rsidRPr="00BF2994">
      <w:pPr>
        <w:pStyle w:val="Bezproreda"/>
        <w:spacing w:after="0"/>
        <w:jc w:val="both"/>
        <w:rPr>
          <w:rFonts w:hAnsi="Times New Roman" w:ascii="Times New Roman"/>
          <w:b/>
          <w:color w:val="000000"/>
          <w:sz w:val="24"/>
          <w:szCs w:val="24"/>
        </w:rPr>
      </w:pPr>
      <w:r w:rsidRPr="00BF2994">
        <w:rPr>
          <w:rFonts w:hAnsi="Times New Roman" w:ascii="Times New Roman"/>
          <w:b/>
          <w:color w:val="000000"/>
          <w:sz w:val="24"/>
          <w:szCs w:val="24"/>
        </w:rPr>
        <w:lastRenderedPageBreak/>
        <w:t xml:space="preserve">b)  </w:t>
      </w:r>
      <w:r w:rsidR="00C378B5">
        <w:rPr>
          <w:rFonts w:hAnsi="Times New Roman" w:ascii="Times New Roman"/>
          <w:b/>
          <w:color w:val="000000"/>
          <w:sz w:val="24"/>
          <w:szCs w:val="24"/>
        </w:rPr>
        <w:t>I</w:t>
      </w:r>
      <w:r w:rsidR="00BF2994" w:rsidRPr="00BF2994">
        <w:rPr>
          <w:rFonts w:hAnsi="Times New Roman" w:ascii="Times New Roman"/>
          <w:b/>
          <w:color w:val="000000"/>
          <w:sz w:val="24"/>
          <w:szCs w:val="24"/>
        </w:rPr>
        <w:t>movina dužnika:</w:t>
      </w:r>
    </w:p>
    <w:p w:rsidRDefault="00BF2994" w:rsidP="00705C98" w:rsidR="00BF2994" w:rsidRPr="00BF2994">
      <w:pPr>
        <w:pStyle w:val="Bezproreda"/>
        <w:spacing w:after="0"/>
        <w:jc w:val="both"/>
        <w:rPr>
          <w:rFonts w:hAnsi="Times New Roman" w:ascii="Times New Roman"/>
          <w:color w:val="000000"/>
          <w:sz w:val="24"/>
          <w:szCs w:val="24"/>
        </w:rPr>
      </w:pPr>
    </w:p>
    <w:p w:rsidRDefault="007A4283" w:rsidP="00705C98" w:rsidR="00705C98" w:rsidRPr="00BF2994">
      <w:pPr>
        <w:pStyle w:val="Bezproreda"/>
        <w:spacing w:after="0"/>
        <w:jc w:val="both"/>
        <w:rPr>
          <w:rFonts w:hAnsi="Times New Roman" w:ascii="Times New Roman"/>
          <w:color w:val="000000"/>
          <w:sz w:val="24"/>
          <w:szCs w:val="24"/>
        </w:rPr>
      </w:pPr>
      <w:r>
        <w:rPr>
          <w:rFonts w:hAnsi="Times New Roman" w:ascii="Times New Roman"/>
          <w:color w:val="000000"/>
          <w:sz w:val="24"/>
          <w:szCs w:val="24"/>
        </w:rPr>
        <w:t>Suglasno ranijim izvješćima imovina dužnika je unovčena (s</w:t>
      </w:r>
      <w:r w:rsidR="00BF2994" w:rsidRPr="00BF2994">
        <w:rPr>
          <w:rFonts w:hAnsi="Times New Roman" w:ascii="Times New Roman"/>
          <w:color w:val="000000"/>
          <w:sz w:val="24"/>
          <w:szCs w:val="24"/>
        </w:rPr>
        <w:t>un</w:t>
      </w:r>
      <w:r w:rsidR="00BF2994">
        <w:rPr>
          <w:rFonts w:hAnsi="Times New Roman" w:ascii="Times New Roman"/>
          <w:color w:val="000000"/>
          <w:sz w:val="24"/>
          <w:szCs w:val="24"/>
        </w:rPr>
        <w:t>č</w:t>
      </w:r>
      <w:r w:rsidR="00BF2994" w:rsidRPr="00BF2994">
        <w:rPr>
          <w:rFonts w:hAnsi="Times New Roman" w:ascii="Times New Roman"/>
          <w:color w:val="000000"/>
          <w:sz w:val="24"/>
          <w:szCs w:val="24"/>
        </w:rPr>
        <w:t>ana elektrana prodana</w:t>
      </w:r>
      <w:r>
        <w:rPr>
          <w:rFonts w:hAnsi="Times New Roman" w:ascii="Times New Roman"/>
          <w:color w:val="000000"/>
          <w:sz w:val="24"/>
          <w:szCs w:val="24"/>
        </w:rPr>
        <w:t xml:space="preserve"> je na </w:t>
      </w:r>
      <w:r w:rsidR="00BF2994">
        <w:rPr>
          <w:rFonts w:hAnsi="Times New Roman" w:ascii="Times New Roman"/>
          <w:color w:val="000000"/>
          <w:sz w:val="24"/>
          <w:szCs w:val="24"/>
        </w:rPr>
        <w:t>8 dražb</w:t>
      </w:r>
      <w:r>
        <w:rPr>
          <w:rFonts w:hAnsi="Times New Roman" w:ascii="Times New Roman"/>
          <w:color w:val="000000"/>
          <w:sz w:val="24"/>
          <w:szCs w:val="24"/>
        </w:rPr>
        <w:t xml:space="preserve">i za iznos od 112.501,25 kn). </w:t>
      </w:r>
      <w:r w:rsidR="00BF2994" w:rsidRPr="00BF2994">
        <w:rPr>
          <w:rFonts w:hAnsi="Times New Roman" w:ascii="Times New Roman"/>
          <w:color w:val="000000"/>
          <w:sz w:val="24"/>
          <w:szCs w:val="24"/>
        </w:rPr>
        <w:t xml:space="preserve">  </w:t>
      </w:r>
    </w:p>
    <w:p w:rsidRDefault="00BF2994" w:rsidP="00BF2994" w:rsidR="00705C98" w:rsidRPr="00CD69F3">
      <w:pPr>
        <w:pStyle w:val="Bezproreda"/>
        <w:tabs>
          <w:tab w:pos="433" w:val="left"/>
        </w:tabs>
        <w:spacing w:after="0"/>
        <w:jc w:val="both"/>
        <w:rPr>
          <w:rFonts w:hAnsi="Times New Roman" w:ascii="Times New Roman"/>
          <w:color w:val="000000"/>
          <w:sz w:val="24"/>
          <w:szCs w:val="24"/>
        </w:rPr>
      </w:pPr>
      <w:r>
        <w:rPr>
          <w:rFonts w:hAnsi="Times New Roman" w:ascii="Times New Roman"/>
          <w:color w:val="000000"/>
          <w:sz w:val="24"/>
          <w:szCs w:val="24"/>
        </w:rPr>
        <w:tab/>
      </w:r>
    </w:p>
    <w:p w:rsidRDefault="00705C98" w:rsidP="00705C98" w:rsidR="00705C98" w:rsidRPr="00CD69F3">
      <w:pPr>
        <w:pStyle w:val="Bezproreda"/>
        <w:jc w:val="both"/>
        <w:rPr>
          <w:rFonts w:hAnsi="Times New Roman" w:ascii="Times New Roman"/>
          <w:sz w:val="24"/>
          <w:szCs w:val="24"/>
        </w:rPr>
      </w:pPr>
      <w:r w:rsidRPr="00CD69F3">
        <w:rPr>
          <w:rFonts w:hAnsi="Times New Roman" w:ascii="Times New Roman"/>
          <w:sz w:val="24"/>
          <w:szCs w:val="24"/>
        </w:rPr>
        <w:t>III. RADNJE KOJE ĆE SE PODUZETI U NAREDNOM RAZDOBLJU</w:t>
      </w:r>
    </w:p>
    <w:p w:rsidRDefault="00BF2994" w:rsidP="00BF2994" w:rsidR="00BF2994">
      <w:pPr>
        <w:pStyle w:val="Bezproreda"/>
        <w:jc w:val="both"/>
        <w:rPr>
          <w:rFonts w:hAnsi="Times New Roman" w:ascii="Times New Roman"/>
          <w:sz w:val="24"/>
          <w:szCs w:val="24"/>
        </w:rPr>
      </w:pPr>
    </w:p>
    <w:p w:rsidRDefault="007A4283" w:rsidP="00BF2994" w:rsidR="0074100C">
      <w:pPr>
        <w:pStyle w:val="Bezproreda"/>
        <w:jc w:val="both"/>
        <w:rPr>
          <w:rFonts w:hAnsi="Times New Roman" w:ascii="Times New Roman"/>
          <w:sz w:val="24"/>
          <w:szCs w:val="24"/>
        </w:rPr>
      </w:pPr>
      <w:r>
        <w:rPr>
          <w:rFonts w:hAnsi="Times New Roman" w:ascii="Times New Roman"/>
          <w:sz w:val="24"/>
          <w:szCs w:val="24"/>
        </w:rPr>
        <w:t xml:space="preserve">U prethodnom izvješću obavijestila sam vjerovnike o istrazi protiv okr. </w:t>
      </w:r>
      <w:r w:rsidR="00BF2994">
        <w:rPr>
          <w:rFonts w:hAnsi="Times New Roman" w:ascii="Times New Roman"/>
          <w:sz w:val="24"/>
          <w:szCs w:val="24"/>
        </w:rPr>
        <w:t>Marka Hohnjeca i</w:t>
      </w:r>
      <w:r>
        <w:rPr>
          <w:rFonts w:hAnsi="Times New Roman" w:ascii="Times New Roman"/>
          <w:sz w:val="24"/>
          <w:szCs w:val="24"/>
        </w:rPr>
        <w:t xml:space="preserve"> dr.</w:t>
      </w:r>
      <w:r w:rsidR="00BF2994">
        <w:rPr>
          <w:rFonts w:hAnsi="Times New Roman" w:ascii="Times New Roman"/>
          <w:sz w:val="24"/>
          <w:szCs w:val="24"/>
        </w:rPr>
        <w:t xml:space="preserve"> </w:t>
      </w:r>
      <w:r>
        <w:rPr>
          <w:rFonts w:hAnsi="Times New Roman" w:ascii="Times New Roman"/>
          <w:sz w:val="24"/>
          <w:szCs w:val="24"/>
        </w:rPr>
        <w:t xml:space="preserve">radi kaznenog djela </w:t>
      </w:r>
      <w:r w:rsidR="00ED322D">
        <w:rPr>
          <w:rFonts w:hAnsi="Times New Roman" w:ascii="Times New Roman"/>
          <w:sz w:val="24"/>
          <w:szCs w:val="24"/>
        </w:rPr>
        <w:t>protiv gospodarstva – prouzročenjem stečaja – čl. 249. st. 1. toč., st. 3. i st. 6. KZ-a</w:t>
      </w:r>
      <w:r w:rsidR="0074100C">
        <w:rPr>
          <w:rFonts w:hAnsi="Times New Roman" w:ascii="Times New Roman"/>
          <w:sz w:val="24"/>
          <w:szCs w:val="24"/>
        </w:rPr>
        <w:t>.</w:t>
      </w:r>
      <w:r w:rsidR="00D3384B">
        <w:rPr>
          <w:rFonts w:hAnsi="Times New Roman" w:ascii="Times New Roman"/>
          <w:sz w:val="24"/>
          <w:szCs w:val="24"/>
        </w:rPr>
        <w:t xml:space="preserve"> </w:t>
      </w:r>
    </w:p>
    <w:p w:rsidRDefault="00D3384B" w:rsidP="00BF2994" w:rsidR="00D3384B">
      <w:pPr>
        <w:pStyle w:val="Bezproreda"/>
        <w:jc w:val="both"/>
        <w:rPr>
          <w:rFonts w:hAnsi="Times New Roman" w:ascii="Times New Roman"/>
          <w:sz w:val="24"/>
          <w:szCs w:val="24"/>
        </w:rPr>
      </w:pPr>
    </w:p>
    <w:p w:rsidRDefault="00D3384B" w:rsidP="00BF2994" w:rsidR="00D3384B">
      <w:pPr>
        <w:pStyle w:val="Bezproreda"/>
        <w:jc w:val="both"/>
        <w:rPr>
          <w:rFonts w:hAnsi="Times New Roman" w:ascii="Times New Roman"/>
          <w:sz w:val="24"/>
          <w:szCs w:val="24"/>
        </w:rPr>
      </w:pPr>
      <w:r>
        <w:rPr>
          <w:rFonts w:hAnsi="Times New Roman" w:ascii="Times New Roman"/>
          <w:sz w:val="24"/>
          <w:szCs w:val="24"/>
        </w:rPr>
        <w:t xml:space="preserve">Nakon završene istrage podignuta je optužnica  pred </w:t>
      </w:r>
      <w:r w:rsidR="0074100C">
        <w:rPr>
          <w:rFonts w:hAnsi="Times New Roman" w:ascii="Times New Roman"/>
          <w:sz w:val="24"/>
          <w:szCs w:val="24"/>
        </w:rPr>
        <w:t xml:space="preserve">Općinskim sudom u Zlataru. </w:t>
      </w:r>
      <w:r>
        <w:rPr>
          <w:rFonts w:hAnsi="Times New Roman" w:ascii="Times New Roman"/>
          <w:sz w:val="24"/>
          <w:szCs w:val="24"/>
        </w:rPr>
        <w:t xml:space="preserve">Rješenjem Općinskog suda u Zlataru Kov-152/2017 potvrđena je optužnica protiv  okr. Marka Hohnjeca. </w:t>
      </w:r>
    </w:p>
    <w:p w:rsidRDefault="00D3384B" w:rsidP="00BF2994" w:rsidR="00D3384B">
      <w:pPr>
        <w:pStyle w:val="Bezproreda"/>
        <w:jc w:val="both"/>
        <w:rPr>
          <w:rFonts w:hAnsi="Times New Roman" w:ascii="Times New Roman"/>
          <w:sz w:val="24"/>
          <w:szCs w:val="24"/>
        </w:rPr>
      </w:pPr>
    </w:p>
    <w:p w:rsidRDefault="00D3384B" w:rsidP="00BF2994" w:rsidR="00D3384B">
      <w:pPr>
        <w:pStyle w:val="Bezproreda"/>
        <w:jc w:val="both"/>
        <w:rPr>
          <w:rFonts w:hAnsi="Times New Roman" w:ascii="Times New Roman"/>
          <w:sz w:val="24"/>
          <w:szCs w:val="24"/>
        </w:rPr>
      </w:pPr>
      <w:r>
        <w:rPr>
          <w:rFonts w:hAnsi="Times New Roman" w:ascii="Times New Roman"/>
          <w:sz w:val="24"/>
          <w:szCs w:val="24"/>
        </w:rPr>
        <w:t xml:space="preserve">Presudom Općinskog suda u Zlataru Kov-152/2017 od 28.12.2017.g.  na temelju sporazuma stranaka opt. Marko Hohnjec proglašen je krivim i </w:t>
      </w:r>
      <w:r w:rsidR="001379C4">
        <w:rPr>
          <w:rFonts w:hAnsi="Times New Roman" w:ascii="Times New Roman"/>
          <w:sz w:val="24"/>
          <w:szCs w:val="24"/>
        </w:rPr>
        <w:t>osuđen na kaznu zatvora</w:t>
      </w:r>
      <w:r>
        <w:rPr>
          <w:rFonts w:hAnsi="Times New Roman" w:ascii="Times New Roman"/>
          <w:sz w:val="24"/>
          <w:szCs w:val="24"/>
        </w:rPr>
        <w:t xml:space="preserve"> u trajanju od 1 godine</w:t>
      </w:r>
      <w:r w:rsidR="001379C4">
        <w:rPr>
          <w:rFonts w:hAnsi="Times New Roman" w:ascii="Times New Roman"/>
          <w:sz w:val="24"/>
          <w:szCs w:val="24"/>
        </w:rPr>
        <w:t xml:space="preserve"> te se izrečena kazna zatvora neće izvršiti ukoliko optuženik u roku od 4 godine ne počini novo kazneno djelo. </w:t>
      </w:r>
      <w:r>
        <w:rPr>
          <w:rFonts w:hAnsi="Times New Roman" w:ascii="Times New Roman"/>
          <w:sz w:val="24"/>
          <w:szCs w:val="24"/>
        </w:rPr>
        <w:t xml:space="preserve"> </w:t>
      </w:r>
      <w:r w:rsidR="001379C4">
        <w:rPr>
          <w:rFonts w:hAnsi="Times New Roman" w:ascii="Times New Roman"/>
          <w:sz w:val="24"/>
          <w:szCs w:val="24"/>
        </w:rPr>
        <w:t xml:space="preserve">Marku Hohnjecu izrečena je presudom posebna obveza da </w:t>
      </w:r>
      <w:r>
        <w:rPr>
          <w:rFonts w:hAnsi="Times New Roman" w:ascii="Times New Roman"/>
          <w:sz w:val="24"/>
          <w:szCs w:val="24"/>
        </w:rPr>
        <w:t xml:space="preserve">u roku od 3 godine popravi štetu počinjenu kaznenim dijelom u iznosu od 182.537,22 kn. Presuda je pravomoćna jer su se stranke odrekle prava na žalbu. </w:t>
      </w:r>
    </w:p>
    <w:p w:rsidRDefault="00D3384B" w:rsidP="00BF2994" w:rsidR="00D3384B">
      <w:pPr>
        <w:pStyle w:val="Bezproreda"/>
        <w:jc w:val="both"/>
        <w:rPr>
          <w:rFonts w:hAnsi="Times New Roman" w:ascii="Times New Roman"/>
          <w:sz w:val="24"/>
          <w:szCs w:val="24"/>
        </w:rPr>
      </w:pPr>
    </w:p>
    <w:p w:rsidRDefault="00D3384B" w:rsidP="00BF2994" w:rsidR="00D3384B">
      <w:pPr>
        <w:pStyle w:val="Bezproreda"/>
        <w:jc w:val="both"/>
        <w:rPr>
          <w:rFonts w:hAnsi="Times New Roman" w:ascii="Times New Roman"/>
          <w:sz w:val="24"/>
          <w:szCs w:val="24"/>
        </w:rPr>
      </w:pPr>
      <w:r>
        <w:rPr>
          <w:rFonts w:hAnsi="Times New Roman" w:ascii="Times New Roman"/>
          <w:sz w:val="24"/>
          <w:szCs w:val="24"/>
        </w:rPr>
        <w:t xml:space="preserve">Suglasno navedenom nakon zaključenja stečajnog postupka bit će potrebno upisati stečajnu masu kako bi se po proteku roka za ispunjenje obveze – naknade  štete ista naplatila od Marka Hohnjeca u korist stečajne mase Zagorje promet d.o.o. u stečaju. </w:t>
      </w:r>
    </w:p>
    <w:p w:rsidRDefault="00D3384B" w:rsidP="00BF2994" w:rsidR="00D3384B">
      <w:pPr>
        <w:pStyle w:val="Bezproreda"/>
        <w:jc w:val="both"/>
        <w:rPr>
          <w:rFonts w:hAnsi="Times New Roman" w:ascii="Times New Roman"/>
          <w:sz w:val="24"/>
          <w:szCs w:val="24"/>
        </w:rPr>
      </w:pPr>
    </w:p>
    <w:p w:rsidRDefault="00D537E1" w:rsidP="00BF2994" w:rsidR="00D537E1">
      <w:pPr>
        <w:pStyle w:val="Bezproreda"/>
        <w:jc w:val="both"/>
        <w:rPr>
          <w:rFonts w:hAnsi="Times New Roman" w:ascii="Times New Roman"/>
          <w:sz w:val="24"/>
          <w:szCs w:val="24"/>
        </w:rPr>
      </w:pPr>
      <w:r>
        <w:rPr>
          <w:rFonts w:hAnsi="Times New Roman" w:ascii="Times New Roman"/>
          <w:sz w:val="24"/>
          <w:szCs w:val="24"/>
        </w:rPr>
        <w:t xml:space="preserve">U izvješću od 09.09.2017.g. navela sam da sam s RONIK MB j.d.o.o. potpisala izvansudsku nagodbu po kojoj se RONIK MB j.d.o.o. obvezao isplatiti iznose po naplaćenim računima </w:t>
      </w:r>
      <w:r w:rsidR="00640383">
        <w:rPr>
          <w:rFonts w:hAnsi="Times New Roman" w:ascii="Times New Roman"/>
          <w:sz w:val="24"/>
          <w:szCs w:val="24"/>
        </w:rPr>
        <w:t xml:space="preserve">za isporučenu električnu energiju u razdoblju </w:t>
      </w:r>
      <w:r>
        <w:rPr>
          <w:rFonts w:hAnsi="Times New Roman" w:ascii="Times New Roman"/>
          <w:sz w:val="24"/>
          <w:szCs w:val="24"/>
        </w:rPr>
        <w:t>od listopada 2016.g. do lipnja 2017.g. u korist računa stečajnog dužnika</w:t>
      </w:r>
      <w:r w:rsidR="00D3384B">
        <w:rPr>
          <w:rFonts w:hAnsi="Times New Roman" w:ascii="Times New Roman"/>
          <w:sz w:val="24"/>
          <w:szCs w:val="24"/>
        </w:rPr>
        <w:t xml:space="preserve"> (razdoblje koje nije obuhvaćeno kaznenim postupkom).</w:t>
      </w:r>
      <w:r>
        <w:rPr>
          <w:rFonts w:hAnsi="Times New Roman" w:ascii="Times New Roman"/>
          <w:sz w:val="24"/>
          <w:szCs w:val="24"/>
        </w:rPr>
        <w:t xml:space="preserve"> U realizaciji tog sporazuma izmijenila s</w:t>
      </w:r>
      <w:r w:rsidR="00D3384B">
        <w:rPr>
          <w:rFonts w:hAnsi="Times New Roman" w:ascii="Times New Roman"/>
          <w:sz w:val="24"/>
          <w:szCs w:val="24"/>
        </w:rPr>
        <w:t xml:space="preserve">am više podnesaka s HROTE-om </w:t>
      </w:r>
      <w:r>
        <w:rPr>
          <w:rFonts w:hAnsi="Times New Roman" w:ascii="Times New Roman"/>
          <w:sz w:val="24"/>
          <w:szCs w:val="24"/>
        </w:rPr>
        <w:t xml:space="preserve"> i održala sastanak s HROTE-om koji je odbio da iznose za isporučenu električnu energiju u navedenom razdoblju isplati umjesto RONIK MB j.d.o.o. stečajnom dužniku pozivajući se na propise i sadržaj ugovora između HROTE-a i RONIK MB j.d.o.o. </w:t>
      </w:r>
      <w:r w:rsidR="00640383">
        <w:rPr>
          <w:rFonts w:hAnsi="Times New Roman" w:ascii="Times New Roman"/>
          <w:sz w:val="24"/>
          <w:szCs w:val="24"/>
        </w:rPr>
        <w:t>Z</w:t>
      </w:r>
      <w:r w:rsidR="00D3384B">
        <w:rPr>
          <w:rFonts w:hAnsi="Times New Roman" w:ascii="Times New Roman"/>
          <w:sz w:val="24"/>
          <w:szCs w:val="24"/>
        </w:rPr>
        <w:t>bog toga sam prihvatila da</w:t>
      </w:r>
      <w:r>
        <w:rPr>
          <w:rFonts w:hAnsi="Times New Roman" w:ascii="Times New Roman"/>
          <w:sz w:val="24"/>
          <w:szCs w:val="24"/>
        </w:rPr>
        <w:t xml:space="preserve"> RONIK MB j.d.o.o. </w:t>
      </w:r>
      <w:r w:rsidR="00D3384B">
        <w:rPr>
          <w:rFonts w:hAnsi="Times New Roman" w:ascii="Times New Roman"/>
          <w:sz w:val="24"/>
          <w:szCs w:val="24"/>
        </w:rPr>
        <w:t>za nave</w:t>
      </w:r>
      <w:r>
        <w:rPr>
          <w:rFonts w:hAnsi="Times New Roman" w:ascii="Times New Roman"/>
          <w:sz w:val="24"/>
          <w:szCs w:val="24"/>
        </w:rPr>
        <w:t>deno razdoblje ispostaviti račun</w:t>
      </w:r>
      <w:r w:rsidR="00D3384B">
        <w:rPr>
          <w:rFonts w:hAnsi="Times New Roman" w:ascii="Times New Roman"/>
          <w:sz w:val="24"/>
          <w:szCs w:val="24"/>
        </w:rPr>
        <w:t>e HROTE-u</w:t>
      </w:r>
      <w:r w:rsidR="001379C4">
        <w:rPr>
          <w:rFonts w:hAnsi="Times New Roman" w:ascii="Times New Roman"/>
          <w:sz w:val="24"/>
          <w:szCs w:val="24"/>
        </w:rPr>
        <w:t xml:space="preserve">, </w:t>
      </w:r>
      <w:r>
        <w:rPr>
          <w:rFonts w:hAnsi="Times New Roman" w:ascii="Times New Roman"/>
          <w:sz w:val="24"/>
          <w:szCs w:val="24"/>
        </w:rPr>
        <w:t xml:space="preserve"> prema obavijesti Elektre Zabok</w:t>
      </w:r>
      <w:r w:rsidR="00D3384B">
        <w:rPr>
          <w:rFonts w:hAnsi="Times New Roman" w:ascii="Times New Roman"/>
          <w:sz w:val="24"/>
          <w:szCs w:val="24"/>
        </w:rPr>
        <w:t xml:space="preserve"> o količini isporučene električne energije</w:t>
      </w:r>
      <w:r>
        <w:rPr>
          <w:rFonts w:hAnsi="Times New Roman" w:ascii="Times New Roman"/>
          <w:sz w:val="24"/>
          <w:szCs w:val="24"/>
        </w:rPr>
        <w:t xml:space="preserve">, a potom primljeni iznos umanjen za PDV  uplatiti na račun stečajnog dužnika. To je samo djelomično izvršeno na način da je RONIK MB j.d.o.o. na račun stečajnog dužnika uplatio dana 14.11.2017.g. iznos od 44.125,14 kn. Uplaćeni iznos nije sukladan podacima </w:t>
      </w:r>
      <w:r w:rsidR="00CE3A5D">
        <w:rPr>
          <w:rFonts w:hAnsi="Times New Roman" w:ascii="Times New Roman"/>
          <w:sz w:val="24"/>
          <w:szCs w:val="24"/>
        </w:rPr>
        <w:t>o uplatama  HROTE-a umanjenim za plaćeni PDV i do pisanja ovog izvješća unatoč naporima da se utvrde činjenice i utvrdi iznos razlike koju je RONIK MB j.d.o.o. još dužan uplatiti dužniku to nije utvrđeno te će se</w:t>
      </w:r>
      <w:r w:rsidR="00074B9B">
        <w:rPr>
          <w:rFonts w:hAnsi="Times New Roman" w:ascii="Times New Roman"/>
          <w:sz w:val="24"/>
          <w:szCs w:val="24"/>
        </w:rPr>
        <w:t xml:space="preserve"> to pokušati raspraviti </w:t>
      </w:r>
      <w:r w:rsidR="00CE3A5D">
        <w:rPr>
          <w:rFonts w:hAnsi="Times New Roman" w:ascii="Times New Roman"/>
          <w:sz w:val="24"/>
          <w:szCs w:val="24"/>
        </w:rPr>
        <w:t xml:space="preserve"> u naknadnom razdoblju i suglasno tome utvrditi postoji li daljnja obveza RONIK MB j.d.o.o. prema stečajnom dužniku i u kom iznosu. </w:t>
      </w:r>
    </w:p>
    <w:p w:rsidRDefault="00BF2994" w:rsidP="00BF2994" w:rsidR="00BF2994">
      <w:pPr>
        <w:pStyle w:val="Bezproreda"/>
        <w:jc w:val="both"/>
        <w:rPr>
          <w:rFonts w:hAnsi="Times New Roman" w:ascii="Times New Roman"/>
          <w:sz w:val="24"/>
          <w:szCs w:val="24"/>
        </w:rPr>
      </w:pPr>
    </w:p>
    <w:p w:rsidRDefault="00705C98" w:rsidP="00705C98" w:rsidR="00705C98" w:rsidRPr="00CD69F3">
      <w:pPr>
        <w:pStyle w:val="Bezproreda"/>
        <w:jc w:val="both"/>
        <w:rPr>
          <w:rFonts w:hAnsi="Times New Roman" w:ascii="Times New Roman"/>
          <w:b/>
          <w:sz w:val="24"/>
          <w:szCs w:val="24"/>
        </w:rPr>
      </w:pPr>
      <w:r w:rsidRPr="00CD69F3">
        <w:rPr>
          <w:rFonts w:hAnsi="Times New Roman" w:ascii="Times New Roman"/>
          <w:b/>
          <w:sz w:val="24"/>
          <w:szCs w:val="24"/>
        </w:rPr>
        <w:t>Stanje računa stečajnog dužnika, prihodi i rashodi:</w:t>
      </w:r>
    </w:p>
    <w:p w:rsidRDefault="00705C98" w:rsidP="00705C98" w:rsidR="00705C98" w:rsidRPr="00CD69F3">
      <w:pPr>
        <w:pStyle w:val="Bezproreda"/>
        <w:jc w:val="both"/>
        <w:rPr>
          <w:rFonts w:hAnsi="Times New Roman" w:ascii="Times New Roman"/>
          <w:sz w:val="24"/>
          <w:szCs w:val="24"/>
        </w:rPr>
      </w:pPr>
    </w:p>
    <w:p w:rsidRDefault="00705C98" w:rsidP="00705C98" w:rsidR="00267179">
      <w:pPr>
        <w:pStyle w:val="Bezproreda"/>
        <w:jc w:val="both"/>
        <w:rPr>
          <w:rFonts w:hAnsi="Times New Roman" w:ascii="Times New Roman"/>
          <w:sz w:val="24"/>
          <w:szCs w:val="24"/>
        </w:rPr>
      </w:pPr>
      <w:r w:rsidRPr="00CD69F3">
        <w:rPr>
          <w:rFonts w:hAnsi="Times New Roman" w:ascii="Times New Roman"/>
          <w:sz w:val="24"/>
          <w:szCs w:val="24"/>
        </w:rPr>
        <w:t xml:space="preserve">Na dan </w:t>
      </w:r>
      <w:r w:rsidR="00CE3A5D">
        <w:rPr>
          <w:rFonts w:hAnsi="Times New Roman" w:ascii="Times New Roman"/>
          <w:sz w:val="24"/>
          <w:szCs w:val="24"/>
        </w:rPr>
        <w:t>22.12</w:t>
      </w:r>
      <w:r w:rsidRPr="00CD69F3">
        <w:rPr>
          <w:rFonts w:hAnsi="Times New Roman" w:ascii="Times New Roman"/>
          <w:sz w:val="24"/>
          <w:szCs w:val="24"/>
        </w:rPr>
        <w:t>.2017.g. stanje računa stečajnog dužnika iznosi</w:t>
      </w:r>
      <w:r w:rsidR="00C378B5">
        <w:rPr>
          <w:rFonts w:hAnsi="Times New Roman" w:ascii="Times New Roman"/>
          <w:sz w:val="24"/>
          <w:szCs w:val="24"/>
        </w:rPr>
        <w:t xml:space="preserve">: </w:t>
      </w:r>
      <w:r w:rsidR="00CE3A5D">
        <w:rPr>
          <w:rFonts w:hAnsi="Times New Roman" w:ascii="Times New Roman"/>
          <w:b/>
          <w:sz w:val="24"/>
          <w:szCs w:val="24"/>
        </w:rPr>
        <w:t>100.4</w:t>
      </w:r>
      <w:r w:rsidR="00A43B73">
        <w:rPr>
          <w:rFonts w:hAnsi="Times New Roman" w:ascii="Times New Roman"/>
          <w:b/>
          <w:sz w:val="24"/>
          <w:szCs w:val="24"/>
        </w:rPr>
        <w:t xml:space="preserve">32,73 </w:t>
      </w:r>
      <w:r w:rsidR="00C378B5">
        <w:rPr>
          <w:rFonts w:hAnsi="Times New Roman" w:ascii="Times New Roman"/>
          <w:b/>
          <w:sz w:val="24"/>
          <w:szCs w:val="24"/>
        </w:rPr>
        <w:t>kn</w:t>
      </w:r>
    </w:p>
    <w:p w:rsidRDefault="00AF0E2E" w:rsidP="00C378B5" w:rsidR="00AF0E2E" w:rsidRPr="00363872">
      <w:pPr>
        <w:rPr>
          <w:iCs/>
          <w:color w:val="000000"/>
        </w:rPr>
      </w:pPr>
    </w:p>
    <w:tbl>
      <w:tblPr>
        <w:tblW w:type="dxa" w:w="6394"/>
        <w:tblInd w:type="dxa" w:w="93"/>
        <w:tblLook w:val="04A0" w:noVBand="1" w:noHBand="0" w:lastColumn="0" w:firstColumn="1" w:lastRow="0" w:firstRow="1"/>
      </w:tblPr>
      <w:tblGrid>
        <w:gridCol w:w="4977"/>
        <w:gridCol w:w="1417"/>
      </w:tblGrid>
      <w:tr w:rsidTr="00767A7C" w:rsidR="00C378B5" w:rsidRPr="00030DF5">
        <w:trPr>
          <w:trHeight w:val="315"/>
        </w:trPr>
        <w:tc>
          <w:tcPr>
            <w:tcW w:type="dxa" w:w="6394"/>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30DF5">
            <w:pPr>
              <w:jc w:val="center"/>
              <w:rPr>
                <w:b/>
                <w:bCs/>
                <w:color w:val="000000"/>
              </w:rPr>
            </w:pPr>
            <w:r w:rsidRPr="00030DF5">
              <w:rPr>
                <w:b/>
                <w:bCs/>
                <w:color w:val="000000"/>
              </w:rPr>
              <w:t>PRILIV</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KUPCI PRIJE STEČAJA</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30DF5">
            <w:pPr>
              <w:jc w:val="right"/>
              <w:rPr>
                <w:color w:val="000000"/>
              </w:rPr>
            </w:pPr>
            <w:r>
              <w:rPr>
                <w:color w:val="000000"/>
              </w:rPr>
              <w:t>0</w:t>
            </w:r>
            <w:r w:rsidRPr="00A351EA">
              <w:rPr>
                <w:color w:val="000000"/>
              </w:rPr>
              <w:t>,00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KUPCI U STEČAJU</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30DF5">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Pr>
                <w:color w:val="000000"/>
              </w:rPr>
              <w:t>KAMATA</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378B5" w:rsidRPr="00030DF5">
            <w:pPr>
              <w:jc w:val="right"/>
              <w:rPr>
                <w:color w:val="000000"/>
              </w:rPr>
            </w:pPr>
            <w:r>
              <w:rPr>
                <w:color w:val="000000"/>
              </w:rPr>
              <w:t>2,06</w:t>
            </w:r>
          </w:p>
        </w:tc>
      </w:tr>
      <w:tr w:rsidTr="00767A7C" w:rsidR="00CE3A5D"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E3A5D" w:rsidP="00767A7C" w:rsidR="00CE3A5D">
            <w:pPr>
              <w:rPr>
                <w:color w:val="000000"/>
              </w:rPr>
            </w:pPr>
            <w:r>
              <w:rPr>
                <w:color w:val="000000"/>
              </w:rPr>
              <w:t>NAKNADA ŠTETE RONIK MB j.d.o.o.</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E3A5D">
            <w:pPr>
              <w:jc w:val="right"/>
              <w:rPr>
                <w:color w:val="000000"/>
              </w:rPr>
            </w:pPr>
            <w:r>
              <w:rPr>
                <w:color w:val="000000"/>
              </w:rPr>
              <w:t>44.125,14</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b/>
                <w:bCs/>
                <w:color w:val="000000"/>
              </w:rPr>
            </w:pPr>
            <w:r w:rsidRPr="00030DF5">
              <w:rPr>
                <w:b/>
                <w:bCs/>
                <w:color w:val="000000"/>
              </w:rPr>
              <w:t>UKUPNO PRILIV:</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378B5" w:rsidRPr="00030DF5">
            <w:pPr>
              <w:jc w:val="right"/>
              <w:rPr>
                <w:b/>
                <w:bCs/>
                <w:color w:val="000000"/>
              </w:rPr>
            </w:pPr>
            <w:r>
              <w:rPr>
                <w:b/>
                <w:bCs/>
                <w:color w:val="000000"/>
              </w:rPr>
              <w:t>44.127,20</w:t>
            </w:r>
          </w:p>
        </w:tc>
      </w:tr>
      <w:tr w:rsidTr="00767A7C" w:rsidR="00C378B5" w:rsidRPr="00030DF5">
        <w:trPr>
          <w:trHeight w:val="315"/>
        </w:trPr>
        <w:tc>
          <w:tcPr>
            <w:tcW w:type="dxa" w:w="6394"/>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30DF5">
            <w:pPr>
              <w:jc w:val="center"/>
              <w:rPr>
                <w:b/>
                <w:bCs/>
                <w:color w:val="000000"/>
              </w:rPr>
            </w:pPr>
            <w:r w:rsidRPr="00030DF5">
              <w:rPr>
                <w:b/>
                <w:bCs/>
                <w:color w:val="000000"/>
              </w:rPr>
              <w:t>ODLIV</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NAKNADA BANKE</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378B5" w:rsidRPr="00F04AF2">
            <w:pPr>
              <w:jc w:val="right"/>
              <w:rPr>
                <w:color w:val="000000"/>
              </w:rPr>
            </w:pPr>
            <w:r w:rsidRPr="00CE3A5D">
              <w:rPr>
                <w:color w:val="000000"/>
              </w:rPr>
              <w:t>115,6</w:t>
            </w:r>
            <w:r>
              <w:rPr>
                <w:color w:val="000000"/>
              </w:rPr>
              <w:t>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PDV-e</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CE3A5D" w:rsidR="00C378B5" w:rsidRPr="00F04AF2">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30DF5">
            <w:pPr>
              <w:rPr>
                <w:color w:val="000000"/>
              </w:rPr>
            </w:pPr>
            <w:r w:rsidRPr="00030DF5">
              <w:rPr>
                <w:color w:val="000000"/>
              </w:rPr>
              <w:t>UGOVOR O DJELU NETO</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F04AF2">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30DF5">
            <w:pPr>
              <w:rPr>
                <w:color w:val="000000"/>
              </w:rPr>
            </w:pPr>
            <w:r w:rsidRPr="00030DF5">
              <w:rPr>
                <w:color w:val="000000"/>
              </w:rPr>
              <w:t>POREZI I DOPRINOSI NA UGOVORE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F04AF2">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KNJIGOVODSTVENE USLUGE</w:t>
            </w:r>
            <w:r w:rsidR="00CE3A5D">
              <w:rPr>
                <w:color w:val="000000"/>
              </w:rPr>
              <w:t xml:space="preserve"> (za 5 mjeseci)</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378B5" w:rsidRPr="00F04AF2">
            <w:pPr>
              <w:jc w:val="right"/>
              <w:rPr>
                <w:color w:val="000000"/>
              </w:rPr>
            </w:pPr>
            <w:r>
              <w:rPr>
                <w:color w:val="000000"/>
              </w:rPr>
              <w:t>6.000</w:t>
            </w:r>
            <w:r w:rsidR="00C378B5">
              <w:rPr>
                <w:color w:val="000000"/>
              </w:rPr>
              <w:t>,00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sidRPr="00030DF5">
              <w:rPr>
                <w:color w:val="000000"/>
              </w:rPr>
              <w:t>PDV-e NA KNJIGOVODSTVENE USLUGE</w:t>
            </w:r>
          </w:p>
        </w:tc>
        <w:tc>
          <w:tcPr>
            <w:tcW w:type="dxa" w:w="1417"/>
            <w:tcBorders>
              <w:top w:val="nil"/>
              <w:left w:val="nil"/>
              <w:bottom w:space="0" w:sz="4" w:color="auto" w:val="single"/>
              <w:right w:space="0" w:sz="4" w:color="auto" w:val="single"/>
            </w:tcBorders>
            <w:shd w:fill="auto" w:color="auto" w:val="clear"/>
            <w:noWrap/>
            <w:vAlign w:val="center"/>
            <w:hideMark/>
          </w:tcPr>
          <w:p w:rsidRDefault="00CE3A5D" w:rsidP="00767A7C" w:rsidR="00C378B5" w:rsidRPr="00F04AF2">
            <w:pPr>
              <w:jc w:val="right"/>
              <w:rPr>
                <w:color w:val="000000"/>
              </w:rPr>
            </w:pPr>
            <w:r>
              <w:rPr>
                <w:color w:val="000000"/>
              </w:rPr>
              <w:t>1.500</w:t>
            </w:r>
            <w:r w:rsidR="00C378B5">
              <w:rPr>
                <w:color w:val="000000"/>
              </w:rPr>
              <w:t>,00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color w:val="000000"/>
              </w:rPr>
            </w:pPr>
            <w:r>
              <w:rPr>
                <w:color w:val="000000"/>
              </w:rPr>
              <w:t>JAVNI BILJEŽNIK</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F04AF2">
            <w:pPr>
              <w:jc w:val="right"/>
              <w:rPr>
                <w:color w:val="000000"/>
              </w:rPr>
            </w:pPr>
            <w:r w:rsidRPr="00F04AF2">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F04AF2">
            <w:pPr>
              <w:rPr>
                <w:color w:val="000000"/>
              </w:rPr>
            </w:pPr>
            <w:r w:rsidRPr="00F04AF2">
              <w:rPr>
                <w:color w:val="000000"/>
              </w:rPr>
              <w:t>OSTALI TROŠKOVI (IZRADA ŽIGA, POMOĆNI MATERIJAL)</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F04AF2">
            <w:pPr>
              <w:jc w:val="right"/>
              <w:rPr>
                <w:color w:val="000000"/>
              </w:rPr>
            </w:pPr>
            <w:r>
              <w:rPr>
                <w:color w:val="000000"/>
              </w:rPr>
              <w:t>0</w:t>
            </w:r>
            <w:r w:rsidRPr="00F04AF2">
              <w:rPr>
                <w:color w:val="000000"/>
              </w:rPr>
              <w:t>,00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F04AF2">
            <w:pPr>
              <w:rPr>
                <w:color w:val="000000"/>
              </w:rPr>
            </w:pPr>
            <w:r w:rsidRPr="00F04AF2">
              <w:rPr>
                <w:color w:val="000000"/>
              </w:rPr>
              <w:t>SUDSKI PROCJENITELJ</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F04AF2">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F04AF2">
            <w:pPr>
              <w:rPr>
                <w:color w:val="000000"/>
              </w:rPr>
            </w:pPr>
            <w:r w:rsidRPr="00F04AF2">
              <w:rPr>
                <w:color w:val="000000"/>
              </w:rPr>
              <w:t>POREZI I DOPRINOSI NA PROCJENU</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F04AF2">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F04AF2">
            <w:pPr>
              <w:rPr>
                <w:color w:val="000000"/>
              </w:rPr>
            </w:pPr>
            <w:r w:rsidRPr="00A715DE">
              <w:rPr>
                <w:color w:val="000000"/>
              </w:rPr>
              <w:t>KANCELARIJSKI MATERIJAL</w:t>
            </w:r>
            <w:r w:rsidRPr="00A715DE">
              <w:rPr>
                <w:color w:val="000000"/>
              </w:rPr>
              <w:tab/>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pPr>
              <w:jc w:val="right"/>
              <w:rPr>
                <w:color w:val="000000"/>
              </w:rPr>
            </w:pPr>
            <w:r>
              <w:rPr>
                <w:color w:val="000000"/>
              </w:rPr>
              <w:t>0,00</w:t>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A715DE">
            <w:pPr>
              <w:rPr>
                <w:color w:val="000000"/>
              </w:rPr>
            </w:pPr>
            <w:r>
              <w:rPr>
                <w:color w:val="000000"/>
              </w:rPr>
              <w:t>FINA NAKNADE</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A715DE">
            <w:pPr>
              <w:jc w:val="right"/>
              <w:rPr>
                <w:color w:val="000000"/>
              </w:rPr>
            </w:pPr>
            <w:r>
              <w:rPr>
                <w:color w:val="000000"/>
              </w:rPr>
              <w:t>0,00</w:t>
            </w:r>
          </w:p>
        </w:tc>
      </w:tr>
      <w:tr w:rsidTr="00767A7C" w:rsidR="00C378B5"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A715DE">
            <w:r w:rsidRPr="00A715DE">
              <w:t>POVRAT JAMČEVINE</w:t>
            </w:r>
            <w:r>
              <w:t xml:space="preserve"> M.I.-HEL. D.O.O.</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A715DE">
            <w:pPr>
              <w:jc w:val="right"/>
              <w:rPr>
                <w:color w:val="000000"/>
              </w:rPr>
            </w:pPr>
            <w:r>
              <w:rPr>
                <w:color w:val="000000"/>
              </w:rPr>
              <w:t>0,00</w:t>
            </w:r>
          </w:p>
        </w:tc>
      </w:tr>
      <w:tr w:rsidTr="00767A7C" w:rsidR="00C378B5"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A715DE">
            <w:r w:rsidRPr="00E97A90">
              <w:t>FINA PROVOĐENJE PRISILNE NAPLATE</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pPr>
              <w:jc w:val="right"/>
              <w:rPr>
                <w:color w:val="000000"/>
              </w:rPr>
            </w:pPr>
            <w:r>
              <w:rPr>
                <w:color w:val="000000"/>
              </w:rPr>
              <w:t>0,00</w:t>
            </w:r>
          </w:p>
        </w:tc>
      </w:tr>
      <w:tr w:rsidTr="00767A7C" w:rsidR="00C378B5"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A715DE">
            <w:r w:rsidRPr="00E97A90">
              <w:t>HT DD OVRV-47/17 I 45/17</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pPr>
              <w:jc w:val="right"/>
              <w:rPr>
                <w:color w:val="000000"/>
              </w:rPr>
            </w:pPr>
            <w:r>
              <w:rPr>
                <w:color w:val="000000"/>
              </w:rPr>
              <w:t>0,00</w:t>
            </w:r>
          </w:p>
        </w:tc>
      </w:tr>
      <w:tr w:rsidTr="00767A7C" w:rsidR="00C378B5"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A715DE">
            <w:r w:rsidRPr="00E97A90">
              <w:t>DIOBA 100% I VIŠI ISPL. RED</w:t>
            </w:r>
          </w:p>
        </w:tc>
        <w:tc>
          <w:tcPr>
            <w:tcW w:type="dxa" w:w="1417"/>
            <w:tcBorders>
              <w:top w:val="nil"/>
              <w:left w:val="nil"/>
              <w:bottom w:space="0" w:sz="4" w:color="auto" w:val="single"/>
              <w:right w:space="0" w:sz="4" w:color="auto" w:val="single"/>
            </w:tcBorders>
            <w:shd w:fill="auto" w:color="auto" w:val="clear"/>
            <w:noWrap/>
            <w:vAlign w:val="center"/>
          </w:tcPr>
          <w:p w:rsidRDefault="00CE3A5D" w:rsidP="00767A7C" w:rsidR="00C378B5">
            <w:pPr>
              <w:jc w:val="right"/>
              <w:rPr>
                <w:color w:val="000000"/>
              </w:rPr>
            </w:pPr>
            <w:r>
              <w:rPr>
                <w:color w:val="000000"/>
              </w:rPr>
              <w:t>0,00</w:t>
            </w:r>
          </w:p>
        </w:tc>
      </w:tr>
      <w:tr w:rsidTr="00767A7C" w:rsidR="00CE3A5D"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E3A5D" w:rsidP="00767A7C" w:rsidR="00CE3A5D" w:rsidRPr="00E97A90">
            <w:r>
              <w:t xml:space="preserve">NOVČANA KAZNA PRIJE STEČAJA </w:t>
            </w:r>
          </w:p>
        </w:tc>
        <w:tc>
          <w:tcPr>
            <w:tcW w:type="dxa" w:w="1417"/>
            <w:tcBorders>
              <w:top w:val="nil"/>
              <w:left w:val="nil"/>
              <w:bottom w:space="0" w:sz="4" w:color="auto" w:val="single"/>
              <w:right w:space="0" w:sz="4" w:color="auto" w:val="single"/>
            </w:tcBorders>
            <w:shd w:fill="auto" w:color="auto" w:val="clear"/>
            <w:noWrap/>
            <w:vAlign w:val="center"/>
          </w:tcPr>
          <w:p w:rsidRDefault="00CE3A5D" w:rsidP="00767A7C" w:rsidR="00CE3A5D">
            <w:pPr>
              <w:jc w:val="right"/>
              <w:rPr>
                <w:color w:val="000000"/>
              </w:rPr>
            </w:pPr>
            <w:r>
              <w:rPr>
                <w:color w:val="000000"/>
              </w:rPr>
              <w:t>1.333,33</w:t>
            </w:r>
          </w:p>
        </w:tc>
      </w:tr>
      <w:tr w:rsidTr="00767A7C" w:rsidR="00CE3A5D"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E3A5D" w:rsidP="00767A7C" w:rsidR="00CE3A5D">
            <w:r>
              <w:t>TROŠKOVI PREKRŠAJNOG POSTUPKA</w:t>
            </w:r>
          </w:p>
        </w:tc>
        <w:tc>
          <w:tcPr>
            <w:tcW w:type="dxa" w:w="1417"/>
            <w:tcBorders>
              <w:top w:val="nil"/>
              <w:left w:val="nil"/>
              <w:bottom w:space="0" w:sz="4" w:color="auto" w:val="single"/>
              <w:right w:space="0" w:sz="4" w:color="auto" w:val="single"/>
            </w:tcBorders>
            <w:shd w:fill="auto" w:color="auto" w:val="clear"/>
            <w:noWrap/>
            <w:vAlign w:val="center"/>
          </w:tcPr>
          <w:p w:rsidRDefault="00CE3A5D" w:rsidP="00767A7C" w:rsidR="00CE3A5D">
            <w:pPr>
              <w:jc w:val="right"/>
              <w:rPr>
                <w:color w:val="000000"/>
              </w:rPr>
            </w:pPr>
            <w:r>
              <w:rPr>
                <w:color w:val="000000"/>
              </w:rPr>
              <w:t>300,00</w:t>
            </w:r>
          </w:p>
        </w:tc>
      </w:tr>
      <w:tr w:rsidTr="00767A7C" w:rsidR="00C378B5" w:rsidRPr="00A715DE">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E97A90"/>
        </w:tc>
        <w:tc>
          <w:tcPr>
            <w:tcW w:type="dxa" w:w="1417"/>
            <w:tcBorders>
              <w:top w:val="nil"/>
              <w:left w:val="nil"/>
              <w:bottom w:space="0" w:sz="4" w:color="auto" w:val="single"/>
              <w:right w:space="0" w:sz="4" w:color="auto" w:val="single"/>
            </w:tcBorders>
            <w:shd w:fill="auto" w:color="auto" w:val="clear"/>
            <w:noWrap/>
            <w:vAlign w:val="center"/>
          </w:tcPr>
          <w:p w:rsidRDefault="00C378B5" w:rsidP="00CE3A5D" w:rsidR="00C378B5">
            <w:pPr>
              <w:jc w:val="right"/>
              <w:rPr>
                <w:color w:val="000000"/>
              </w:rPr>
            </w:pPr>
            <w:r>
              <w:rPr>
                <w:color w:val="000000"/>
              </w:rPr>
              <w:fldChar w:fldCharType="begin"/>
            </w:r>
            <w:r>
              <w:rPr>
                <w:color w:val="000000"/>
              </w:rPr>
              <w:instrText xml:space="preserve"> =SUM(ABOVE) </w:instrText>
            </w:r>
            <w:r>
              <w:rPr>
                <w:color w:val="000000"/>
              </w:rPr>
              <w:fldChar w:fldCharType="end"/>
            </w:r>
          </w:p>
        </w:tc>
      </w:tr>
      <w:tr w:rsidTr="00767A7C" w:rsidR="00C378B5" w:rsidRPr="00030DF5">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30DF5">
            <w:pPr>
              <w:rPr>
                <w:b/>
                <w:bCs/>
                <w:color w:val="000000"/>
              </w:rPr>
            </w:pPr>
            <w:r w:rsidRPr="00030DF5">
              <w:rPr>
                <w:b/>
                <w:bCs/>
                <w:color w:val="000000"/>
              </w:rPr>
              <w:t>UKUPNO ODLIV:</w:t>
            </w:r>
          </w:p>
        </w:tc>
        <w:tc>
          <w:tcPr>
            <w:tcW w:type="dxa" w:w="1417"/>
            <w:tcBorders>
              <w:top w:val="nil"/>
              <w:left w:val="nil"/>
              <w:bottom w:space="0" w:sz="4" w:color="auto" w:val="single"/>
              <w:right w:space="0" w:sz="4" w:color="auto" w:val="single"/>
            </w:tcBorders>
            <w:shd w:fill="auto" w:color="auto" w:val="clear"/>
            <w:noWrap/>
            <w:vAlign w:val="center"/>
          </w:tcPr>
          <w:p w:rsidRDefault="00CE3A5D" w:rsidP="00767A7C" w:rsidR="00C378B5" w:rsidRPr="00030DF5">
            <w:pPr>
              <w:jc w:val="right"/>
              <w:rPr>
                <w:b/>
                <w:bCs/>
                <w:color w:val="000000"/>
              </w:rPr>
            </w:pPr>
            <w:r w:rsidRPr="00CE3A5D">
              <w:rPr>
                <w:b/>
                <w:bCs/>
                <w:color w:val="000000"/>
              </w:rPr>
              <w:t>9</w:t>
            </w:r>
            <w:r>
              <w:rPr>
                <w:b/>
                <w:bCs/>
                <w:color w:val="000000"/>
              </w:rPr>
              <w:t>.</w:t>
            </w:r>
            <w:r w:rsidRPr="00CE3A5D">
              <w:rPr>
                <w:b/>
                <w:bCs/>
                <w:color w:val="000000"/>
              </w:rPr>
              <w:t>248,93</w:t>
            </w:r>
          </w:p>
        </w:tc>
      </w:tr>
    </w:tbl>
    <w:p w:rsidRDefault="00705C98" w:rsidP="00705C98" w:rsidR="00705C98">
      <w:pPr>
        <w:pStyle w:val="Bezproreda"/>
        <w:jc w:val="both"/>
        <w:rPr>
          <w:rFonts w:hAnsi="Times New Roman" w:ascii="Times New Roman"/>
          <w:sz w:val="24"/>
          <w:szCs w:val="24"/>
        </w:rPr>
      </w:pPr>
    </w:p>
    <w:p w:rsidRDefault="00A43B73" w:rsidP="00604D15" w:rsidR="008709E3">
      <w:pPr>
        <w:jc w:val="both"/>
        <w:rPr>
          <w:lang w:val="hr-HR"/>
        </w:rPr>
      </w:pPr>
      <w:r>
        <w:rPr>
          <w:lang w:val="hr-HR"/>
        </w:rPr>
        <w:t xml:space="preserve">Prijedlog: </w:t>
      </w:r>
    </w:p>
    <w:p w:rsidRDefault="00C378B5" w:rsidP="00604D15" w:rsidR="00C378B5">
      <w:pPr>
        <w:jc w:val="both"/>
        <w:rPr>
          <w:lang w:val="hr-HR"/>
        </w:rPr>
      </w:pPr>
    </w:p>
    <w:p w:rsidRDefault="00A43B73" w:rsidP="00A43B73" w:rsidR="00640383">
      <w:pPr>
        <w:jc w:val="both"/>
        <w:rPr>
          <w:lang w:val="hr-HR"/>
        </w:rPr>
      </w:pPr>
      <w:r w:rsidRPr="00604D15">
        <w:rPr>
          <w:lang w:val="hr-HR"/>
        </w:rPr>
        <w:t>Suglasno navedenom</w:t>
      </w:r>
      <w:r>
        <w:rPr>
          <w:lang w:val="hr-HR"/>
        </w:rPr>
        <w:t>, a s obzirom da su vjerovnici I višeg isplatnog reda namireni u iznosu od 100%, i da su do sada pokriveni</w:t>
      </w:r>
      <w:r w:rsidR="00032BA7">
        <w:rPr>
          <w:lang w:val="hr-HR"/>
        </w:rPr>
        <w:t xml:space="preserve"> nastali troškovi vođenja</w:t>
      </w:r>
      <w:r>
        <w:rPr>
          <w:lang w:val="hr-HR"/>
        </w:rPr>
        <w:t xml:space="preserve"> stečajnog postupka,</w:t>
      </w:r>
      <w:r w:rsidR="00032BA7">
        <w:rPr>
          <w:lang w:val="hr-HR"/>
        </w:rPr>
        <w:t xml:space="preserve"> a nije isplaćena nagrada stečajnoj upraviteljici </w:t>
      </w:r>
      <w:r w:rsidR="001379C4">
        <w:rPr>
          <w:lang w:val="hr-HR"/>
        </w:rPr>
        <w:t>u iznosu od 32.760,00 kn (</w:t>
      </w:r>
      <w:r w:rsidR="00074B9B">
        <w:rPr>
          <w:lang w:val="hr-HR"/>
        </w:rPr>
        <w:t>unovčenje stečajne mase 239.663,26 kn</w:t>
      </w:r>
      <w:r w:rsidR="001379C4">
        <w:rPr>
          <w:lang w:val="hr-HR"/>
        </w:rPr>
        <w:t xml:space="preserve">, </w:t>
      </w:r>
      <w:r w:rsidR="00074B9B">
        <w:rPr>
          <w:lang w:val="hr-HR"/>
        </w:rPr>
        <w:t>promet po računu 254.663,26 kn – 15.000,00 kn – povrat jamčevine) te</w:t>
      </w:r>
      <w:r w:rsidR="002227C7">
        <w:rPr>
          <w:lang w:val="hr-HR"/>
        </w:rPr>
        <w:t xml:space="preserve"> </w:t>
      </w:r>
      <w:r w:rsidR="00074B9B">
        <w:rPr>
          <w:lang w:val="hr-HR"/>
        </w:rPr>
        <w:t xml:space="preserve"> troškovi (naknada za računovodstvene usluge, zatvaranje računa i sl.) </w:t>
      </w:r>
      <w:r w:rsidR="002227C7">
        <w:rPr>
          <w:lang w:val="hr-HR"/>
        </w:rPr>
        <w:t xml:space="preserve">od pisanja ovog izvješća do zaključenja stečajnog postupka, </w:t>
      </w:r>
      <w:r w:rsidR="00032BA7">
        <w:rPr>
          <w:lang w:val="hr-HR"/>
        </w:rPr>
        <w:t xml:space="preserve">raspoloživi iznos za 1. djelomičnu diobu II višeg isplatnog reda iznosi </w:t>
      </w:r>
      <w:r w:rsidR="00032BA7" w:rsidRPr="00032BA7">
        <w:rPr>
          <w:lang w:val="hr-HR"/>
        </w:rPr>
        <w:t>59</w:t>
      </w:r>
      <w:r w:rsidR="00032BA7">
        <w:rPr>
          <w:lang w:val="hr-HR"/>
        </w:rPr>
        <w:t>.</w:t>
      </w:r>
      <w:r w:rsidR="00032BA7" w:rsidRPr="00032BA7">
        <w:rPr>
          <w:lang w:val="hr-HR"/>
        </w:rPr>
        <w:t>8</w:t>
      </w:r>
      <w:r w:rsidR="00A33ADB">
        <w:rPr>
          <w:lang w:val="hr-HR"/>
        </w:rPr>
        <w:t>80,26</w:t>
      </w:r>
      <w:r w:rsidR="00032BA7">
        <w:rPr>
          <w:lang w:val="hr-HR"/>
        </w:rPr>
        <w:t xml:space="preserve"> kn što iznosi 5% priznatih tražbina vjerovnika II višeg isplatnog reda</w:t>
      </w:r>
      <w:r w:rsidR="00640383">
        <w:rPr>
          <w:lang w:val="hr-HR"/>
        </w:rPr>
        <w:t>.</w:t>
      </w:r>
    </w:p>
    <w:p w:rsidRDefault="00640383" w:rsidP="00A43B73" w:rsidR="00640383">
      <w:pPr>
        <w:jc w:val="both"/>
        <w:rPr>
          <w:lang w:val="hr-HR"/>
        </w:rPr>
      </w:pPr>
    </w:p>
    <w:p w:rsidRDefault="001379C4" w:rsidP="00A43B73" w:rsidR="001379C4">
      <w:pPr>
        <w:jc w:val="both"/>
        <w:rPr>
          <w:lang w:val="hr-HR"/>
        </w:rPr>
      </w:pPr>
    </w:p>
    <w:p w:rsidRDefault="001379C4" w:rsidP="00A43B73" w:rsidR="001379C4">
      <w:pPr>
        <w:jc w:val="both"/>
        <w:rPr>
          <w:lang w:val="hr-HR"/>
        </w:rPr>
      </w:pPr>
    </w:p>
    <w:p w:rsidRDefault="001379C4" w:rsidP="00A43B73" w:rsidR="001379C4">
      <w:pPr>
        <w:jc w:val="both"/>
        <w:rPr>
          <w:lang w:val="hr-HR"/>
        </w:rPr>
      </w:pPr>
    </w:p>
    <w:p w:rsidRDefault="001379C4" w:rsidP="00A43B73" w:rsidR="001379C4">
      <w:pPr>
        <w:jc w:val="both"/>
        <w:rPr>
          <w:lang w:val="hr-HR"/>
        </w:rPr>
      </w:pPr>
    </w:p>
    <w:p w:rsidRDefault="00640383" w:rsidP="00A43B73" w:rsidR="00074B9B">
      <w:pPr>
        <w:jc w:val="both"/>
        <w:rPr>
          <w:lang w:val="hr-HR"/>
        </w:rPr>
      </w:pPr>
      <w:r>
        <w:rPr>
          <w:lang w:val="hr-HR"/>
        </w:rPr>
        <w:lastRenderedPageBreak/>
        <w:t>S</w:t>
      </w:r>
      <w:r w:rsidR="00A43B73">
        <w:rPr>
          <w:lang w:val="hr-HR"/>
        </w:rPr>
        <w:t>uglasno priloženoj tablici</w:t>
      </w:r>
      <w:r w:rsidR="00032BA7">
        <w:rPr>
          <w:lang w:val="hr-HR"/>
        </w:rPr>
        <w:t xml:space="preserve"> </w:t>
      </w:r>
    </w:p>
    <w:p w:rsidRDefault="00032BA7" w:rsidP="00074B9B" w:rsidR="00074B9B">
      <w:pPr>
        <w:jc w:val="center"/>
        <w:rPr>
          <w:lang w:val="hr-HR"/>
        </w:rPr>
      </w:pPr>
      <w:r>
        <w:rPr>
          <w:lang w:val="hr-HR"/>
        </w:rPr>
        <w:t>predlažem</w:t>
      </w:r>
    </w:p>
    <w:p w:rsidRDefault="00074B9B" w:rsidP="00A43B73" w:rsidR="00074B9B">
      <w:pPr>
        <w:jc w:val="both"/>
        <w:rPr>
          <w:lang w:val="hr-HR"/>
        </w:rPr>
      </w:pPr>
    </w:p>
    <w:p w:rsidRDefault="00032BA7" w:rsidP="00A43B73" w:rsidR="002227C7">
      <w:pPr>
        <w:jc w:val="both"/>
        <w:rPr>
          <w:lang w:val="hr-HR"/>
        </w:rPr>
      </w:pPr>
      <w:r>
        <w:rPr>
          <w:lang w:val="hr-HR"/>
        </w:rPr>
        <w:t xml:space="preserve">da stečajni </w:t>
      </w:r>
      <w:r w:rsidR="00A43B73" w:rsidRPr="008B2FF1">
        <w:rPr>
          <w:lang w:val="hr-HR"/>
        </w:rPr>
        <w:t>sudac da suglasnost stečajno</w:t>
      </w:r>
      <w:r w:rsidR="00640383">
        <w:rPr>
          <w:lang w:val="hr-HR"/>
        </w:rPr>
        <w:t>j</w:t>
      </w:r>
      <w:r w:rsidR="00A43B73" w:rsidRPr="008B2FF1">
        <w:rPr>
          <w:lang w:val="hr-HR"/>
        </w:rPr>
        <w:t xml:space="preserve"> upravitelj</w:t>
      </w:r>
      <w:r w:rsidR="00640383">
        <w:rPr>
          <w:lang w:val="hr-HR"/>
        </w:rPr>
        <w:t>ici</w:t>
      </w:r>
      <w:r w:rsidR="00A43B73" w:rsidRPr="008B2FF1">
        <w:rPr>
          <w:lang w:val="hr-HR"/>
        </w:rPr>
        <w:t xml:space="preserve"> za djelomičnu diobu prema diobnom popisu od </w:t>
      </w:r>
      <w:r w:rsidR="00074B9B">
        <w:rPr>
          <w:lang w:val="hr-HR"/>
        </w:rPr>
        <w:t>31.</w:t>
      </w:r>
      <w:r w:rsidR="00A43B73">
        <w:rPr>
          <w:lang w:val="hr-HR"/>
        </w:rPr>
        <w:t>12.2017</w:t>
      </w:r>
      <w:r w:rsidR="00A43B73" w:rsidRPr="008B2FF1">
        <w:rPr>
          <w:lang w:val="hr-HR"/>
        </w:rPr>
        <w:t>.</w:t>
      </w:r>
    </w:p>
    <w:p w:rsidRDefault="002227C7" w:rsidP="00A43B73" w:rsidR="002227C7">
      <w:pPr>
        <w:jc w:val="both"/>
        <w:rPr>
          <w:lang w:val="hr-HR"/>
        </w:rPr>
      </w:pPr>
    </w:p>
    <w:p w:rsidRDefault="002227C7" w:rsidP="00A43B73" w:rsidR="00A43B73">
      <w:pPr>
        <w:jc w:val="both"/>
        <w:rPr>
          <w:lang w:val="hr-HR"/>
        </w:rPr>
      </w:pPr>
      <w:r>
        <w:rPr>
          <w:lang w:val="hr-HR"/>
        </w:rPr>
        <w:t>N</w:t>
      </w:r>
      <w:r w:rsidR="00074B9B">
        <w:rPr>
          <w:lang w:val="hr-HR"/>
        </w:rPr>
        <w:t>akon provedene</w:t>
      </w:r>
      <w:r>
        <w:rPr>
          <w:lang w:val="hr-HR"/>
        </w:rPr>
        <w:t xml:space="preserve"> djelomične </w:t>
      </w:r>
      <w:r w:rsidR="00074B9B">
        <w:rPr>
          <w:lang w:val="hr-HR"/>
        </w:rPr>
        <w:t>diobe</w:t>
      </w:r>
      <w:r>
        <w:rPr>
          <w:lang w:val="hr-HR"/>
        </w:rPr>
        <w:t xml:space="preserve"> vjerovnika II višeg isplatnog reda dostavit će se završno izvješće i završni račun i</w:t>
      </w:r>
      <w:r w:rsidR="00074B9B">
        <w:rPr>
          <w:lang w:val="hr-HR"/>
        </w:rPr>
        <w:t xml:space="preserve"> stavit</w:t>
      </w:r>
      <w:r>
        <w:rPr>
          <w:lang w:val="hr-HR"/>
        </w:rPr>
        <w:t>i</w:t>
      </w:r>
      <w:r w:rsidR="00074B9B">
        <w:rPr>
          <w:lang w:val="hr-HR"/>
        </w:rPr>
        <w:t xml:space="preserve"> prijedlog za zaključenje stečajnog postupka. </w:t>
      </w:r>
    </w:p>
    <w:p w:rsidRDefault="00A43B73" w:rsidP="00A43B73" w:rsidR="00A43B73">
      <w:pPr>
        <w:jc w:val="both"/>
        <w:rPr>
          <w:lang w:val="hr-HR"/>
        </w:rPr>
      </w:pPr>
    </w:p>
    <w:p w:rsidRDefault="001379C4" w:rsidP="00A43B73" w:rsidR="001379C4">
      <w:pPr>
        <w:jc w:val="both"/>
        <w:rPr>
          <w:lang w:val="hr-HR"/>
        </w:rPr>
      </w:pPr>
    </w:p>
    <w:p w:rsidRDefault="003768E9" w:rsidP="00604D15" w:rsidR="003768E9" w:rsidRPr="00604D15">
      <w:pPr>
        <w:jc w:val="both"/>
        <w:rPr>
          <w:lang w:val="hr-HR"/>
        </w:rPr>
      </w:pPr>
      <w:r w:rsidRPr="00604D15">
        <w:rPr>
          <w:lang w:val="hr-HR"/>
        </w:rPr>
        <w:t xml:space="preserve">Mjesto i datum </w:t>
      </w:r>
      <w:r w:rsidRPr="00604D15">
        <w:rPr>
          <w:lang w:val="hr-HR"/>
        </w:rPr>
        <w:tab/>
      </w:r>
      <w:r w:rsidRPr="00604D15">
        <w:rPr>
          <w:lang w:val="hr-HR"/>
        </w:rPr>
        <w:tab/>
      </w:r>
      <w:r w:rsidRPr="00604D15">
        <w:rPr>
          <w:lang w:val="hr-HR"/>
        </w:rPr>
        <w:tab/>
      </w:r>
      <w:r w:rsidRPr="00604D15">
        <w:rPr>
          <w:lang w:val="hr-HR"/>
        </w:rPr>
        <w:tab/>
      </w:r>
      <w:r w:rsidRPr="00604D15">
        <w:rPr>
          <w:lang w:val="hr-HR"/>
        </w:rPr>
        <w:tab/>
      </w:r>
      <w:r w:rsidRPr="00604D15">
        <w:rPr>
          <w:lang w:val="hr-HR"/>
        </w:rPr>
        <w:tab/>
        <w:t xml:space="preserve">            </w:t>
      </w:r>
      <w:r w:rsidR="002227C7">
        <w:rPr>
          <w:lang w:val="hr-HR"/>
        </w:rPr>
        <w:t xml:space="preserve"> </w:t>
      </w:r>
      <w:r w:rsidRPr="00604D15">
        <w:rPr>
          <w:lang w:val="hr-HR"/>
        </w:rPr>
        <w:t xml:space="preserve">  Stečajna upraviteljica</w:t>
      </w:r>
    </w:p>
    <w:p w:rsidRDefault="003768E9" w:rsidP="00604D15" w:rsidR="003768E9">
      <w:pPr>
        <w:jc w:val="both"/>
        <w:rPr>
          <w:lang w:val="hr-HR"/>
        </w:rPr>
      </w:pPr>
      <w:r w:rsidRPr="00604D15">
        <w:rPr>
          <w:lang w:val="hr-HR"/>
        </w:rPr>
        <w:t xml:space="preserve">Kutina, </w:t>
      </w:r>
      <w:r w:rsidR="00074B9B">
        <w:rPr>
          <w:lang w:val="hr-HR"/>
        </w:rPr>
        <w:t>31</w:t>
      </w:r>
      <w:r w:rsidR="00A43B73">
        <w:rPr>
          <w:lang w:val="hr-HR"/>
        </w:rPr>
        <w:t>.12</w:t>
      </w:r>
      <w:r w:rsidR="008709E3" w:rsidRPr="00604D15">
        <w:rPr>
          <w:lang w:val="hr-HR"/>
        </w:rPr>
        <w:t>.</w:t>
      </w:r>
      <w:r w:rsidR="00475DA6" w:rsidRPr="00604D15">
        <w:rPr>
          <w:lang w:val="hr-HR"/>
        </w:rPr>
        <w:t>2017</w:t>
      </w:r>
      <w:r w:rsidRPr="00604D15">
        <w:rPr>
          <w:lang w:val="hr-HR"/>
        </w:rPr>
        <w:t xml:space="preserve">.g. </w:t>
      </w:r>
      <w:r w:rsidRPr="00604D15">
        <w:rPr>
          <w:lang w:val="hr-HR"/>
        </w:rPr>
        <w:tab/>
      </w:r>
      <w:r w:rsidRPr="00604D15">
        <w:rPr>
          <w:lang w:val="hr-HR"/>
        </w:rPr>
        <w:tab/>
      </w:r>
      <w:r w:rsidRPr="00604D15">
        <w:rPr>
          <w:lang w:val="hr-HR"/>
        </w:rPr>
        <w:tab/>
      </w:r>
      <w:r w:rsidRPr="00604D15">
        <w:rPr>
          <w:lang w:val="hr-HR"/>
        </w:rPr>
        <w:tab/>
        <w:t xml:space="preserve"> </w:t>
      </w:r>
      <w:r w:rsidR="002227C7">
        <w:rPr>
          <w:lang w:val="hr-HR"/>
        </w:rPr>
        <w:tab/>
        <w:t xml:space="preserve">              Đurđa Dragović-</w:t>
      </w:r>
      <w:r w:rsidRPr="00604D15">
        <w:rPr>
          <w:lang w:val="hr-HR"/>
        </w:rPr>
        <w:t xml:space="preserve">Grahek </w:t>
      </w:r>
    </w:p>
    <w:p w:rsidRDefault="008B2FF1" w:rsidP="00604D15" w:rsidR="008B2FF1" w:rsidRPr="00604D15">
      <w:pPr>
        <w:jc w:val="both"/>
        <w:rPr>
          <w:lang w:val="hr-HR"/>
        </w:rPr>
      </w:pPr>
    </w:p>
    <w:p w:rsidRDefault="00C378B5" w:rsidP="00C378B5" w:rsidR="00C378B5">
      <w:pPr>
        <w:jc w:val="both"/>
        <w:rPr>
          <w:lang w:val="hr-HR"/>
        </w:rPr>
      </w:pPr>
    </w:p>
    <w:p w:rsidRDefault="00C378B5" w:rsidP="00C378B5" w:rsidR="00C378B5">
      <w:pPr>
        <w:jc w:val="both"/>
        <w:rPr>
          <w:lang w:val="hr-HR"/>
        </w:rPr>
      </w:pPr>
    </w:p>
    <w:p w:rsidRDefault="00C378B5" w:rsidP="00C378B5" w:rsidR="00C378B5">
      <w:pPr>
        <w:jc w:val="both"/>
        <w:rPr>
          <w:lang w:val="hr-HR"/>
        </w:rPr>
      </w:pPr>
    </w:p>
    <w:p w:rsidRDefault="00475DA6" w:rsidP="00C378B5" w:rsidR="00604D15">
      <w:pPr>
        <w:jc w:val="both"/>
        <w:rPr>
          <w:lang w:val="hr-HR"/>
        </w:rPr>
      </w:pPr>
      <w:r w:rsidRPr="00604D15">
        <w:rPr>
          <w:lang w:val="hr-HR"/>
        </w:rPr>
        <w:t>Prilog:</w:t>
      </w:r>
      <w:r w:rsidR="008709E3" w:rsidRPr="00604D15">
        <w:rPr>
          <w:lang w:val="hr-HR"/>
        </w:rPr>
        <w:t xml:space="preserve"> - </w:t>
      </w:r>
      <w:r w:rsidR="004E3A87">
        <w:rPr>
          <w:lang w:val="hr-HR"/>
        </w:rPr>
        <w:t>popis tražbina za 1. djelomičnu diobu II višeg isplatnog reda</w:t>
      </w:r>
    </w:p>
    <w:p w:rsidRDefault="00D3384B" w:rsidP="00C378B5" w:rsidR="002227C7">
      <w:pPr>
        <w:jc w:val="both"/>
        <w:rPr>
          <w:lang w:val="hr-HR"/>
        </w:rPr>
      </w:pPr>
      <w:r>
        <w:rPr>
          <w:lang w:val="hr-HR"/>
        </w:rPr>
        <w:t xml:space="preserve">            - rješenje Kov-152/2017 od 28.12.2017.g.</w:t>
      </w:r>
      <w:r w:rsidR="002227C7">
        <w:rPr>
          <w:lang w:val="hr-HR"/>
        </w:rPr>
        <w:t xml:space="preserve">  i </w:t>
      </w:r>
      <w:r>
        <w:rPr>
          <w:lang w:val="hr-HR"/>
        </w:rPr>
        <w:t>presuda Kov-152/2017 od 28.12.2017.g.</w:t>
      </w:r>
      <w:r w:rsidR="002227C7">
        <w:rPr>
          <w:lang w:val="hr-HR"/>
        </w:rPr>
        <w:t xml:space="preserve"> </w:t>
      </w:r>
    </w:p>
    <w:p w:rsidRDefault="002227C7" w:rsidP="00C378B5" w:rsidR="00D3384B" w:rsidRPr="00604D15">
      <w:pPr>
        <w:jc w:val="both"/>
        <w:rPr>
          <w:lang w:val="hr-HR"/>
        </w:rPr>
      </w:pPr>
      <w:r>
        <w:rPr>
          <w:lang w:val="hr-HR"/>
        </w:rPr>
        <w:t xml:space="preserve">              (samo uz pisani otpravak izvješća)</w:t>
      </w:r>
    </w:p>
    <w:sectPr w:rsidSect="00B80F44" w:rsidR="00D3384B" w:rsidRPr="00604D15">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92E" w:rsidP="0042525A" w:rsidR="0056392E">
      <w:r>
        <w:separator/>
      </w:r>
    </w:p>
  </w:endnote>
  <w:endnote w:id="0" w:type="continuationSeparator">
    <w:p w:rsidRDefault="0056392E" w:rsidP="0042525A" w:rsidR="005639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426" w:rsidR="005C0426">
    <w:pPr>
      <w:pStyle w:val="Podnoje"/>
      <w:jc w:val="center"/>
    </w:pPr>
    <w:r>
      <w:fldChar w:fldCharType="begin"/>
    </w:r>
    <w:r>
      <w:instrText xml:space="preserve"> PAGE   \* MERGEFORMAT </w:instrText>
    </w:r>
    <w:r>
      <w:fldChar w:fldCharType="separate"/>
    </w:r>
    <w:r w:rsidR="002C3666">
      <w:rPr>
        <w:noProof/>
      </w:rPr>
      <w:t>4</w:t>
    </w:r>
    <w:r>
      <w:fldChar w:fldCharType="end"/>
    </w:r>
  </w:p>
  <w:p w:rsidRDefault="005C0426" w:rsidR="005C04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92E" w:rsidP="0042525A" w:rsidR="0056392E">
      <w:r>
        <w:separator/>
      </w:r>
    </w:p>
  </w:footnote>
  <w:footnote w:id="0" w:type="continuationSeparator">
    <w:p w:rsidRDefault="0056392E" w:rsidP="0042525A" w:rsidR="0056392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F2A61"/>
    <w:multiLevelType w:val="hybridMultilevel"/>
    <w:tmpl w:val="B016C2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933A0C"/>
    <w:multiLevelType w:val="hybridMultilevel"/>
    <w:tmpl w:val="E8EE9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9A6B19"/>
    <w:multiLevelType w:val="hybridMultilevel"/>
    <w:tmpl w:val="10BEBCDE"/>
    <w:lvl w:tplc="2E86438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
    <w:nsid w:val="401808FB"/>
    <w:multiLevelType w:val="hybridMultilevel"/>
    <w:tmpl w:val="DBF26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532FE8"/>
    <w:multiLevelType w:val="hybridMultilevel"/>
    <w:tmpl w:val="32F2CD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F55DC2"/>
    <w:multiLevelType w:val="hybridMultilevel"/>
    <w:tmpl w:val="87345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7C6E5C"/>
    <w:multiLevelType w:val="hybridMultilevel"/>
    <w:tmpl w:val="D48230D4"/>
    <w:lvl w:tplc="8B0EFD02" w:ilvl="0">
      <w:start w:val="1"/>
      <w:numFmt w:val="decimal"/>
      <w:lvlText w:val="%1."/>
      <w:lvlJc w:val="left"/>
      <w:pPr>
        <w:ind w:hanging="360" w:left="502"/>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844FDE"/>
    <w:multiLevelType w:val="hybridMultilevel"/>
    <w:tmpl w:val="94A296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3A4E1A"/>
    <w:multiLevelType w:val="hybridMultilevel"/>
    <w:tmpl w:val="7DF4994E"/>
    <w:lvl w:tplc="7064057A" w:ilvl="0">
      <w:start w:val="4"/>
      <w:numFmt w:val="bullet"/>
      <w:lvlText w:val="-"/>
      <w:lvlJc w:val="left"/>
      <w:pPr>
        <w:tabs>
          <w:tab w:pos="7200" w:val="num"/>
        </w:tabs>
        <w:ind w:hanging="360" w:left="7200"/>
      </w:pPr>
      <w:rPr>
        <w:rFonts w:cs="Times New Roman" w:eastAsia="Times New Roman" w:hAnsi="Times New Roman" w:ascii="Times New Roman" w:hint="default"/>
      </w:rPr>
    </w:lvl>
    <w:lvl w:tentative="true" w:tplc="041A0003" w:ilvl="1">
      <w:start w:val="1"/>
      <w:numFmt w:val="bullet"/>
      <w:lvlText w:val="o"/>
      <w:lvlJc w:val="left"/>
      <w:pPr>
        <w:tabs>
          <w:tab w:pos="7920" w:val="num"/>
        </w:tabs>
        <w:ind w:hanging="360" w:left="7920"/>
      </w:pPr>
      <w:rPr>
        <w:rFonts w:cs="Courier New" w:hAnsi="Courier New" w:ascii="Courier New" w:hint="default"/>
      </w:rPr>
    </w:lvl>
    <w:lvl w:tentative="true" w:tplc="041A0005" w:ilvl="2">
      <w:start w:val="1"/>
      <w:numFmt w:val="bullet"/>
      <w:lvlText w:val=""/>
      <w:lvlJc w:val="left"/>
      <w:pPr>
        <w:tabs>
          <w:tab w:pos="8640" w:val="num"/>
        </w:tabs>
        <w:ind w:hanging="360" w:left="8640"/>
      </w:pPr>
      <w:rPr>
        <w:rFonts w:hAnsi="Wingdings" w:ascii="Wingdings" w:hint="default"/>
      </w:rPr>
    </w:lvl>
    <w:lvl w:tentative="true" w:tplc="041A0001" w:ilvl="3">
      <w:start w:val="1"/>
      <w:numFmt w:val="bullet"/>
      <w:lvlText w:val=""/>
      <w:lvlJc w:val="left"/>
      <w:pPr>
        <w:tabs>
          <w:tab w:pos="9360" w:val="num"/>
        </w:tabs>
        <w:ind w:hanging="360" w:left="9360"/>
      </w:pPr>
      <w:rPr>
        <w:rFonts w:hAnsi="Symbol" w:ascii="Symbol" w:hint="default"/>
      </w:rPr>
    </w:lvl>
    <w:lvl w:tentative="true" w:tplc="041A0003" w:ilvl="4">
      <w:start w:val="1"/>
      <w:numFmt w:val="bullet"/>
      <w:lvlText w:val="o"/>
      <w:lvlJc w:val="left"/>
      <w:pPr>
        <w:tabs>
          <w:tab w:pos="10080" w:val="num"/>
        </w:tabs>
        <w:ind w:hanging="360" w:left="10080"/>
      </w:pPr>
      <w:rPr>
        <w:rFonts w:cs="Courier New" w:hAnsi="Courier New" w:ascii="Courier New" w:hint="default"/>
      </w:rPr>
    </w:lvl>
    <w:lvl w:tentative="true" w:tplc="041A0005" w:ilvl="5">
      <w:start w:val="1"/>
      <w:numFmt w:val="bullet"/>
      <w:lvlText w:val=""/>
      <w:lvlJc w:val="left"/>
      <w:pPr>
        <w:tabs>
          <w:tab w:pos="10800" w:val="num"/>
        </w:tabs>
        <w:ind w:hanging="360" w:left="10800"/>
      </w:pPr>
      <w:rPr>
        <w:rFonts w:hAnsi="Wingdings" w:ascii="Wingdings" w:hint="default"/>
      </w:rPr>
    </w:lvl>
    <w:lvl w:tentative="true" w:tplc="041A0001" w:ilvl="6">
      <w:start w:val="1"/>
      <w:numFmt w:val="bullet"/>
      <w:lvlText w:val=""/>
      <w:lvlJc w:val="left"/>
      <w:pPr>
        <w:tabs>
          <w:tab w:pos="11520" w:val="num"/>
        </w:tabs>
        <w:ind w:hanging="360" w:left="11520"/>
      </w:pPr>
      <w:rPr>
        <w:rFonts w:hAnsi="Symbol" w:ascii="Symbol" w:hint="default"/>
      </w:rPr>
    </w:lvl>
    <w:lvl w:tentative="true" w:tplc="041A0003" w:ilvl="7">
      <w:start w:val="1"/>
      <w:numFmt w:val="bullet"/>
      <w:lvlText w:val="o"/>
      <w:lvlJc w:val="left"/>
      <w:pPr>
        <w:tabs>
          <w:tab w:pos="12240" w:val="num"/>
        </w:tabs>
        <w:ind w:hanging="360" w:left="12240"/>
      </w:pPr>
      <w:rPr>
        <w:rFonts w:cs="Courier New" w:hAnsi="Courier New" w:ascii="Courier New" w:hint="default"/>
      </w:rPr>
    </w:lvl>
    <w:lvl w:tentative="true" w:tplc="041A0005" w:ilvl="8">
      <w:start w:val="1"/>
      <w:numFmt w:val="bullet"/>
      <w:lvlText w:val=""/>
      <w:lvlJc w:val="left"/>
      <w:pPr>
        <w:tabs>
          <w:tab w:pos="12960" w:val="num"/>
        </w:tabs>
        <w:ind w:hanging="360" w:left="12960"/>
      </w:pPr>
      <w:rPr>
        <w:rFonts w:hAnsi="Wingdings" w:ascii="Wingdings" w:hint="default"/>
      </w:rPr>
    </w:lvl>
  </w:abstractNum>
  <w:abstractNum w:abstractNumId="9">
    <w:nsid w:val="7AE91641"/>
    <w:multiLevelType w:val="hybridMultilevel"/>
    <w:tmpl w:val="FDECD5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doNotDisplayPageBoundarie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484"/>
    <w:rsid w:val="00003262"/>
    <w:rsid w:val="00007A7B"/>
    <w:rsid w:val="00015DF9"/>
    <w:rsid w:val="00027B4F"/>
    <w:rsid w:val="00032BA7"/>
    <w:rsid w:val="00042135"/>
    <w:rsid w:val="0004289B"/>
    <w:rsid w:val="00051333"/>
    <w:rsid w:val="000609BB"/>
    <w:rsid w:val="0006455E"/>
    <w:rsid w:val="00071358"/>
    <w:rsid w:val="00074B9B"/>
    <w:rsid w:val="00083BBD"/>
    <w:rsid w:val="000A5950"/>
    <w:rsid w:val="000A6E5B"/>
    <w:rsid w:val="000B471B"/>
    <w:rsid w:val="000C64F5"/>
    <w:rsid w:val="000D408A"/>
    <w:rsid w:val="000F6066"/>
    <w:rsid w:val="001057D9"/>
    <w:rsid w:val="001074A2"/>
    <w:rsid w:val="001107C5"/>
    <w:rsid w:val="00112984"/>
    <w:rsid w:val="00114F71"/>
    <w:rsid w:val="001158A2"/>
    <w:rsid w:val="0011641B"/>
    <w:rsid w:val="00130FF2"/>
    <w:rsid w:val="00132B78"/>
    <w:rsid w:val="001379C4"/>
    <w:rsid w:val="0014312C"/>
    <w:rsid w:val="0015209E"/>
    <w:rsid w:val="001705F1"/>
    <w:rsid w:val="00184ED1"/>
    <w:rsid w:val="001B6700"/>
    <w:rsid w:val="001C5FFC"/>
    <w:rsid w:val="001D4CA8"/>
    <w:rsid w:val="001E6333"/>
    <w:rsid w:val="002227C7"/>
    <w:rsid w:val="002232EC"/>
    <w:rsid w:val="00244E05"/>
    <w:rsid w:val="0024746F"/>
    <w:rsid w:val="00267179"/>
    <w:rsid w:val="0027132A"/>
    <w:rsid w:val="00276303"/>
    <w:rsid w:val="00284825"/>
    <w:rsid w:val="002A2549"/>
    <w:rsid w:val="002B0BBD"/>
    <w:rsid w:val="002C3666"/>
    <w:rsid w:val="002C57D5"/>
    <w:rsid w:val="002D07B8"/>
    <w:rsid w:val="002D1FB2"/>
    <w:rsid w:val="002E5D2B"/>
    <w:rsid w:val="002F09CE"/>
    <w:rsid w:val="002F4F16"/>
    <w:rsid w:val="002F6A3C"/>
    <w:rsid w:val="002F6C38"/>
    <w:rsid w:val="003049D8"/>
    <w:rsid w:val="00307D38"/>
    <w:rsid w:val="00307F44"/>
    <w:rsid w:val="00316CC5"/>
    <w:rsid w:val="00324963"/>
    <w:rsid w:val="0034527A"/>
    <w:rsid w:val="00370796"/>
    <w:rsid w:val="00370C9A"/>
    <w:rsid w:val="003768E9"/>
    <w:rsid w:val="00385A29"/>
    <w:rsid w:val="00391D1C"/>
    <w:rsid w:val="003D1205"/>
    <w:rsid w:val="003D7772"/>
    <w:rsid w:val="003D7D45"/>
    <w:rsid w:val="003E1044"/>
    <w:rsid w:val="003E18A5"/>
    <w:rsid w:val="003E1FC8"/>
    <w:rsid w:val="003E271C"/>
    <w:rsid w:val="003E343E"/>
    <w:rsid w:val="004035A7"/>
    <w:rsid w:val="00423882"/>
    <w:rsid w:val="0042525A"/>
    <w:rsid w:val="00425DBC"/>
    <w:rsid w:val="00447E02"/>
    <w:rsid w:val="00455020"/>
    <w:rsid w:val="0045612C"/>
    <w:rsid w:val="00475DA6"/>
    <w:rsid w:val="004B5B4D"/>
    <w:rsid w:val="004C00D1"/>
    <w:rsid w:val="004D682F"/>
    <w:rsid w:val="004E3A87"/>
    <w:rsid w:val="004F2404"/>
    <w:rsid w:val="004F3032"/>
    <w:rsid w:val="004F527F"/>
    <w:rsid w:val="004F6C89"/>
    <w:rsid w:val="00502C31"/>
    <w:rsid w:val="0050739F"/>
    <w:rsid w:val="00512484"/>
    <w:rsid w:val="00523183"/>
    <w:rsid w:val="005352C7"/>
    <w:rsid w:val="005352CC"/>
    <w:rsid w:val="00546802"/>
    <w:rsid w:val="005576C5"/>
    <w:rsid w:val="00560952"/>
    <w:rsid w:val="0056392E"/>
    <w:rsid w:val="005663DE"/>
    <w:rsid w:val="00577922"/>
    <w:rsid w:val="005804E3"/>
    <w:rsid w:val="00594F8B"/>
    <w:rsid w:val="005A025C"/>
    <w:rsid w:val="005A54F9"/>
    <w:rsid w:val="005A5D5A"/>
    <w:rsid w:val="005B538E"/>
    <w:rsid w:val="005C0426"/>
    <w:rsid w:val="005C4144"/>
    <w:rsid w:val="005C690B"/>
    <w:rsid w:val="005E28E8"/>
    <w:rsid w:val="005E6898"/>
    <w:rsid w:val="005F38B4"/>
    <w:rsid w:val="00604D15"/>
    <w:rsid w:val="006115D3"/>
    <w:rsid w:val="00611F40"/>
    <w:rsid w:val="00615523"/>
    <w:rsid w:val="006239DF"/>
    <w:rsid w:val="00624370"/>
    <w:rsid w:val="00640383"/>
    <w:rsid w:val="00674D38"/>
    <w:rsid w:val="0067666B"/>
    <w:rsid w:val="00683546"/>
    <w:rsid w:val="006856F3"/>
    <w:rsid w:val="00693A68"/>
    <w:rsid w:val="006A6E72"/>
    <w:rsid w:val="006B2BEC"/>
    <w:rsid w:val="006F05C6"/>
    <w:rsid w:val="006F5447"/>
    <w:rsid w:val="00705C98"/>
    <w:rsid w:val="00734A7D"/>
    <w:rsid w:val="00735350"/>
    <w:rsid w:val="0074100C"/>
    <w:rsid w:val="00767A7C"/>
    <w:rsid w:val="00780ACD"/>
    <w:rsid w:val="00781994"/>
    <w:rsid w:val="007A09FE"/>
    <w:rsid w:val="007A35EC"/>
    <w:rsid w:val="007A4283"/>
    <w:rsid w:val="007C551E"/>
    <w:rsid w:val="007D7E8D"/>
    <w:rsid w:val="007F0FD5"/>
    <w:rsid w:val="007F13AB"/>
    <w:rsid w:val="0080421A"/>
    <w:rsid w:val="0080559C"/>
    <w:rsid w:val="00822E0B"/>
    <w:rsid w:val="00836BA3"/>
    <w:rsid w:val="00846BD9"/>
    <w:rsid w:val="008709E3"/>
    <w:rsid w:val="008B272B"/>
    <w:rsid w:val="008B2FF1"/>
    <w:rsid w:val="008C39C9"/>
    <w:rsid w:val="008C758D"/>
    <w:rsid w:val="008D2BBD"/>
    <w:rsid w:val="008E1503"/>
    <w:rsid w:val="008F049D"/>
    <w:rsid w:val="0091129E"/>
    <w:rsid w:val="0091271C"/>
    <w:rsid w:val="00914E8B"/>
    <w:rsid w:val="009250AD"/>
    <w:rsid w:val="00930FA7"/>
    <w:rsid w:val="00935B26"/>
    <w:rsid w:val="009377ED"/>
    <w:rsid w:val="00941E2E"/>
    <w:rsid w:val="00943BFE"/>
    <w:rsid w:val="00966145"/>
    <w:rsid w:val="00967D18"/>
    <w:rsid w:val="009766DA"/>
    <w:rsid w:val="009971D5"/>
    <w:rsid w:val="009A2014"/>
    <w:rsid w:val="009A6517"/>
    <w:rsid w:val="009A6FC6"/>
    <w:rsid w:val="009B6FDE"/>
    <w:rsid w:val="009C2085"/>
    <w:rsid w:val="009D7ADA"/>
    <w:rsid w:val="009E7680"/>
    <w:rsid w:val="009F6A5B"/>
    <w:rsid w:val="00A02FB2"/>
    <w:rsid w:val="00A33ADB"/>
    <w:rsid w:val="00A436D8"/>
    <w:rsid w:val="00A43B73"/>
    <w:rsid w:val="00A60320"/>
    <w:rsid w:val="00A80D07"/>
    <w:rsid w:val="00A81163"/>
    <w:rsid w:val="00A87F1B"/>
    <w:rsid w:val="00AA5B70"/>
    <w:rsid w:val="00AA5D09"/>
    <w:rsid w:val="00AB6E8E"/>
    <w:rsid w:val="00AC4E0A"/>
    <w:rsid w:val="00AC7DB6"/>
    <w:rsid w:val="00AD45E2"/>
    <w:rsid w:val="00AD6477"/>
    <w:rsid w:val="00AF0E2E"/>
    <w:rsid w:val="00AF6B58"/>
    <w:rsid w:val="00AF6C26"/>
    <w:rsid w:val="00B04C5D"/>
    <w:rsid w:val="00B13388"/>
    <w:rsid w:val="00B15205"/>
    <w:rsid w:val="00B54520"/>
    <w:rsid w:val="00B551C0"/>
    <w:rsid w:val="00B61943"/>
    <w:rsid w:val="00B62395"/>
    <w:rsid w:val="00B70A90"/>
    <w:rsid w:val="00B73FA4"/>
    <w:rsid w:val="00B80C7D"/>
    <w:rsid w:val="00B80F44"/>
    <w:rsid w:val="00B97F87"/>
    <w:rsid w:val="00BB2A46"/>
    <w:rsid w:val="00BB58F6"/>
    <w:rsid w:val="00BC197E"/>
    <w:rsid w:val="00BC53C9"/>
    <w:rsid w:val="00BD2FAA"/>
    <w:rsid w:val="00BD3DC3"/>
    <w:rsid w:val="00BD59C4"/>
    <w:rsid w:val="00BE2BA9"/>
    <w:rsid w:val="00BE3BC7"/>
    <w:rsid w:val="00BF2994"/>
    <w:rsid w:val="00BF79AD"/>
    <w:rsid w:val="00C03E5B"/>
    <w:rsid w:val="00C04FC7"/>
    <w:rsid w:val="00C15332"/>
    <w:rsid w:val="00C378B5"/>
    <w:rsid w:val="00CA24AF"/>
    <w:rsid w:val="00CB4F86"/>
    <w:rsid w:val="00CD2CC9"/>
    <w:rsid w:val="00CD5142"/>
    <w:rsid w:val="00CD69F3"/>
    <w:rsid w:val="00CE3A5D"/>
    <w:rsid w:val="00CE51EA"/>
    <w:rsid w:val="00D028F0"/>
    <w:rsid w:val="00D13D56"/>
    <w:rsid w:val="00D21D0B"/>
    <w:rsid w:val="00D3384B"/>
    <w:rsid w:val="00D4157B"/>
    <w:rsid w:val="00D45E28"/>
    <w:rsid w:val="00D47DE1"/>
    <w:rsid w:val="00D5134C"/>
    <w:rsid w:val="00D5214C"/>
    <w:rsid w:val="00D537E1"/>
    <w:rsid w:val="00D82A48"/>
    <w:rsid w:val="00D87A62"/>
    <w:rsid w:val="00DA390A"/>
    <w:rsid w:val="00DE0644"/>
    <w:rsid w:val="00DE09B9"/>
    <w:rsid w:val="00DE6233"/>
    <w:rsid w:val="00DF42BF"/>
    <w:rsid w:val="00DF43CE"/>
    <w:rsid w:val="00E13314"/>
    <w:rsid w:val="00E24FB9"/>
    <w:rsid w:val="00E26413"/>
    <w:rsid w:val="00E30523"/>
    <w:rsid w:val="00E523EE"/>
    <w:rsid w:val="00E61490"/>
    <w:rsid w:val="00E616E0"/>
    <w:rsid w:val="00E628D7"/>
    <w:rsid w:val="00EA660F"/>
    <w:rsid w:val="00EB47AE"/>
    <w:rsid w:val="00EB51DC"/>
    <w:rsid w:val="00EC2A60"/>
    <w:rsid w:val="00ED1CEF"/>
    <w:rsid w:val="00ED322D"/>
    <w:rsid w:val="00ED3870"/>
    <w:rsid w:val="00EF5BDE"/>
    <w:rsid w:val="00F03CC3"/>
    <w:rsid w:val="00F07140"/>
    <w:rsid w:val="00F21BD7"/>
    <w:rsid w:val="00F27684"/>
    <w:rsid w:val="00F310AF"/>
    <w:rsid w:val="00F3123E"/>
    <w:rsid w:val="00F46068"/>
    <w:rsid w:val="00F53829"/>
    <w:rsid w:val="00F55932"/>
    <w:rsid w:val="00F61213"/>
    <w:rsid w:val="00F72A6F"/>
    <w:rsid w:val="00F84345"/>
    <w:rsid w:val="00F851AC"/>
    <w:rsid w:val="00F94689"/>
    <w:rsid w:val="00F9757B"/>
    <w:rsid w:val="00FA0FED"/>
    <w:rsid w:val="00FB3194"/>
    <w:rsid w:val="00FC068C"/>
    <w:rsid w:val="00FD3B04"/>
    <w:rsid w:val="00FE4EDD"/>
    <w:rsid w:val="00FE6944"/>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484"/>
    <w:rPr>
      <w:sz w:val="24"/>
      <w:szCs w:val="24"/>
      <w:lang w:eastAsia="en-US" w:val="en-US"/>
    </w:rPr>
  </w:style>
  <w:style w:styleId="Naslov2" w:type="paragraph">
    <w:name w:val="heading 2"/>
    <w:basedOn w:val="Normal"/>
    <w:link w:val="Naslov2Char"/>
    <w:uiPriority w:val="9"/>
    <w:qFormat/>
    <w:rsid w:val="00D21D0B"/>
    <w:pPr>
      <w:spacing w:afterAutospacing="true" w:after="100" w:beforeAutospacing="true" w:before="100"/>
      <w:outlineLvl w:val="1"/>
    </w:pPr>
    <w:rPr>
      <w:b/>
      <w:bCs/>
      <w:sz w:val="36"/>
      <w:szCs w:val="3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5214C"/>
    <w:rPr>
      <w:rFonts w:cs="Tahoma" w:hAnsi="Tahoma" w:ascii="Tahoma"/>
      <w:sz w:val="16"/>
      <w:szCs w:val="16"/>
    </w:rPr>
  </w:style>
  <w:style w:styleId="Zaglavlje" w:type="paragraph">
    <w:name w:val="header"/>
    <w:basedOn w:val="Normal"/>
    <w:link w:val="ZaglavljeChar"/>
    <w:rsid w:val="0042525A"/>
    <w:pPr>
      <w:tabs>
        <w:tab w:pos="4536" w:val="center"/>
        <w:tab w:pos="9072" w:val="right"/>
      </w:tabs>
    </w:pPr>
  </w:style>
  <w:style w:customStyle="true"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true"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lineRule="auto" w:line="480" w:after="120"/>
    </w:pPr>
    <w:rPr>
      <w:lang w:eastAsia="hr-HR" w:val="hr-HR"/>
    </w:rPr>
  </w:style>
  <w:style w:customStyle="true" w:styleId="Tijeloteksta2Char" w:type="character">
    <w:name w:val="Tijelo teksta 2 Char"/>
    <w:basedOn w:val="Zadanifontodlomka"/>
    <w:link w:val="Tijeloteksta2"/>
    <w:rsid w:val="001C5FFC"/>
    <w:rPr>
      <w:sz w:val="24"/>
      <w:szCs w:val="24"/>
    </w:rPr>
  </w:style>
  <w:style w:customStyle="true" w:styleId="t-10-9-kurz-s" w:type="paragraph">
    <w:name w:val="t-10-9-kurz-s"/>
    <w:basedOn w:val="Normal"/>
    <w:rsid w:val="007A35EC"/>
    <w:pPr>
      <w:spacing w:afterAutospacing="true" w:after="100" w:beforeAutospacing="true" w:before="100"/>
    </w:pPr>
    <w:rPr>
      <w:lang w:eastAsia="hr-HR" w:val="hr-HR"/>
    </w:rPr>
  </w:style>
  <w:style w:styleId="Bezproreda" w:type="paragraph">
    <w:name w:val="No Spacing"/>
    <w:uiPriority w:val="1"/>
    <w:qFormat/>
    <w:rsid w:val="008C758D"/>
    <w:pPr>
      <w:spacing w:after="80"/>
    </w:pPr>
    <w:rPr>
      <w:rFonts w:hAnsi="Calibri" w:ascii="Calibri"/>
      <w:sz w:val="22"/>
      <w:szCs w:val="22"/>
      <w:lang w:eastAsia="en-US"/>
    </w:rPr>
  </w:style>
  <w:style w:styleId="Reetkatablice" w:type="table">
    <w:name w:val="Table Grid"/>
    <w:basedOn w:val="Obinatablica"/>
    <w:uiPriority w:val="59"/>
    <w:rsid w:val="008C758D"/>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FE4EDD"/>
    <w:pPr>
      <w:spacing w:lineRule="auto" w:line="259" w:after="160"/>
      <w:ind w:left="720"/>
      <w:contextualSpacing/>
    </w:pPr>
    <w:rPr>
      <w:rFonts w:hAnsi="Calibri" w:ascii="Calibri"/>
      <w:sz w:val="22"/>
      <w:szCs w:val="22"/>
      <w:lang w:val="hr-HR"/>
    </w:rPr>
  </w:style>
  <w:style w:customStyle="true" w:styleId="apple-converted-space" w:type="character">
    <w:name w:val="apple-converted-space"/>
    <w:basedOn w:val="Zadanifontodlomka"/>
    <w:rsid w:val="006239DF"/>
  </w:style>
  <w:style w:customStyle="true" w:styleId="Naslov2Char" w:type="character">
    <w:name w:val="Naslov 2 Char"/>
    <w:basedOn w:val="Zadanifontodlomka"/>
    <w:link w:val="Naslov2"/>
    <w:uiPriority w:val="9"/>
    <w:rsid w:val="00D21D0B"/>
    <w:rPr>
      <w:b/>
      <w:bCs/>
      <w:sz w:val="36"/>
      <w:szCs w:val="36"/>
    </w:rPr>
  </w:style>
  <w:style w:styleId="Tekstrezerviranogmjesta" w:type="character">
    <w:name w:val="Placeholder Text"/>
    <w:basedOn w:val="Zadanifontodlomka"/>
    <w:uiPriority w:val="99"/>
    <w:semiHidden/>
    <w:rsid w:val="002C3666"/>
    <w:rPr>
      <w:color w:val="808080"/>
      <w:bdr w:space="0" w:sz="0" w:color="auto" w:val="none"/>
      <w:shd w:fill="auto" w:color="auto" w:val="clear"/>
    </w:rPr>
  </w:style>
  <w:style w:customStyle="true" w:styleId="eSPISCCParagraphDefaultFont" w:type="character">
    <w:name w:val="eSPIS_CC_Paragraph Default Font"/>
    <w:basedOn w:val="Zadanifontodlomka"/>
    <w:rsid w:val="002C36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666"/>
    <w:rPr>
      <w:bdr w:space="0" w:sz="0" w:color="auto" w:val="none"/>
      <w:shd w:fill="FFFFCC" w:color="auto" w:val="clear"/>
      <w:lang w:val="hr-HR"/>
    </w:rPr>
  </w:style>
  <w:style w:customStyle="true" w:styleId="PozadinaSvijetloCrvena" w:type="character">
    <w:name w:val="Pozadina_SvijetloCrvena"/>
    <w:basedOn w:val="eSPISCCParagraphDefaultFont"/>
    <w:rsid w:val="002C36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6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484"/>
    <w:rPr>
      <w:sz w:val="24"/>
      <w:szCs w:val="24"/>
      <w:lang w:eastAsia="en-US" w:val="en-US"/>
    </w:rPr>
  </w:style>
  <w:style w:styleId="Naslov2" w:type="paragraph">
    <w:name w:val="heading 2"/>
    <w:basedOn w:val="Normal"/>
    <w:link w:val="Naslov2Char"/>
    <w:uiPriority w:val="9"/>
    <w:qFormat/>
    <w:rsid w:val="00D21D0B"/>
    <w:pPr>
      <w:spacing w:after="100" w:afterAutospacing="1" w:before="100" w:beforeAutospacing="1"/>
      <w:outlineLvl w:val="1"/>
    </w:pPr>
    <w:rPr>
      <w:b/>
      <w:bCs/>
      <w:sz w:val="36"/>
      <w:szCs w:val="3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5214C"/>
    <w:rPr>
      <w:rFonts w:ascii="Tahoma" w:cs="Tahoma" w:hAnsi="Tahoma"/>
      <w:sz w:val="16"/>
      <w:szCs w:val="16"/>
    </w:rPr>
  </w:style>
  <w:style w:styleId="Zaglavlje" w:type="paragraph">
    <w:name w:val="header"/>
    <w:basedOn w:val="Normal"/>
    <w:link w:val="ZaglavljeChar"/>
    <w:rsid w:val="0042525A"/>
    <w:pPr>
      <w:tabs>
        <w:tab w:pos="4536" w:val="center"/>
        <w:tab w:pos="9072" w:val="right"/>
      </w:tabs>
    </w:pPr>
  </w:style>
  <w:style w:customStyle="1"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1"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after="120" w:line="480" w:lineRule="auto"/>
    </w:pPr>
    <w:rPr>
      <w:lang w:eastAsia="hr-HR" w:val="hr-HR"/>
    </w:rPr>
  </w:style>
  <w:style w:customStyle="1" w:styleId="Tijeloteksta2Char" w:type="character">
    <w:name w:val="Tijelo teksta 2 Char"/>
    <w:basedOn w:val="Zadanifontodlomka"/>
    <w:link w:val="Tijeloteksta2"/>
    <w:rsid w:val="001C5FFC"/>
    <w:rPr>
      <w:sz w:val="24"/>
      <w:szCs w:val="24"/>
    </w:rPr>
  </w:style>
  <w:style w:customStyle="1" w:styleId="t-10-9-kurz-s" w:type="paragraph">
    <w:name w:val="t-10-9-kurz-s"/>
    <w:basedOn w:val="Normal"/>
    <w:rsid w:val="007A35EC"/>
    <w:pPr>
      <w:spacing w:after="100" w:afterAutospacing="1" w:before="100" w:beforeAutospacing="1"/>
    </w:pPr>
    <w:rPr>
      <w:lang w:eastAsia="hr-HR" w:val="hr-HR"/>
    </w:rPr>
  </w:style>
  <w:style w:styleId="Bezproreda" w:type="paragraph">
    <w:name w:val="No Spacing"/>
    <w:uiPriority w:val="1"/>
    <w:qFormat/>
    <w:rsid w:val="008C758D"/>
    <w:pPr>
      <w:spacing w:after="80"/>
    </w:pPr>
    <w:rPr>
      <w:rFonts w:ascii="Calibri" w:hAnsi="Calibri"/>
      <w:sz w:val="22"/>
      <w:szCs w:val="22"/>
      <w:lang w:eastAsia="en-US"/>
    </w:rPr>
  </w:style>
  <w:style w:styleId="Reetkatablice" w:type="table">
    <w:name w:val="Table Grid"/>
    <w:basedOn w:val="Obinatablica"/>
    <w:uiPriority w:val="59"/>
    <w:rsid w:val="008C758D"/>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FE4EDD"/>
    <w:pPr>
      <w:spacing w:after="160" w:line="259" w:lineRule="auto"/>
      <w:ind w:left="720"/>
      <w:contextualSpacing/>
    </w:pPr>
    <w:rPr>
      <w:rFonts w:ascii="Calibri" w:hAnsi="Calibri"/>
      <w:sz w:val="22"/>
      <w:szCs w:val="22"/>
      <w:lang w:val="hr-HR"/>
    </w:rPr>
  </w:style>
  <w:style w:customStyle="1" w:styleId="apple-converted-space" w:type="character">
    <w:name w:val="apple-converted-space"/>
    <w:basedOn w:val="Zadanifontodlomka"/>
    <w:rsid w:val="006239DF"/>
  </w:style>
  <w:style w:customStyle="1" w:styleId="Naslov2Char" w:type="character">
    <w:name w:val="Naslov 2 Char"/>
    <w:basedOn w:val="Zadanifontodlomka"/>
    <w:link w:val="Naslov2"/>
    <w:uiPriority w:val="9"/>
    <w:rsid w:val="00D21D0B"/>
    <w:rPr>
      <w:b/>
      <w:bCs/>
      <w:sz w:val="36"/>
      <w:szCs w:val="36"/>
    </w:rPr>
  </w:style>
  <w:style w:styleId="Tekstrezerviranogmjesta" w:type="character">
    <w:name w:val="Placeholder Text"/>
    <w:basedOn w:val="Zadanifontodlomka"/>
    <w:uiPriority w:val="99"/>
    <w:semiHidden/>
    <w:rsid w:val="002C3666"/>
    <w:rPr>
      <w:color w:val="808080"/>
      <w:bdr w:color="auto" w:space="0" w:sz="0" w:val="none"/>
      <w:shd w:color="auto" w:fill="auto" w:val="clear"/>
    </w:rPr>
  </w:style>
  <w:style w:customStyle="1" w:styleId="eSPISCCParagraphDefaultFont" w:type="character">
    <w:name w:val="eSPIS_CC_Paragraph Default Font"/>
    <w:basedOn w:val="Zadanifontodlomka"/>
    <w:rsid w:val="002C36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666"/>
    <w:rPr>
      <w:bdr w:color="auto" w:space="0" w:sz="0" w:val="none"/>
      <w:shd w:color="auto" w:fill="FFFFCC" w:val="clear"/>
      <w:lang w:val="hr-HR"/>
    </w:rPr>
  </w:style>
  <w:style w:customStyle="1" w:styleId="PozadinaSvijetloCrvena" w:type="character">
    <w:name w:val="Pozadina_SvijetloCrvena"/>
    <w:basedOn w:val="eSPISCCParagraphDefaultFont"/>
    <w:rsid w:val="002C36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6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3682502">
      <w:bodyDiv w:val="true"/>
      <w:marLeft w:val="0"/>
      <w:marRight w:val="0"/>
      <w:marTop w:val="0"/>
      <w:marBottom w:val="0"/>
      <w:divBdr>
        <w:top w:space="0" w:sz="0" w:color="auto" w:val="none"/>
        <w:left w:space="0" w:sz="0" w:color="auto" w:val="none"/>
        <w:bottom w:space="0" w:sz="0" w:color="auto" w:val="none"/>
        <w:right w:space="0" w:sz="0" w:color="auto" w:val="none"/>
      </w:divBdr>
      <w:divsChild>
        <w:div w:id="1540361999">
          <w:marLeft w:val="0"/>
          <w:marRight w:val="0"/>
          <w:marTop w:val="0"/>
          <w:marBottom w:val="0"/>
          <w:divBdr>
            <w:top w:space="0" w:sz="0" w:color="auto" w:val="none"/>
            <w:left w:space="0" w:sz="0" w:color="auto" w:val="none"/>
            <w:bottom w:space="0" w:sz="0" w:color="auto" w:val="none"/>
            <w:right w:space="0" w:sz="0" w:color="auto" w:val="none"/>
          </w:divBdr>
        </w:div>
        <w:div w:id="1895195080">
          <w:marLeft w:val="0"/>
          <w:marRight w:val="0"/>
          <w:marTop w:val="0"/>
          <w:marBottom w:val="0"/>
          <w:divBdr>
            <w:top w:space="0" w:sz="0" w:color="auto" w:val="none"/>
            <w:left w:space="0" w:sz="0" w:color="auto" w:val="none"/>
            <w:bottom w:space="0" w:sz="0" w:color="auto" w:val="none"/>
            <w:right w:space="0" w:sz="0" w:color="auto" w:val="none"/>
          </w:divBdr>
        </w:div>
      </w:divsChild>
    </w:div>
    <w:div w:id="1522206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St-1028/2015-18</izvorni_sadrzaj>
    <derivirana_varijabla naziv="DomainObject.Oznaka_1">St-1028/2015-18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St-1028/2015</izvorni_sadrzaj>
    <derivirana_varijabla naziv="DomainObject.Predmet.OznakaBroj_1">St-1028/2015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PROMET d.o.o.</izvorni_sadrzaj>
    <derivirana_varijabla naziv="DomainObject.Predmet.ProtustrankaFormated_1">  ZAGORJE PROMET d.o.o.</derivirana_varijabla>
  </DomainObject.Predmet.ProtustrankaFormated>
  <DomainObject.Predmet.ProtustrankaFormatedOIB>
    <izvorni_sadrzaj>  ZAGORJE PROMET d.o.o., OIB 34255553572</izvorni_sadrzaj>
    <derivirana_varijabla naziv="DomainObject.Predmet.ProtustrankaFormatedOIB_1">  ZAGORJE PROMET d.o.o., OIB 34255553572</derivirana_varijabla>
  </DomainObject.Predmet.ProtustrankaFormatedOIB>
  <DomainObject.Predmet.ProtustrankaFormatedWithAdress>
    <izvorni_sadrzaj> ZAGORJE PROMET d.o.o., Poljana Sutlanska 65/b, 49296 Poljana Sutlanska</izvorni_sadrzaj>
    <derivirana_varijabla naziv="DomainObject.Predmet.ProtustrankaFormatedWithAdress_1"> ZAGORJE PROMET d.o.o., Poljana Sutlanska 65/b, 49296 Poljana Sutlanska</derivirana_varijabla>
  </DomainObject.Predmet.ProtustrankaFormatedWithAdress>
  <DomainObject.Predmet.ProtustrankaFormatedWithAdressOIB>
    <izvorni_sadrzaj> ZAGORJE PROMET d.o.o., OIB 34255553572, Poljana Sutlanska 65/b, 49296 Poljana Sutlanska</izvorni_sadrzaj>
    <derivirana_varijabla naziv="DomainObject.Predmet.ProtustrankaFormatedWithAdressOIB_1"> ZAGORJE PROMET d.o.o., OIB 34255553572, Poljana Sutlanska 65/b, 49296 Poljana Sutlanska</derivirana_varijabla>
  </DomainObject.Predmet.ProtustrankaFormatedWithAdressOIB>
  <DomainObject.Predmet.ProtustrankaWithAdress>
    <izvorni_sadrzaj>ZAGORJE PROMET d.o.o. Poljana Sutlanska 65/b, 49296 Poljana Sutlanska</izvorni_sadrzaj>
    <derivirana_varijabla naziv="DomainObject.Predmet.ProtustrankaWithAdress_1">ZAGORJE PROMET d.o.o. Poljana Sutlanska 65/b, 49296 Poljana Sutlanska</derivirana_varijabla>
  </DomainObject.Predmet.ProtustrankaWithAdress>
  <DomainObject.Predmet.ProtustrankaWithAdressOIB>
    <izvorni_sadrzaj>ZAGORJE PROMET d.o.o., OIB 34255553572, Poljana Sutlanska 65/b, 49296 Poljana Sutlanska</izvorni_sadrzaj>
    <derivirana_varijabla naziv="DomainObject.Predmet.ProtustrankaWithAdressOIB_1">ZAGORJE PROMET d.o.o., OIB 34255553572, Poljana Sutlanska 65/b, 49296 Poljana Sutlanska</derivirana_varijabla>
  </DomainObject.Predmet.ProtustrankaWithAdressOIB>
  <DomainObject.Predmet.ProtustrankaNazivFormated>
    <izvorni_sadrzaj>ZAGORJE PROMET d.o.o.</izvorni_sadrzaj>
    <derivirana_varijabla naziv="DomainObject.Predmet.ProtustrankaNazivFormated_1">ZAGORJE PROMET d.o.o.</derivirana_varijabla>
  </DomainObject.Predmet.ProtustrankaNazivFormated>
  <DomainObject.Predmet.ProtustrankaNazivFormatedOIB>
    <izvorni_sadrzaj>ZAGORJE PROMET d.o.o., OIB 34255553572</izvorni_sadrzaj>
    <derivirana_varijabla naziv="DomainObject.Predmet.ProtustrankaNazivFormatedOIB_1">ZAGORJE PROMET d.o.o., OIB 34255553572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PROMET d.o.o.</item>
    </izvorni_sadrzaj>
    <derivirana_varijabla naziv="DomainObject.Predmet.ProtuStrankaListFormated_1">
      <item>ZAGORJE PROMET d.o.o.</item>
    </derivirana_varijabla>
  </DomainObject.Predmet.ProtuStrankaListFormated>
  <DomainObject.Predmet.ProtuStrankaListFormatedOIB>
    <izvorni_sadrzaj>
      <item>ZAGORJE PROMET d.o.o., OIB 34255553572</item>
    </izvorni_sadrzaj>
    <derivirana_varijabla naziv="DomainObject.Predmet.ProtuStrankaListFormatedOIB_1">
      <item>ZAGORJE PROMET d.o.o., OIB 34255553572</item>
    </derivirana_varijabla>
  </DomainObject.Predmet.ProtuStrankaListFormatedOIB>
  <DomainObject.Predmet.ProtuStrankaListFormatedWithAdress>
    <izvorni_sadrzaj>
      <item>ZAGORJE PROMET d.o.o., Poljana Sutlanska 65/b, 49296 Poljana Sutlanska</item>
    </izvorni_sadrzaj>
    <derivirana_varijabla naziv="DomainObject.Predmet.ProtuStrankaListFormatedWithAdress_1">
      <item>ZAGORJE PROMET d.o.o., Poljana Sutlanska 65/b, 49296 Poljana Sutlanska</item>
    </derivirana_varijabla>
  </DomainObject.Predmet.ProtuStrankaListFormatedWithAdress>
  <DomainObject.Predmet.ProtuStrankaListFormatedWithAdressOIB>
    <izvorni_sadrzaj>
      <item>ZAGORJE PROMET d.o.o., OIB 34255553572, Poljana Sutlanska 65/b, 49296 Poljana Sutlanska</item>
    </izvorni_sadrzaj>
    <derivirana_varijabla naziv="DomainObject.Predmet.ProtuStrankaListFormatedWithAdressOIB_1">
      <item>ZAGORJE PROMET d.o.o., OIB 34255553572, Poljana Sutlanska 65/b, 49296 Poljana Sutlanska</item>
    </derivirana_varijabla>
  </DomainObject.Predmet.ProtuStrankaListFormatedWithAdressOIB>
  <DomainObject.Predmet.ProtuStrankaListNazivFormated>
    <izvorni_sadrzaj>
      <item>ZAGORJE PROMET d.o.o.</item>
    </izvorni_sadrzaj>
    <derivirana_varijabla naziv="DomainObject.Predmet.ProtuStrankaListNazivFormated_1">
      <item>ZAGORJE PROMET d.o.o.</item>
    </derivirana_varijabla>
  </DomainObject.Predmet.ProtuStrankaListNazivFormated>
  <DomainObject.Predmet.ProtuStrankaListNazivFormatedOIB>
    <izvorni_sadrzaj>
      <item>ZAGORJE PROMET d.o.o., OIB 34255553572</item>
    </izvorni_sadrzaj>
    <derivirana_varijabla naziv="DomainObject.Predmet.ProtuStrankaListNazivFormatedOIB_1">
      <item>ZAGORJE PROMET d.o.o., OIB 34255553572</item>
    </derivirana_varijabla>
  </DomainObject.Predmet.ProtuStrankaListNazivFormatedOIB>
  <DomainObject.Predmet.OstaliListFormated>
    <izvorni_sadrzaj>
      <item>ĐURĐA DRAGOVIĆ GRAHEK</item>
    </izvorni_sadrzaj>
    <derivirana_varijabla naziv="DomainObject.Predmet.OstaliListFormated_1">
      <item>ĐURĐA DRAGOVIĆ GRAHEK</item>
    </derivirana_varijabla>
  </DomainObject.Predmet.OstaliListFormated>
  <DomainObject.Predmet.OstaliListFormatedOIB>
    <izvorni_sadrzaj>
      <item>ĐURĐA DRAGOVIĆ GRAHEK, OIB 90124243686</item>
    </izvorni_sadrzaj>
    <derivirana_varijabla naziv="DomainObject.Predmet.OstaliListFormatedOIB_1">
      <item>ĐURĐA DRAGOVIĆ GRAHEK, OIB 90124243686</item>
    </derivirana_varijabla>
  </DomainObject.Predmet.OstaliListFormatedOIB>
  <DomainObject.Predmet.OstaliListFormatedWithAdress>
    <izvorni_sadrzaj>
      <item>ĐURĐA DRAGOVIĆ GRAHEK, Kneza Trpimira 4/1, 44320 Kutina</item>
    </izvorni_sadrzaj>
    <derivirana_varijabla naziv="DomainObject.Predmet.OstaliListFormatedWithAdress_1">
      <item>ĐURĐA DRAGOVIĆ GRAHEK, Kneza Trpimira 4/1, 44320 Kutina</item>
    </derivirana_varijabla>
  </DomainObject.Predmet.OstaliListFormatedWithAdress>
  <DomainObject.Predmet.OstaliListFormatedWithAdressOIB>
    <izvorni_sadrzaj>
      <item>ĐURĐA DRAGOVIĆ GRAHEK, OIB 90124243686, Kneza Trpimira 4/1, 44320 Kutina</item>
    </izvorni_sadrzaj>
    <derivirana_varijabla naziv="DomainObject.Predmet.OstaliListFormatedWithAdressOIB_1">
      <item>ĐURĐA DRAGOVIĆ GRAHEK, OIB 90124243686, Kneza Trpimira 4/1, 44320 Kutina</item>
    </derivirana_varijabla>
  </DomainObject.Predmet.OstaliListFormatedWithAdressOIB>
  <DomainObject.Predmet.OstaliListNazivFormated>
    <izvorni_sadrzaj>
      <item>ĐURĐA DRAGOVIĆ GRAHEK</item>
    </izvorni_sadrzaj>
    <derivirana_varijabla naziv="DomainObject.Predmet.OstaliListNazivFormated_1">
      <item>ĐURĐA DRAGOVIĆ GRAHEK</item>
    </derivirana_varijabla>
  </DomainObject.Predmet.OstaliListNazivFormated>
  <DomainObject.Predmet.OstaliListNazivFormatedOIB>
    <izvorni_sadrzaj>
      <item>ĐURĐA DRAGOVIĆ GRAHEK, OIB 90124243686</item>
    </izvorni_sadrzaj>
    <derivirana_varijabla naziv="DomainObject.Predmet.OstaliListNazivFormatedOIB_1">
      <item>ĐURĐA DRAGOVIĆ 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PROMET d.o.o.</izvorni_sadrzaj>
    <derivirana_varijabla naziv="DomainObject.Predmet.ProtustrankaIDrugi_1">ZAGORJE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 PROMET d.o.o., OIB 34255553572, Poljana Sutlanska 65/b, 49296 Poljana Sutlanska</izvorni_sadrzaj>
    <derivirana_varijabla naziv="DomainObject.Predmet.ProtustrankaIDrugiAdressOIB_1">ZAGORJE PROMET d.o.o., OIB 34255553572, Poljana Sutlanska 65/b, 49296 Poljana Sutlanska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PROMET d.o.o.</item>
      <item>ĐURĐA DRAGOVIĆ GRAHEK</item>
    </izvorni_sadrzaj>
    <derivirana_varijabla naziv="DomainObject.Predmet.SudioniciListNaziv_1">
      <item>FINA Regionalni centar Zagreb</item>
      <item>ZAGORJE PROMET d.o.o.</item>
      <item>ĐURĐA DRAGOVIĆ GRAHEK</item>
    </derivirana_varijabla>
  </DomainObject.Predmet.SudioniciListNaziv>
  <DomainObject.Predmet.SudioniciListAdressOIB>
    <izvorni_sadrzaj>
      <item>FINA Regionalni centar Zagreb, OIB 85821130368, Trg svibanjskih žrtava 1995. 1,10000 Zagreb</item>
      <item>ZAGORJE PROMET d.o.o., OIB 34255553572, Poljana Sutlanska 65/b,49296 Poljana Sutlanska</item>
      <item>ĐURĐA DRAGOVIĆ GRAHEK, OIB 90124243686, Kneza Trpimira 4/1,44320 Kutina</item>
    </izvorni_sadrzaj>
    <derivirana_varijabla naziv="DomainObject.Predmet.SudioniciListAdressOIB_1">
      <item>FINA Regionalni centar Zagreb, OIB 85821130368, Trg svibanjskih žrtava 1995. 1,10000 Zagreb</item>
      <item>ZAGORJE PROMET d.o.o., OIB 34255553572, Poljana Sutlanska 65/b,49296 Poljana Sutlanska</item>
      <item>ĐURĐA DRAGOVIĆ GRAHEK, OIB 90124243686, Kneza Trpimira 4/1,44320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34255553572</item>
      <item>, OIB 90124243686</item>
    </izvorni_sadrzaj>
    <derivirana_varijabla naziv="DomainObject.Predmet.SudioniciListNazivOIB_1">
      <item>, OIB 85821130368</item>
      <item>, OIB 34255553572</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F7983-415A-468D-8A9D-919949CB6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989</properties:Words>
  <properties:Characters>5771</properties:Characters>
  <properties:Lines>185</properties:Lines>
  <properties:Paragraphs>93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POSAVINA BRODOREMONT d</vt:lpstr>
    </vt:vector>
  </properties:TitlesOfParts>
  <properties:LinksUpToDate>false</properties:LinksUpToDate>
  <properties:CharactersWithSpaces>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2018-01-10T13:02:00Z</dcterms:created>
  <dc:creator>Ured</dc:creator>
  <cp:lastModifiedBy>Ivana Stampf</cp:lastModifiedBy>
  <cp:lastPrinted>2018-01-05T12:35:00Z</cp:lastPrinted>
  <dcterms:modified xmlns:xsi="http://www.w3.org/2001/XMLSchema-instance" xsi:type="dcterms:W3CDTF">2018-01-10T13:04:00Z</dcterms:modified>
  <cp:revision>3</cp:revision>
  <dc:title>POSAVINA BRODOREMONT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St-1028/2015-18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