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D610B" w:rsidRDefault="00387D9A" w14:paraId="553abb7" w14:textId="553abb7">
      <w:pPr>
        <w:pStyle w:val="Standard"/>
        <w:jc w:val="center"/>
        <w15:collapsed w:val="false"/>
        <w:rPr>
          <w:rFonts w:ascii="Times New Roman" w:hAnsi="Times New Roman"/>
          <w:b/>
        </w:rPr>
      </w:pPr>
      <w:bookmarkStart w:name="_GoBack" w:id="0"/>
      <w:bookmarkEnd w:id="0"/>
      <w:r>
        <w:rPr>
          <w:rFonts w:ascii="Times New Roman" w:hAnsi="Times New Roman"/>
          <w:b/>
        </w:rPr>
        <w:t>Obrazac 20.</w:t>
      </w:r>
    </w:p>
    <w:p w:rsidR="001D610B" w:rsidRDefault="001D610B">
      <w:pPr>
        <w:pStyle w:val="Standard"/>
        <w:jc w:val="center"/>
        <w:rPr>
          <w:rFonts w:ascii="Times New Roman" w:hAnsi="Times New Roman"/>
          <w:b/>
        </w:rPr>
      </w:pPr>
    </w:p>
    <w:p w:rsidR="001D610B" w:rsidRDefault="00387D9A">
      <w:pPr>
        <w:pStyle w:val="Standard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IZVJEŠĆE STEČAJNOGA UPRAVITELJA O TIJEKU STEČAJNOGA POSTUPKA I STANJU STEČAJNE MASE</w:t>
      </w:r>
    </w:p>
    <w:p w:rsidR="001D610B" w:rsidRDefault="001D610B">
      <w:pPr>
        <w:pStyle w:val="Standard"/>
        <w:rPr>
          <w:rFonts w:ascii="Times New Roman" w:hAnsi="Times New Roman"/>
        </w:rPr>
      </w:pPr>
    </w:p>
    <w:p w:rsidR="001D610B" w:rsidRDefault="00387D9A">
      <w:pPr>
        <w:pStyle w:val="Standard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  <w:t xml:space="preserve">Nadležni trgovački sud  - </w:t>
      </w:r>
      <w:r w:rsidRPr="006F1905">
        <w:rPr>
          <w:rFonts w:ascii="Times New Roman" w:hAnsi="Times New Roman" w:eastAsia="Times New Roman"/>
          <w:b/>
        </w:rPr>
        <w:t>TRGOVAČKI SUD U ZAGREBU</w:t>
      </w:r>
    </w:p>
    <w:p w:rsidR="001D610B" w:rsidRDefault="00387D9A">
      <w:pPr>
        <w:pStyle w:val="Standard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  <w:t xml:space="preserve">Poslovni broj spisa - </w:t>
      </w:r>
      <w:r w:rsidRPr="006F1905">
        <w:rPr>
          <w:rFonts w:ascii="Times New Roman" w:hAnsi="Times New Roman" w:eastAsia="Times New Roman"/>
          <w:b/>
        </w:rPr>
        <w:t>3 St-6651/2016</w:t>
      </w:r>
    </w:p>
    <w:p w:rsidR="001D610B" w:rsidRDefault="00387D9A">
      <w:pPr>
        <w:pStyle w:val="Standard"/>
      </w:pPr>
      <w:r>
        <w:rPr>
          <w:rFonts w:ascii="Times New Roman" w:hAnsi="Times New Roman" w:eastAsia="Times New Roman"/>
        </w:rPr>
        <w:t xml:space="preserve">Dužnik – </w:t>
      </w:r>
      <w:r>
        <w:rPr>
          <w:rFonts w:ascii="Times New Roman" w:hAnsi="Times New Roman" w:eastAsia="Times New Roman"/>
          <w:b/>
          <w:bCs/>
        </w:rPr>
        <w:t>KOLA TRGOVINA d.o.o. u stečaju</w:t>
      </w:r>
      <w:r>
        <w:rPr>
          <w:b/>
          <w:bCs/>
        </w:rPr>
        <w:t xml:space="preserve">, </w:t>
      </w:r>
      <w:r>
        <w:rPr>
          <w:rFonts w:ascii="Times New Roman" w:hAnsi="Times New Roman" w:eastAsia="Times New Roman"/>
          <w:b/>
          <w:bCs/>
        </w:rPr>
        <w:t>Zagreb, Kopernikova 3</w:t>
      </w:r>
      <w:r>
        <w:rPr>
          <w:rFonts w:ascii="Times New Roman" w:hAnsi="Times New Roman" w:eastAsia="Times New Roman"/>
          <w:b/>
          <w:bCs/>
          <w:color w:val="000000"/>
        </w:rPr>
        <w:t>, OIB:87474417766</w:t>
      </w:r>
    </w:p>
    <w:p w:rsidR="001D610B" w:rsidRDefault="001D610B">
      <w:pPr>
        <w:pStyle w:val="Standard"/>
        <w:rPr>
          <w:rFonts w:ascii="Times New Roman" w:hAnsi="Times New Roman"/>
          <w:b/>
          <w:bCs/>
        </w:rPr>
      </w:pPr>
    </w:p>
    <w:p w:rsidR="001D610B" w:rsidRDefault="00387D9A">
      <w:pPr>
        <w:pStyle w:val="Standard"/>
      </w:pPr>
      <w:r>
        <w:rPr>
          <w:rFonts w:ascii="Times New Roman" w:hAnsi="Times New Roman"/>
        </w:rPr>
        <w:t xml:space="preserve">I.         </w:t>
      </w:r>
      <w:r>
        <w:rPr>
          <w:rFonts w:ascii="Times New Roman" w:hAnsi="Times New Roman"/>
          <w:b/>
          <w:bCs/>
        </w:rPr>
        <w:t xml:space="preserve">TIJEK STEČAJNOGA POSTUPKA OD 11. </w:t>
      </w:r>
      <w:r w:rsidR="00A42C6A">
        <w:rPr>
          <w:rFonts w:ascii="Times New Roman" w:hAnsi="Times New Roman"/>
          <w:b/>
          <w:bCs/>
        </w:rPr>
        <w:t>SVIBNJA</w:t>
      </w:r>
      <w:r>
        <w:rPr>
          <w:rFonts w:ascii="Times New Roman" w:hAnsi="Times New Roman"/>
          <w:b/>
          <w:bCs/>
        </w:rPr>
        <w:t xml:space="preserve"> DO 11. </w:t>
      </w:r>
      <w:r w:rsidR="00A42C6A">
        <w:rPr>
          <w:rFonts w:ascii="Times New Roman" w:hAnsi="Times New Roman"/>
          <w:b/>
          <w:bCs/>
        </w:rPr>
        <w:t>KOLOVOZA</w:t>
      </w:r>
      <w:r>
        <w:rPr>
          <w:rFonts w:ascii="Times New Roman" w:hAnsi="Times New Roman"/>
          <w:b/>
          <w:bCs/>
        </w:rPr>
        <w:t xml:space="preserve"> 2019.</w:t>
      </w:r>
    </w:p>
    <w:p w:rsidR="001D610B" w:rsidRDefault="006F1905">
      <w:pPr>
        <w:pStyle w:val="Standard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tab/>
        <w:t xml:space="preserve">U dosadašnjem tijeku </w:t>
      </w:r>
      <w:r w:rsidR="00387D9A">
        <w:rPr>
          <w:rFonts w:ascii="Times New Roman" w:hAnsi="Times New Roman"/>
          <w:color w:val="000000"/>
        </w:rPr>
        <w:t>stečaja ostala je neunovčena nekretnina u Hodošanu za koju je provedena dražba u FINA-i, dionice ČATEKS</w:t>
      </w:r>
      <w:r w:rsidR="00AF72C2">
        <w:rPr>
          <w:rFonts w:ascii="Times New Roman" w:hAnsi="Times New Roman"/>
          <w:color w:val="000000"/>
        </w:rPr>
        <w:t>-a</w:t>
      </w:r>
      <w:r w:rsidR="00387D9A">
        <w:rPr>
          <w:rFonts w:ascii="Times New Roman" w:hAnsi="Times New Roman"/>
          <w:color w:val="000000"/>
        </w:rPr>
        <w:t xml:space="preserve"> d.d. Čakovec </w:t>
      </w:r>
      <w:r>
        <w:rPr>
          <w:rFonts w:ascii="Times New Roman" w:hAnsi="Times New Roman"/>
          <w:color w:val="000000"/>
        </w:rPr>
        <w:t>te zaliha  proizvoda i sirovina. Na objavljena prikupljanja</w:t>
      </w:r>
      <w:r w:rsidR="00387D9A">
        <w:rPr>
          <w:rFonts w:ascii="Times New Roman" w:hAnsi="Times New Roman"/>
          <w:color w:val="000000"/>
        </w:rPr>
        <w:t xml:space="preserve"> pisanih ponuda </w:t>
      </w:r>
      <w:r>
        <w:rPr>
          <w:rFonts w:ascii="Times New Roman" w:hAnsi="Times New Roman"/>
          <w:color w:val="000000"/>
        </w:rPr>
        <w:t>do sada  nije bilo ponuda te je p</w:t>
      </w:r>
      <w:r w:rsidR="00387D9A">
        <w:rPr>
          <w:rFonts w:ascii="Times New Roman" w:hAnsi="Times New Roman"/>
          <w:color w:val="000000"/>
        </w:rPr>
        <w:t xml:space="preserve">rodaja zaliha </w:t>
      </w:r>
      <w:r w:rsidR="00AF72C2">
        <w:rPr>
          <w:rFonts w:ascii="Times New Roman" w:hAnsi="Times New Roman"/>
          <w:color w:val="000000"/>
        </w:rPr>
        <w:t xml:space="preserve">proizvoda i sirovina </w:t>
      </w:r>
      <w:r>
        <w:rPr>
          <w:rFonts w:ascii="Times New Roman" w:hAnsi="Times New Roman"/>
          <w:color w:val="000000"/>
        </w:rPr>
        <w:t xml:space="preserve">upitna </w:t>
      </w:r>
      <w:r w:rsidR="00387D9A">
        <w:rPr>
          <w:rFonts w:ascii="Times New Roman" w:hAnsi="Times New Roman"/>
          <w:color w:val="000000"/>
        </w:rPr>
        <w:t>zbog specifičnosti proizv</w:t>
      </w:r>
      <w:r>
        <w:rPr>
          <w:rFonts w:ascii="Times New Roman" w:hAnsi="Times New Roman"/>
          <w:color w:val="000000"/>
        </w:rPr>
        <w:t>oda i</w:t>
      </w:r>
      <w:r w:rsidR="00387D9A">
        <w:rPr>
          <w:rFonts w:ascii="Times New Roman" w:hAnsi="Times New Roman"/>
          <w:color w:val="000000"/>
        </w:rPr>
        <w:t xml:space="preserve"> proteka </w:t>
      </w:r>
      <w:r>
        <w:rPr>
          <w:rFonts w:ascii="Times New Roman" w:hAnsi="Times New Roman"/>
          <w:color w:val="000000"/>
        </w:rPr>
        <w:t>roka valjanosti</w:t>
      </w:r>
      <w:r w:rsidR="00AF72C2">
        <w:rPr>
          <w:rFonts w:ascii="Times New Roman" w:hAnsi="Times New Roman"/>
          <w:color w:val="000000"/>
        </w:rPr>
        <w:t>.</w:t>
      </w:r>
      <w:r w:rsidR="00D406DD">
        <w:rPr>
          <w:rFonts w:ascii="Times New Roman" w:hAnsi="Times New Roman"/>
          <w:color w:val="000000"/>
        </w:rPr>
        <w:t xml:space="preserve"> Prodaja je počela s početnim iznosom od 211.165,11 kn, a na posljednjoj objavi po cijeni od 30.999,18 kn. </w:t>
      </w:r>
    </w:p>
    <w:p w:rsidR="001D610B" w:rsidRDefault="00AF72C2">
      <w:pPr>
        <w:pStyle w:val="Standard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ab/>
        <w:t>Tražbina</w:t>
      </w:r>
      <w:r w:rsidR="00387D9A">
        <w:rPr>
          <w:rFonts w:ascii="Times New Roman" w:hAnsi="Times New Roman"/>
          <w:color w:val="000000"/>
        </w:rPr>
        <w:t xml:space="preserve"> prema trgovačkom društvu TOYA GRUPA d.o.o. </w:t>
      </w:r>
      <w:r>
        <w:rPr>
          <w:rFonts w:ascii="Times New Roman" w:hAnsi="Times New Roman"/>
          <w:color w:val="000000"/>
        </w:rPr>
        <w:t xml:space="preserve">Zagreb naplaćena je u iznosu od 57.000,00 kuna. </w:t>
      </w:r>
      <w:r w:rsidR="00387D9A">
        <w:rPr>
          <w:rFonts w:ascii="Times New Roman" w:hAnsi="Times New Roman"/>
          <w:color w:val="000000"/>
        </w:rPr>
        <w:t xml:space="preserve">  </w:t>
      </w:r>
    </w:p>
    <w:p w:rsidRPr="006F1905" w:rsidR="001D610B" w:rsidP="006F1905" w:rsidRDefault="00387D9A">
      <w:pPr>
        <w:pStyle w:val="Standard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ab/>
      </w:r>
      <w:r w:rsidR="00AF72C2">
        <w:rPr>
          <w:rFonts w:ascii="Times New Roman" w:hAnsi="Times New Roman"/>
          <w:color w:val="000000"/>
        </w:rPr>
        <w:t xml:space="preserve">Za otkup dionica trgovačkog društva ČATEKS d.d. Čakovec interes je iskazalo samo trgovačko društvo te se o tome očekuje konkretna ponuda prema tržišnoj vrijednosti. Prodajom dionica trgovačkom društvu ČATEKS d.d. izbjegli bi se veći troškovi prodaje na burzi s obzirom na mali broj dionica. </w:t>
      </w:r>
    </w:p>
    <w:p w:rsidR="001D610B" w:rsidRDefault="00387D9A">
      <w:pPr>
        <w:pStyle w:val="Standard"/>
        <w:ind w:firstLine="708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  <w:t xml:space="preserve">Zaključenju stečajnog postupka prethodi unovčenje </w:t>
      </w:r>
      <w:r w:rsidR="006F1905">
        <w:rPr>
          <w:rFonts w:ascii="Times New Roman" w:hAnsi="Times New Roman" w:eastAsia="Times New Roman"/>
        </w:rPr>
        <w:t xml:space="preserve">preostale </w:t>
      </w:r>
      <w:r>
        <w:rPr>
          <w:rFonts w:ascii="Times New Roman" w:hAnsi="Times New Roman" w:eastAsia="Times New Roman"/>
        </w:rPr>
        <w:t>stečajne mase.</w:t>
      </w:r>
    </w:p>
    <w:p w:rsidR="001D610B" w:rsidRDefault="001D610B">
      <w:pPr>
        <w:pStyle w:val="Standard"/>
        <w:rPr>
          <w:rFonts w:ascii="Times New Roman" w:hAnsi="Times New Roman"/>
          <w:color w:val="000000"/>
        </w:rPr>
      </w:pPr>
    </w:p>
    <w:p w:rsidR="001D610B" w:rsidRDefault="00387D9A">
      <w:pPr>
        <w:pStyle w:val="Standard"/>
        <w:ind w:left="-708"/>
      </w:pPr>
      <w:r>
        <w:rPr>
          <w:rFonts w:ascii="Times New Roman" w:hAnsi="Times New Roman"/>
        </w:rPr>
        <w:t xml:space="preserve">             II.         </w:t>
      </w:r>
      <w:r>
        <w:rPr>
          <w:rFonts w:ascii="Times New Roman" w:hAnsi="Times New Roman"/>
          <w:b/>
          <w:bCs/>
        </w:rPr>
        <w:t>STANJE STEČAJNE MASE</w:t>
      </w:r>
    </w:p>
    <w:p w:rsidR="001D610B" w:rsidRDefault="00387D9A">
      <w:pPr>
        <w:pStyle w:val="Standard"/>
        <w:ind w:firstLine="708"/>
      </w:pPr>
      <w:r>
        <w:rPr>
          <w:rFonts w:ascii="Times New Roman" w:hAnsi="Times New Roman"/>
        </w:rPr>
        <w:t>Stečajnu masu čine nekretnine u mjestu Hodošan - upisane u</w:t>
      </w:r>
      <w:r>
        <w:rPr>
          <w:rFonts w:ascii="Times New Roman" w:hAnsi="Times New Roman" w:eastAsia="Times New Roman"/>
        </w:rPr>
        <w:t xml:space="preserve"> zk.ul.1057, k.o. Hodošan, kč.br. 72/3 u naravi zgrada, dvor površine 258 čhv i zk.ul. 735, k.o. Hodošan, kč.br. 75 u naravi zgrada, dvor površine 285čhv na kojima su upisana založna prava su u korist H-ABDUCO d.o.o. Zagreb i B2 KAPITAL d.o.o. Zagreb.</w:t>
      </w:r>
      <w:r>
        <w:rPr>
          <w:rFonts w:ascii="Times New Roman" w:hAnsi="Times New Roman"/>
        </w:rPr>
        <w:tab/>
      </w:r>
    </w:p>
    <w:p w:rsidR="001D610B" w:rsidRDefault="00387D9A">
      <w:pPr>
        <w:pStyle w:val="Standard"/>
      </w:pPr>
      <w:r>
        <w:rPr>
          <w:rFonts w:ascii="Times New Roman" w:hAnsi="Times New Roman"/>
        </w:rPr>
        <w:tab/>
        <w:t xml:space="preserve">Pokretnine se odnose  na </w:t>
      </w:r>
      <w:r>
        <w:rPr>
          <w:rFonts w:ascii="Times New Roman" w:hAnsi="Times New Roman" w:eastAsia="Times New Roman"/>
        </w:rPr>
        <w:t>zalihe proizvoda i sirovina u iznosu od 211.165,11 kn i to:</w:t>
      </w:r>
    </w:p>
    <w:tbl>
      <w:tblPr>
        <w:tblW w:w="6600" w:type="dxa"/>
        <w:tblInd w:w="743" w:type="dxa"/>
        <w:tblLayout w:type="fixed"/>
        <w:tblCellMar>
          <w:left w:w="10" w:type="dxa"/>
          <w:right w:w="10" w:type="dxa"/>
        </w:tblCellMar>
        <w:tblLook w:firstRow="1" w:lastRow="0" w:firstColumn="1" w:lastColumn="0" w:noHBand="0" w:noVBand="1" w:val="04A0"/>
      </w:tblPr>
      <w:tblGrid>
        <w:gridCol w:w="810"/>
        <w:gridCol w:w="3885"/>
        <w:gridCol w:w="1905"/>
      </w:tblGrid>
      <w:tr w:rsidR="001D610B">
        <w:tc>
          <w:tcPr>
            <w:tcW w:w="810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D610B" w:rsidRDefault="001D610B">
            <w:pPr>
              <w:pStyle w:val="Standard"/>
              <w:jc w:val="center"/>
              <w:rPr>
                <w:rFonts w:ascii="Times New Roman" w:hAnsi="Times New Roman" w:eastAsia="Times New Roman"/>
              </w:rPr>
            </w:pPr>
          </w:p>
        </w:tc>
        <w:tc>
          <w:tcPr>
            <w:tcW w:w="3885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D610B" w:rsidRDefault="00387D9A">
            <w:pPr>
              <w:pStyle w:val="Standard"/>
              <w:jc w:val="center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>Opis pokretnine</w:t>
            </w:r>
          </w:p>
        </w:tc>
        <w:tc>
          <w:tcPr>
            <w:tcW w:w="1905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D610B" w:rsidRDefault="00387D9A">
            <w:pPr>
              <w:pStyle w:val="Standard"/>
              <w:jc w:val="center"/>
              <w:rPr>
                <w:rFonts w:ascii="Times New Roman" w:hAnsi="Times New Roman" w:eastAsia="Times New Roman"/>
              </w:rPr>
            </w:pPr>
            <w:r>
              <w:rPr>
                <w:rFonts w:ascii="Times New Roman" w:hAnsi="Times New Roman" w:eastAsia="Times New Roman"/>
              </w:rPr>
              <w:t>Količina</w:t>
            </w:r>
          </w:p>
        </w:tc>
      </w:tr>
      <w:tr w:rsidR="001D610B">
        <w:tc>
          <w:tcPr>
            <w:tcW w:w="810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D610B" w:rsidRDefault="00387D9A">
            <w:pPr>
              <w:pStyle w:val="Standard"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>1.</w:t>
            </w:r>
          </w:p>
        </w:tc>
        <w:tc>
          <w:tcPr>
            <w:tcW w:w="3885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D610B" w:rsidRDefault="00387D9A">
            <w:pPr>
              <w:pStyle w:val="Standard"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>PS MASTER CRVENI 984203 OKICHROM</w:t>
            </w:r>
          </w:p>
        </w:tc>
        <w:tc>
          <w:tcPr>
            <w:tcW w:w="1905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D610B" w:rsidRDefault="00387D9A">
            <w:pPr>
              <w:pStyle w:val="Standard"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>25 kg</w:t>
            </w:r>
          </w:p>
        </w:tc>
      </w:tr>
      <w:tr w:rsidR="001D610B">
        <w:tc>
          <w:tcPr>
            <w:tcW w:w="810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D610B" w:rsidRDefault="00387D9A">
            <w:pPr>
              <w:pStyle w:val="Standard"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>2.</w:t>
            </w:r>
          </w:p>
        </w:tc>
        <w:tc>
          <w:tcPr>
            <w:tcW w:w="3885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D610B" w:rsidRDefault="00387D9A">
            <w:pPr>
              <w:pStyle w:val="Standard"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>KARTONSKA KUTIJA ŠT 400x400x290</w:t>
            </w:r>
          </w:p>
        </w:tc>
        <w:tc>
          <w:tcPr>
            <w:tcW w:w="1905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D610B" w:rsidRDefault="00387D9A">
            <w:pPr>
              <w:pStyle w:val="Standard"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>205 kom</w:t>
            </w:r>
          </w:p>
        </w:tc>
      </w:tr>
      <w:tr w:rsidR="001D610B">
        <w:tc>
          <w:tcPr>
            <w:tcW w:w="810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D610B" w:rsidRDefault="00387D9A">
            <w:pPr>
              <w:pStyle w:val="Standard"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>3.</w:t>
            </w:r>
          </w:p>
        </w:tc>
        <w:tc>
          <w:tcPr>
            <w:tcW w:w="3885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D610B" w:rsidRDefault="00387D9A">
            <w:pPr>
              <w:pStyle w:val="Standard"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>PET FOLIJE</w:t>
            </w:r>
          </w:p>
        </w:tc>
        <w:tc>
          <w:tcPr>
            <w:tcW w:w="1905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D610B" w:rsidRDefault="00387D9A">
            <w:pPr>
              <w:pStyle w:val="Standard"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>383 kg</w:t>
            </w:r>
          </w:p>
        </w:tc>
      </w:tr>
      <w:tr w:rsidR="001D610B">
        <w:tc>
          <w:tcPr>
            <w:tcW w:w="810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D610B" w:rsidRDefault="00387D9A">
            <w:pPr>
              <w:pStyle w:val="Standard"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>4.</w:t>
            </w:r>
          </w:p>
        </w:tc>
        <w:tc>
          <w:tcPr>
            <w:tcW w:w="3885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D610B" w:rsidRDefault="00387D9A">
            <w:pPr>
              <w:pStyle w:val="Standard"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>PE REGENERAT - ATTANE SC 4106</w:t>
            </w:r>
          </w:p>
        </w:tc>
        <w:tc>
          <w:tcPr>
            <w:tcW w:w="1905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D610B" w:rsidRDefault="00387D9A">
            <w:pPr>
              <w:pStyle w:val="Standard"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>25 kg</w:t>
            </w:r>
          </w:p>
        </w:tc>
      </w:tr>
      <w:tr w:rsidR="001D610B">
        <w:tc>
          <w:tcPr>
            <w:tcW w:w="810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D610B" w:rsidRDefault="00387D9A">
            <w:pPr>
              <w:pStyle w:val="Standard"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>5.</w:t>
            </w:r>
          </w:p>
        </w:tc>
        <w:tc>
          <w:tcPr>
            <w:tcW w:w="3885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D610B" w:rsidRDefault="00387D9A">
            <w:pPr>
              <w:pStyle w:val="Standard"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>PE REGENERAT – ANTISTATIK MB 8091</w:t>
            </w:r>
          </w:p>
        </w:tc>
        <w:tc>
          <w:tcPr>
            <w:tcW w:w="1905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D610B" w:rsidRDefault="00387D9A">
            <w:pPr>
              <w:pStyle w:val="Standard"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>25 kg</w:t>
            </w:r>
          </w:p>
        </w:tc>
      </w:tr>
      <w:tr w:rsidR="001D610B">
        <w:tc>
          <w:tcPr>
            <w:tcW w:w="810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D610B" w:rsidRDefault="00387D9A">
            <w:pPr>
              <w:pStyle w:val="Standard"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>6.</w:t>
            </w:r>
          </w:p>
        </w:tc>
        <w:tc>
          <w:tcPr>
            <w:tcW w:w="3885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D610B" w:rsidRDefault="00387D9A">
            <w:pPr>
              <w:pStyle w:val="Standard"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>PS MASTER VANILIJA 422-06 BIFIX</w:t>
            </w:r>
          </w:p>
        </w:tc>
        <w:tc>
          <w:tcPr>
            <w:tcW w:w="1905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D610B" w:rsidRDefault="00387D9A">
            <w:pPr>
              <w:pStyle w:val="Standard"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>45 kg</w:t>
            </w:r>
          </w:p>
        </w:tc>
      </w:tr>
      <w:tr w:rsidR="001D610B">
        <w:tc>
          <w:tcPr>
            <w:tcW w:w="810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D610B" w:rsidRDefault="00387D9A">
            <w:pPr>
              <w:pStyle w:val="Standard"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>7.</w:t>
            </w:r>
          </w:p>
        </w:tc>
        <w:tc>
          <w:tcPr>
            <w:tcW w:w="3885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D610B" w:rsidRDefault="00387D9A">
            <w:pPr>
              <w:pStyle w:val="Standard"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>PS ANTISTATIK PSC 00694 VIBA</w:t>
            </w:r>
          </w:p>
        </w:tc>
        <w:tc>
          <w:tcPr>
            <w:tcW w:w="1905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D610B" w:rsidRDefault="00387D9A">
            <w:pPr>
              <w:pStyle w:val="Standard"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>235 kg</w:t>
            </w:r>
          </w:p>
        </w:tc>
      </w:tr>
      <w:tr w:rsidR="001D610B">
        <w:tc>
          <w:tcPr>
            <w:tcW w:w="810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D610B" w:rsidRDefault="00387D9A">
            <w:pPr>
              <w:pStyle w:val="Standard"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>8.</w:t>
            </w:r>
          </w:p>
        </w:tc>
        <w:tc>
          <w:tcPr>
            <w:tcW w:w="3885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D610B" w:rsidRDefault="00387D9A">
            <w:pPr>
              <w:pStyle w:val="Standard"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>PS MASTER ŽUTI 84123</w:t>
            </w:r>
          </w:p>
        </w:tc>
        <w:tc>
          <w:tcPr>
            <w:tcW w:w="1905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D610B" w:rsidRDefault="00387D9A">
            <w:pPr>
              <w:pStyle w:val="Standard"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>350 kg</w:t>
            </w:r>
          </w:p>
        </w:tc>
      </w:tr>
      <w:tr w:rsidR="001D610B">
        <w:tc>
          <w:tcPr>
            <w:tcW w:w="810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D610B" w:rsidRDefault="00387D9A">
            <w:pPr>
              <w:pStyle w:val="Standard"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>9.</w:t>
            </w:r>
          </w:p>
        </w:tc>
        <w:tc>
          <w:tcPr>
            <w:tcW w:w="3885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D610B" w:rsidRDefault="00387D9A">
            <w:pPr>
              <w:pStyle w:val="Standard"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>CLARIANT SARMATENE CA 70</w:t>
            </w:r>
          </w:p>
        </w:tc>
        <w:tc>
          <w:tcPr>
            <w:tcW w:w="1905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D610B" w:rsidRDefault="00387D9A">
            <w:pPr>
              <w:pStyle w:val="Standard"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>200 kg</w:t>
            </w:r>
          </w:p>
        </w:tc>
      </w:tr>
      <w:tr w:rsidR="001D610B">
        <w:tc>
          <w:tcPr>
            <w:tcW w:w="810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D610B" w:rsidRDefault="00387D9A">
            <w:pPr>
              <w:pStyle w:val="Standard"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>10.</w:t>
            </w:r>
          </w:p>
        </w:tc>
        <w:tc>
          <w:tcPr>
            <w:tcW w:w="3885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D610B" w:rsidRDefault="00387D9A">
            <w:pPr>
              <w:pStyle w:val="Standard"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>PVC FOLIJA</w:t>
            </w:r>
          </w:p>
        </w:tc>
        <w:tc>
          <w:tcPr>
            <w:tcW w:w="1905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D610B" w:rsidRDefault="00387D9A">
            <w:pPr>
              <w:pStyle w:val="Standard"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>966,30 kg</w:t>
            </w:r>
          </w:p>
        </w:tc>
      </w:tr>
      <w:tr w:rsidR="001D610B">
        <w:tc>
          <w:tcPr>
            <w:tcW w:w="810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D610B" w:rsidRDefault="00387D9A">
            <w:pPr>
              <w:pStyle w:val="Standard"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>11.</w:t>
            </w:r>
          </w:p>
        </w:tc>
        <w:tc>
          <w:tcPr>
            <w:tcW w:w="3885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D610B" w:rsidRDefault="00387D9A">
            <w:pPr>
              <w:pStyle w:val="Standard"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>PE MASTER SMEĐI 83803</w:t>
            </w:r>
          </w:p>
        </w:tc>
        <w:tc>
          <w:tcPr>
            <w:tcW w:w="1905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D610B" w:rsidRDefault="00387D9A">
            <w:pPr>
              <w:pStyle w:val="Standard"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>75 kg</w:t>
            </w:r>
          </w:p>
        </w:tc>
      </w:tr>
      <w:tr w:rsidR="001D610B">
        <w:tc>
          <w:tcPr>
            <w:tcW w:w="810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D610B" w:rsidRDefault="00387D9A">
            <w:pPr>
              <w:pStyle w:val="Standard"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>12.</w:t>
            </w:r>
          </w:p>
        </w:tc>
        <w:tc>
          <w:tcPr>
            <w:tcW w:w="3885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D610B" w:rsidRDefault="00387D9A">
            <w:pPr>
              <w:pStyle w:val="Standard"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>PS STYROLUX 684 D</w:t>
            </w:r>
          </w:p>
        </w:tc>
        <w:tc>
          <w:tcPr>
            <w:tcW w:w="1905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D610B" w:rsidRDefault="00387D9A">
            <w:pPr>
              <w:pStyle w:val="Standard"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>425 kg</w:t>
            </w:r>
          </w:p>
        </w:tc>
      </w:tr>
      <w:tr w:rsidR="001D610B">
        <w:tc>
          <w:tcPr>
            <w:tcW w:w="810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D610B" w:rsidRDefault="00387D9A">
            <w:pPr>
              <w:pStyle w:val="Standard"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>13.</w:t>
            </w:r>
          </w:p>
        </w:tc>
        <w:tc>
          <w:tcPr>
            <w:tcW w:w="3885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D610B" w:rsidRDefault="00387D9A">
            <w:pPr>
              <w:pStyle w:val="Standard"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>BOJA – RAZNE (zelena, žuta, crvena, smeđa)</w:t>
            </w:r>
          </w:p>
        </w:tc>
        <w:tc>
          <w:tcPr>
            <w:tcW w:w="1905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D610B" w:rsidRDefault="00387D9A">
            <w:pPr>
              <w:pStyle w:val="Standard"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>46 kg</w:t>
            </w:r>
          </w:p>
        </w:tc>
      </w:tr>
      <w:tr w:rsidR="001D610B">
        <w:tc>
          <w:tcPr>
            <w:tcW w:w="810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D610B" w:rsidRDefault="00387D9A">
            <w:pPr>
              <w:pStyle w:val="Standard"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>14.</w:t>
            </w:r>
          </w:p>
        </w:tc>
        <w:tc>
          <w:tcPr>
            <w:tcW w:w="3885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D610B" w:rsidRDefault="00387D9A">
            <w:pPr>
              <w:pStyle w:val="Standard"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>PVC TULJAK</w:t>
            </w:r>
          </w:p>
        </w:tc>
        <w:tc>
          <w:tcPr>
            <w:tcW w:w="1905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D610B" w:rsidRDefault="00387D9A">
            <w:pPr>
              <w:pStyle w:val="Standard"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>200 kg</w:t>
            </w:r>
          </w:p>
        </w:tc>
      </w:tr>
      <w:tr w:rsidR="001D610B">
        <w:tc>
          <w:tcPr>
            <w:tcW w:w="810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D610B" w:rsidRDefault="00387D9A">
            <w:pPr>
              <w:pStyle w:val="Standard"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>15.</w:t>
            </w:r>
          </w:p>
        </w:tc>
        <w:tc>
          <w:tcPr>
            <w:tcW w:w="3885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D610B" w:rsidRDefault="00387D9A">
            <w:pPr>
              <w:pStyle w:val="Standard"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>KARTONSKE KUTIJE</w:t>
            </w:r>
          </w:p>
        </w:tc>
        <w:tc>
          <w:tcPr>
            <w:tcW w:w="1905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D610B" w:rsidRDefault="00387D9A">
            <w:pPr>
              <w:pStyle w:val="Standard"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>5 486 kom</w:t>
            </w:r>
          </w:p>
        </w:tc>
      </w:tr>
      <w:tr w:rsidR="001D610B">
        <w:tc>
          <w:tcPr>
            <w:tcW w:w="810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D610B" w:rsidRDefault="00387D9A">
            <w:pPr>
              <w:pStyle w:val="Standard"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lastRenderedPageBreak/>
              <w:t>16.</w:t>
            </w:r>
          </w:p>
        </w:tc>
        <w:tc>
          <w:tcPr>
            <w:tcW w:w="3885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D610B" w:rsidRDefault="00387D9A">
            <w:pPr>
              <w:pStyle w:val="Standard"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>PS REGENERATI I PLJEVE</w:t>
            </w:r>
          </w:p>
        </w:tc>
        <w:tc>
          <w:tcPr>
            <w:tcW w:w="1905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D610B" w:rsidRDefault="00387D9A">
            <w:pPr>
              <w:pStyle w:val="Standard"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>7800 kg</w:t>
            </w:r>
          </w:p>
        </w:tc>
      </w:tr>
      <w:tr w:rsidR="001D610B">
        <w:tc>
          <w:tcPr>
            <w:tcW w:w="810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D610B" w:rsidRDefault="00387D9A">
            <w:pPr>
              <w:pStyle w:val="Standard"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>17.</w:t>
            </w:r>
          </w:p>
        </w:tc>
        <w:tc>
          <w:tcPr>
            <w:tcW w:w="3885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D610B" w:rsidRDefault="00387D9A">
            <w:pPr>
              <w:pStyle w:val="Standard"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>PS MASTER</w:t>
            </w:r>
          </w:p>
        </w:tc>
        <w:tc>
          <w:tcPr>
            <w:tcW w:w="1905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D610B" w:rsidRDefault="00387D9A">
            <w:pPr>
              <w:pStyle w:val="Standard"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>416 kg</w:t>
            </w:r>
          </w:p>
        </w:tc>
      </w:tr>
      <w:tr w:rsidR="001D610B">
        <w:tc>
          <w:tcPr>
            <w:tcW w:w="810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D610B" w:rsidRDefault="00387D9A">
            <w:pPr>
              <w:pStyle w:val="Standard"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>18.</w:t>
            </w:r>
          </w:p>
        </w:tc>
        <w:tc>
          <w:tcPr>
            <w:tcW w:w="3885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D610B" w:rsidRDefault="00387D9A">
            <w:pPr>
              <w:pStyle w:val="Standard"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>PE MASTER TOSAF AS 0104 PE</w:t>
            </w:r>
          </w:p>
        </w:tc>
        <w:tc>
          <w:tcPr>
            <w:tcW w:w="1905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D610B" w:rsidRDefault="00387D9A">
            <w:pPr>
              <w:pStyle w:val="Standard"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>90 kg</w:t>
            </w:r>
          </w:p>
        </w:tc>
      </w:tr>
      <w:tr w:rsidR="001D610B">
        <w:tc>
          <w:tcPr>
            <w:tcW w:w="810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D610B" w:rsidRDefault="00387D9A">
            <w:pPr>
              <w:pStyle w:val="Standard"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>19.</w:t>
            </w:r>
          </w:p>
        </w:tc>
        <w:tc>
          <w:tcPr>
            <w:tcW w:w="3885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D610B" w:rsidRDefault="00387D9A">
            <w:pPr>
              <w:pStyle w:val="Standard"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>PE MASTER (ljubičasti i plavi)</w:t>
            </w:r>
          </w:p>
        </w:tc>
        <w:tc>
          <w:tcPr>
            <w:tcW w:w="1905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D610B" w:rsidRDefault="00387D9A">
            <w:pPr>
              <w:pStyle w:val="Standard"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>35 kg</w:t>
            </w:r>
          </w:p>
        </w:tc>
      </w:tr>
      <w:tr w:rsidR="001D610B">
        <w:tc>
          <w:tcPr>
            <w:tcW w:w="810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D610B" w:rsidRDefault="00387D9A">
            <w:pPr>
              <w:pStyle w:val="Standard"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>20.</w:t>
            </w:r>
          </w:p>
        </w:tc>
        <w:tc>
          <w:tcPr>
            <w:tcW w:w="3885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D610B" w:rsidRDefault="00387D9A">
            <w:pPr>
              <w:pStyle w:val="Standard"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>SARMATANE WEISS CA 70</w:t>
            </w:r>
          </w:p>
        </w:tc>
        <w:tc>
          <w:tcPr>
            <w:tcW w:w="1905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D610B" w:rsidRDefault="00387D9A">
            <w:pPr>
              <w:pStyle w:val="Standard"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>100 kg</w:t>
            </w:r>
          </w:p>
        </w:tc>
      </w:tr>
      <w:tr w:rsidR="001D610B">
        <w:tc>
          <w:tcPr>
            <w:tcW w:w="810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D610B" w:rsidRDefault="00387D9A">
            <w:pPr>
              <w:pStyle w:val="Standard"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>21.</w:t>
            </w:r>
          </w:p>
        </w:tc>
        <w:tc>
          <w:tcPr>
            <w:tcW w:w="3885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D610B" w:rsidRDefault="00387D9A">
            <w:pPr>
              <w:pStyle w:val="Standard"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>BIJELA LJEPIVA</w:t>
            </w:r>
          </w:p>
        </w:tc>
        <w:tc>
          <w:tcPr>
            <w:tcW w:w="1905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D610B" w:rsidRDefault="00387D9A">
            <w:pPr>
              <w:pStyle w:val="Standard"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>215,90 kg</w:t>
            </w:r>
          </w:p>
        </w:tc>
      </w:tr>
      <w:tr w:rsidR="001D610B">
        <w:tc>
          <w:tcPr>
            <w:tcW w:w="810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D610B" w:rsidRDefault="00387D9A">
            <w:pPr>
              <w:pStyle w:val="Standard"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>22.</w:t>
            </w:r>
          </w:p>
        </w:tc>
        <w:tc>
          <w:tcPr>
            <w:tcW w:w="3885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D610B" w:rsidRDefault="00387D9A">
            <w:pPr>
              <w:pStyle w:val="Standard"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>ČAŠICE MLJEK. BIJELE</w:t>
            </w:r>
          </w:p>
        </w:tc>
        <w:tc>
          <w:tcPr>
            <w:tcW w:w="1905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D610B" w:rsidRDefault="00387D9A">
            <w:pPr>
              <w:pStyle w:val="Standard"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>236 930 kom</w:t>
            </w:r>
          </w:p>
        </w:tc>
      </w:tr>
      <w:tr w:rsidR="001D610B">
        <w:tc>
          <w:tcPr>
            <w:tcW w:w="810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D610B" w:rsidRDefault="00387D9A">
            <w:pPr>
              <w:pStyle w:val="Standard"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>23.</w:t>
            </w:r>
          </w:p>
        </w:tc>
        <w:tc>
          <w:tcPr>
            <w:tcW w:w="3885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D610B" w:rsidRDefault="00387D9A">
            <w:pPr>
              <w:pStyle w:val="Standard"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>PS POSUDICE</w:t>
            </w:r>
          </w:p>
        </w:tc>
        <w:tc>
          <w:tcPr>
            <w:tcW w:w="1905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D610B" w:rsidRDefault="00387D9A">
            <w:pPr>
              <w:pStyle w:val="Standard"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>27 265 kom</w:t>
            </w:r>
          </w:p>
        </w:tc>
      </w:tr>
      <w:tr w:rsidR="001D610B">
        <w:tc>
          <w:tcPr>
            <w:tcW w:w="810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D610B" w:rsidRDefault="00387D9A">
            <w:pPr>
              <w:pStyle w:val="Standard"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>24.</w:t>
            </w:r>
          </w:p>
        </w:tc>
        <w:tc>
          <w:tcPr>
            <w:tcW w:w="3885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D610B" w:rsidRDefault="00387D9A">
            <w:pPr>
              <w:pStyle w:val="Standard"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>ČAŠICE ZA PIĆE U BOJI</w:t>
            </w:r>
          </w:p>
        </w:tc>
        <w:tc>
          <w:tcPr>
            <w:tcW w:w="1905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D610B" w:rsidRDefault="00387D9A">
            <w:pPr>
              <w:pStyle w:val="Standard"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>158 000 kom</w:t>
            </w:r>
          </w:p>
        </w:tc>
      </w:tr>
      <w:tr w:rsidR="001D610B">
        <w:tc>
          <w:tcPr>
            <w:tcW w:w="810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D610B" w:rsidRDefault="00387D9A">
            <w:pPr>
              <w:pStyle w:val="Standard"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>25.</w:t>
            </w:r>
          </w:p>
        </w:tc>
        <w:tc>
          <w:tcPr>
            <w:tcW w:w="3885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D610B" w:rsidRDefault="00387D9A">
            <w:pPr>
              <w:pStyle w:val="Standard"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>PP ČAŠE ZA PIĆE</w:t>
            </w:r>
          </w:p>
        </w:tc>
        <w:tc>
          <w:tcPr>
            <w:tcW w:w="1905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D610B" w:rsidRDefault="00387D9A">
            <w:pPr>
              <w:pStyle w:val="Standard"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 xml:space="preserve"> 42 000 kom</w:t>
            </w:r>
          </w:p>
        </w:tc>
      </w:tr>
      <w:tr w:rsidR="001D610B">
        <w:tc>
          <w:tcPr>
            <w:tcW w:w="810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D610B" w:rsidRDefault="00387D9A">
            <w:pPr>
              <w:pStyle w:val="Standard"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>26.</w:t>
            </w:r>
          </w:p>
        </w:tc>
        <w:tc>
          <w:tcPr>
            <w:tcW w:w="3885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D610B" w:rsidRDefault="00387D9A">
            <w:pPr>
              <w:pStyle w:val="Standard"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>ČAŠICE MLJEK. BIJELE 3481</w:t>
            </w:r>
          </w:p>
        </w:tc>
        <w:tc>
          <w:tcPr>
            <w:tcW w:w="1905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D610B" w:rsidRDefault="00387D9A">
            <w:pPr>
              <w:pStyle w:val="Standard"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>14 100 kom</w:t>
            </w:r>
          </w:p>
        </w:tc>
      </w:tr>
      <w:tr w:rsidR="001D610B">
        <w:tc>
          <w:tcPr>
            <w:tcW w:w="810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D610B" w:rsidRDefault="00387D9A">
            <w:pPr>
              <w:pStyle w:val="Standard"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>27.</w:t>
            </w:r>
          </w:p>
        </w:tc>
        <w:tc>
          <w:tcPr>
            <w:tcW w:w="3885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D610B" w:rsidRDefault="00387D9A">
            <w:pPr>
              <w:pStyle w:val="Standard"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>ČAŠICE MLJEK. ŠTAMPANE</w:t>
            </w:r>
          </w:p>
        </w:tc>
        <w:tc>
          <w:tcPr>
            <w:tcW w:w="1905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D610B" w:rsidRDefault="00387D9A">
            <w:pPr>
              <w:pStyle w:val="Standard"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>66 150 kom</w:t>
            </w:r>
          </w:p>
        </w:tc>
      </w:tr>
      <w:tr w:rsidR="001D610B">
        <w:tc>
          <w:tcPr>
            <w:tcW w:w="810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D610B" w:rsidRDefault="00387D9A">
            <w:pPr>
              <w:pStyle w:val="Standard"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>28.</w:t>
            </w:r>
          </w:p>
        </w:tc>
        <w:tc>
          <w:tcPr>
            <w:tcW w:w="3885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D610B" w:rsidRDefault="00387D9A">
            <w:pPr>
              <w:pStyle w:val="Standard"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>PS POSUDICE</w:t>
            </w:r>
          </w:p>
        </w:tc>
        <w:tc>
          <w:tcPr>
            <w:tcW w:w="1905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D610B" w:rsidRDefault="00387D9A">
            <w:pPr>
              <w:pStyle w:val="Standard"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>22 400 kom</w:t>
            </w:r>
          </w:p>
        </w:tc>
      </w:tr>
      <w:tr w:rsidR="001D610B">
        <w:tc>
          <w:tcPr>
            <w:tcW w:w="810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D610B" w:rsidRDefault="00387D9A">
            <w:pPr>
              <w:pStyle w:val="Standard"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>29.</w:t>
            </w:r>
          </w:p>
        </w:tc>
        <w:tc>
          <w:tcPr>
            <w:tcW w:w="3885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D610B" w:rsidRDefault="00387D9A">
            <w:pPr>
              <w:pStyle w:val="Standard"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>PS POSUDICE ŠTAMPANE</w:t>
            </w:r>
          </w:p>
        </w:tc>
        <w:tc>
          <w:tcPr>
            <w:tcW w:w="1905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D610B" w:rsidRDefault="00387D9A">
            <w:pPr>
              <w:pStyle w:val="Standard"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>33 080 kom</w:t>
            </w:r>
          </w:p>
        </w:tc>
      </w:tr>
      <w:tr w:rsidR="001D610B">
        <w:tc>
          <w:tcPr>
            <w:tcW w:w="810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D610B" w:rsidRDefault="00387D9A">
            <w:pPr>
              <w:pStyle w:val="Standard"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>30.</w:t>
            </w:r>
          </w:p>
        </w:tc>
        <w:tc>
          <w:tcPr>
            <w:tcW w:w="3885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D610B" w:rsidRDefault="00387D9A">
            <w:pPr>
              <w:pStyle w:val="Standard"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>ČAŠICE ZA PIĆE U BOJI 2080</w:t>
            </w:r>
          </w:p>
        </w:tc>
        <w:tc>
          <w:tcPr>
            <w:tcW w:w="1905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D610B" w:rsidRDefault="00387D9A">
            <w:pPr>
              <w:pStyle w:val="Standard"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>2 200 kom</w:t>
            </w:r>
          </w:p>
        </w:tc>
      </w:tr>
      <w:tr w:rsidR="001D610B">
        <w:tc>
          <w:tcPr>
            <w:tcW w:w="810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D610B" w:rsidRDefault="00387D9A">
            <w:pPr>
              <w:pStyle w:val="Standard"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>31.</w:t>
            </w:r>
          </w:p>
        </w:tc>
        <w:tc>
          <w:tcPr>
            <w:tcW w:w="3885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D610B" w:rsidRDefault="00387D9A">
            <w:pPr>
              <w:pStyle w:val="Standard"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>ČAŠE SLIVIRANE</w:t>
            </w:r>
          </w:p>
        </w:tc>
        <w:tc>
          <w:tcPr>
            <w:tcW w:w="1905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D610B" w:rsidRDefault="00387D9A">
            <w:pPr>
              <w:pStyle w:val="Standard"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>57 120 kom</w:t>
            </w:r>
          </w:p>
        </w:tc>
      </w:tr>
      <w:tr w:rsidR="001D610B">
        <w:tc>
          <w:tcPr>
            <w:tcW w:w="810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D610B" w:rsidRDefault="00387D9A">
            <w:pPr>
              <w:pStyle w:val="Standard"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>32.</w:t>
            </w:r>
          </w:p>
        </w:tc>
        <w:tc>
          <w:tcPr>
            <w:tcW w:w="3885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D610B" w:rsidRDefault="00387D9A">
            <w:pPr>
              <w:pStyle w:val="Standard"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>PVC POSUDICE I POKLOPCI</w:t>
            </w:r>
          </w:p>
        </w:tc>
        <w:tc>
          <w:tcPr>
            <w:tcW w:w="1905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D610B" w:rsidRDefault="00387D9A">
            <w:pPr>
              <w:pStyle w:val="Standard"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>49 500 kom</w:t>
            </w:r>
          </w:p>
        </w:tc>
      </w:tr>
      <w:tr w:rsidR="001D610B">
        <w:tc>
          <w:tcPr>
            <w:tcW w:w="810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D610B" w:rsidRDefault="00387D9A">
            <w:pPr>
              <w:pStyle w:val="Standard"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>33.</w:t>
            </w:r>
          </w:p>
        </w:tc>
        <w:tc>
          <w:tcPr>
            <w:tcW w:w="3885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D610B" w:rsidRDefault="00387D9A">
            <w:pPr>
              <w:pStyle w:val="Standard"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>PP FOLIJA BIJELA</w:t>
            </w:r>
          </w:p>
        </w:tc>
        <w:tc>
          <w:tcPr>
            <w:tcW w:w="1905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D610B" w:rsidRDefault="00387D9A">
            <w:pPr>
              <w:pStyle w:val="Standard"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>172 kg</w:t>
            </w:r>
          </w:p>
        </w:tc>
      </w:tr>
      <w:tr w:rsidR="001D610B">
        <w:tc>
          <w:tcPr>
            <w:tcW w:w="810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D610B" w:rsidRDefault="00387D9A">
            <w:pPr>
              <w:pStyle w:val="Standard"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>34.</w:t>
            </w:r>
          </w:p>
        </w:tc>
        <w:tc>
          <w:tcPr>
            <w:tcW w:w="3885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D610B" w:rsidRDefault="00387D9A">
            <w:pPr>
              <w:pStyle w:val="Standard"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>PE FOLIJA PROZIRNA</w:t>
            </w:r>
          </w:p>
        </w:tc>
        <w:tc>
          <w:tcPr>
            <w:tcW w:w="1905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D610B" w:rsidRDefault="00387D9A">
            <w:pPr>
              <w:pStyle w:val="Standard"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>12 kg</w:t>
            </w:r>
          </w:p>
        </w:tc>
      </w:tr>
      <w:tr w:rsidR="001D610B">
        <w:tc>
          <w:tcPr>
            <w:tcW w:w="810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D610B" w:rsidRDefault="00387D9A">
            <w:pPr>
              <w:pStyle w:val="Standard"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>35.</w:t>
            </w:r>
          </w:p>
        </w:tc>
        <w:tc>
          <w:tcPr>
            <w:tcW w:w="3885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D610B" w:rsidRDefault="00387D9A">
            <w:pPr>
              <w:pStyle w:val="Standard"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>PE FOLIJA ŠTAMPANA</w:t>
            </w:r>
          </w:p>
        </w:tc>
        <w:tc>
          <w:tcPr>
            <w:tcW w:w="1905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D610B" w:rsidRDefault="00387D9A">
            <w:pPr>
              <w:pStyle w:val="Standard"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>134 kg</w:t>
            </w:r>
          </w:p>
        </w:tc>
      </w:tr>
      <w:tr w:rsidR="001D610B">
        <w:tc>
          <w:tcPr>
            <w:tcW w:w="810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D610B" w:rsidRDefault="00387D9A">
            <w:pPr>
              <w:pStyle w:val="Standard"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>36.</w:t>
            </w:r>
          </w:p>
        </w:tc>
        <w:tc>
          <w:tcPr>
            <w:tcW w:w="3885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D610B" w:rsidRDefault="00387D9A">
            <w:pPr>
              <w:pStyle w:val="Standard"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>PE CRIJEVO</w:t>
            </w:r>
          </w:p>
        </w:tc>
        <w:tc>
          <w:tcPr>
            <w:tcW w:w="1905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D610B" w:rsidRDefault="00387D9A">
            <w:pPr>
              <w:pStyle w:val="Standard"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>205 kg</w:t>
            </w:r>
          </w:p>
        </w:tc>
      </w:tr>
      <w:tr w:rsidR="001D610B">
        <w:tc>
          <w:tcPr>
            <w:tcW w:w="810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D610B" w:rsidRDefault="00387D9A">
            <w:pPr>
              <w:pStyle w:val="Standard"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>37.</w:t>
            </w:r>
          </w:p>
        </w:tc>
        <w:tc>
          <w:tcPr>
            <w:tcW w:w="3885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D610B" w:rsidRDefault="00387D9A">
            <w:pPr>
              <w:pStyle w:val="Standard"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>PE FOLIJA ŠTAMPANA 80/0</w:t>
            </w:r>
          </w:p>
        </w:tc>
        <w:tc>
          <w:tcPr>
            <w:tcW w:w="1905" w:type="dxa"/>
            <w:tcBorders>
              <w:top w:val="single" w:color="000001" w:sz="4" w:space="0"/>
              <w:left w:val="single" w:color="000001" w:sz="4" w:space="0"/>
              <w:bottom w:val="single" w:color="000001" w:sz="4" w:space="0"/>
              <w:right w:val="single" w:color="000001" w:sz="4" w:space="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D610B" w:rsidRDefault="00387D9A">
            <w:pPr>
              <w:pStyle w:val="Standard"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</w:rPr>
              <w:t>114,90 kg</w:t>
            </w:r>
          </w:p>
        </w:tc>
      </w:tr>
    </w:tbl>
    <w:p w:rsidR="001D610B" w:rsidRDefault="00387D9A">
      <w:pPr>
        <w:pStyle w:val="Standard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  <w:tab/>
      </w:r>
    </w:p>
    <w:p w:rsidR="001D610B" w:rsidRDefault="00387D9A">
      <w:pPr>
        <w:pStyle w:val="Standard"/>
        <w:rPr>
          <w:rFonts w:ascii="Times New Roman" w:hAnsi="Times New Roman"/>
        </w:rPr>
      </w:pPr>
      <w:r>
        <w:rPr>
          <w:rFonts w:ascii="Times New Roman" w:hAnsi="Times New Roman"/>
        </w:rPr>
        <w:tab/>
        <w:t>U izvještajnom razdoblju namireni su vjerovnici stečajne mas</w:t>
      </w:r>
      <w:r w:rsidR="00CA6EAD">
        <w:rPr>
          <w:rFonts w:ascii="Times New Roman" w:hAnsi="Times New Roman"/>
        </w:rPr>
        <w:t>ę: Addiko bank d.d. Zagreb – 121,00 kn, Hrvatska pošta – 15,0</w:t>
      </w:r>
      <w:r>
        <w:rPr>
          <w:rFonts w:ascii="Times New Roman" w:hAnsi="Times New Roman"/>
        </w:rPr>
        <w:t>0 kn, Vjera d.o.o. – 3.</w:t>
      </w:r>
      <w:r w:rsidR="00CA6EAD">
        <w:rPr>
          <w:rFonts w:ascii="Times New Roman" w:hAnsi="Times New Roman"/>
        </w:rPr>
        <w:t>750,00</w:t>
      </w:r>
      <w:r>
        <w:rPr>
          <w:rFonts w:ascii="Times New Roman" w:hAnsi="Times New Roman"/>
        </w:rPr>
        <w:t xml:space="preserve"> kn što ukupno iznosi 3.</w:t>
      </w:r>
      <w:r w:rsidR="00CA6EAD">
        <w:rPr>
          <w:rFonts w:ascii="Times New Roman" w:hAnsi="Times New Roman"/>
        </w:rPr>
        <w:t>886,00</w:t>
      </w:r>
      <w:r>
        <w:rPr>
          <w:rFonts w:ascii="Times New Roman" w:hAnsi="Times New Roman"/>
        </w:rPr>
        <w:t xml:space="preserve"> kn.</w:t>
      </w:r>
      <w:r w:rsidR="00CA6EAD">
        <w:rPr>
          <w:rFonts w:ascii="Times New Roman" w:hAnsi="Times New Roman"/>
        </w:rPr>
        <w:t xml:space="preserve"> Primitak je ostvaren od dužnika TOYA GRUPA d.o.o. Zagreb.</w:t>
      </w:r>
      <w:r>
        <w:rPr>
          <w:rFonts w:ascii="Times New Roman" w:hAnsi="Times New Roman"/>
        </w:rPr>
        <w:t xml:space="preserve"> </w:t>
      </w:r>
    </w:p>
    <w:p w:rsidR="001D610B" w:rsidRDefault="00387D9A">
      <w:pPr>
        <w:pStyle w:val="Standard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</w:t>
      </w:r>
    </w:p>
    <w:tbl>
      <w:tblPr>
        <w:tblW w:w="5009" w:type="dxa"/>
        <w:tblInd w:w="1223" w:type="dxa"/>
        <w:tblLayout w:type="fixed"/>
        <w:tblCellMar>
          <w:left w:w="10" w:type="dxa"/>
          <w:right w:w="10" w:type="dxa"/>
        </w:tblCellMar>
        <w:tblLook w:firstRow="1" w:lastRow="0" w:firstColumn="1" w:lastColumn="0" w:noHBand="0" w:noVBand="1" w:val="04A0"/>
      </w:tblPr>
      <w:tblGrid>
        <w:gridCol w:w="3450"/>
        <w:gridCol w:w="1559"/>
      </w:tblGrid>
      <w:tr w:rsidR="001D610B" w:rsidTr="00CA6EAD">
        <w:tc>
          <w:tcPr>
            <w:tcW w:w="3450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D610B" w:rsidRDefault="00A42C6A">
            <w:pPr>
              <w:pStyle w:val="Standar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Stanje sredstava 11. svibnja 2019. </w:t>
            </w:r>
          </w:p>
        </w:tc>
        <w:tc>
          <w:tcPr>
            <w:tcW w:w="1559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D610B" w:rsidP="00CA6EAD" w:rsidRDefault="00A42C6A">
            <w:pPr>
              <w:pStyle w:val="Standar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578.386,87 kn</w:t>
            </w:r>
          </w:p>
        </w:tc>
      </w:tr>
      <w:tr w:rsidR="001D610B" w:rsidTr="00CA6EAD">
        <w:tc>
          <w:tcPr>
            <w:tcW w:w="3450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D610B" w:rsidRDefault="00387D9A">
            <w:pPr>
              <w:pStyle w:val="Standar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Ukupni primici</w:t>
            </w:r>
          </w:p>
        </w:tc>
        <w:tc>
          <w:tcPr>
            <w:tcW w:w="1559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D610B" w:rsidP="00CA6EAD" w:rsidRDefault="00CA6EAD">
            <w:pPr>
              <w:pStyle w:val="Standar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57.012,13</w:t>
            </w:r>
            <w:r w:rsidR="00387D9A">
              <w:rPr>
                <w:rFonts w:ascii="Times New Roman" w:hAnsi="Times New Roman"/>
              </w:rPr>
              <w:t xml:space="preserve"> kn</w:t>
            </w:r>
          </w:p>
        </w:tc>
      </w:tr>
      <w:tr w:rsidR="001D610B" w:rsidTr="00CA6EAD">
        <w:tc>
          <w:tcPr>
            <w:tcW w:w="3450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D610B" w:rsidRDefault="00387D9A">
            <w:pPr>
              <w:pStyle w:val="Standar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Ukupni izdaci</w:t>
            </w:r>
          </w:p>
        </w:tc>
        <w:tc>
          <w:tcPr>
            <w:tcW w:w="1559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D610B" w:rsidP="00CA6EAD" w:rsidRDefault="00387D9A">
            <w:pPr>
              <w:pStyle w:val="Standar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  <w:r w:rsidR="00CA6EAD">
              <w:rPr>
                <w:rFonts w:ascii="Times New Roman" w:hAnsi="Times New Roman"/>
              </w:rPr>
              <w:t>886,0</w:t>
            </w:r>
            <w:r>
              <w:rPr>
                <w:rFonts w:ascii="Times New Roman" w:hAnsi="Times New Roman"/>
              </w:rPr>
              <w:t>0 kn</w:t>
            </w:r>
          </w:p>
        </w:tc>
      </w:tr>
      <w:tr w:rsidR="001D610B" w:rsidTr="00CA6EAD">
        <w:tc>
          <w:tcPr>
            <w:tcW w:w="3450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D610B" w:rsidRDefault="00CA6EAD">
            <w:pPr>
              <w:pStyle w:val="Standar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Stanje sredstava 11. kolovoza </w:t>
            </w:r>
            <w:r w:rsidR="00387D9A">
              <w:rPr>
                <w:rFonts w:ascii="Times New Roman" w:hAnsi="Times New Roman"/>
              </w:rPr>
              <w:t>2019.</w:t>
            </w:r>
          </w:p>
        </w:tc>
        <w:tc>
          <w:tcPr>
            <w:tcW w:w="1559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D610B" w:rsidP="00CA6EAD" w:rsidRDefault="00CA6EAD">
            <w:pPr>
              <w:pStyle w:val="Standard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631.513,00</w:t>
            </w:r>
            <w:r w:rsidR="00387D9A">
              <w:rPr>
                <w:rFonts w:ascii="Times New Roman" w:hAnsi="Times New Roman"/>
              </w:rPr>
              <w:t>kn</w:t>
            </w:r>
          </w:p>
        </w:tc>
      </w:tr>
    </w:tbl>
    <w:p w:rsidR="001D610B" w:rsidRDefault="00387D9A">
      <w:pPr>
        <w:pStyle w:val="Standard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  <w:tab/>
      </w:r>
    </w:p>
    <w:p w:rsidR="001D610B" w:rsidRDefault="00387D9A">
      <w:pPr>
        <w:pStyle w:val="Standard"/>
        <w:rPr>
          <w:rFonts w:ascii="Times New Roman" w:hAnsi="Times New Roman"/>
        </w:rPr>
      </w:pPr>
      <w:r>
        <w:rPr>
          <w:rFonts w:ascii="Times New Roman" w:hAnsi="Times New Roman"/>
        </w:rPr>
        <w:t>III. RADNJE KOJE ĆE SE PODUZETI U NAREDNOM RAZDOBLJU</w:t>
      </w:r>
      <w:r>
        <w:rPr>
          <w:rFonts w:ascii="Times New Roman" w:hAnsi="Times New Roman"/>
        </w:rPr>
        <w:tab/>
      </w:r>
    </w:p>
    <w:p w:rsidR="001D610B" w:rsidRDefault="00387D9A">
      <w:pPr>
        <w:pStyle w:val="Standard"/>
        <w:rPr>
          <w:rFonts w:ascii="Times New Roman" w:hAnsi="Times New Roman"/>
        </w:rPr>
      </w:pPr>
      <w:r>
        <w:rPr>
          <w:rFonts w:ascii="Times New Roman" w:hAnsi="Times New Roman"/>
        </w:rPr>
        <w:tab/>
        <w:t>Nastavit će se s unovčenjem imovine.</w:t>
      </w:r>
    </w:p>
    <w:p w:rsidR="001D610B" w:rsidRDefault="001D610B">
      <w:pPr>
        <w:pStyle w:val="Standard"/>
        <w:rPr>
          <w:rFonts w:ascii="Times New Roman" w:hAnsi="Times New Roman"/>
        </w:rPr>
      </w:pPr>
    </w:p>
    <w:p w:rsidR="001D610B" w:rsidRDefault="001D610B">
      <w:pPr>
        <w:pStyle w:val="Standard"/>
        <w:rPr>
          <w:rFonts w:ascii="Times New Roman" w:hAnsi="Times New Roman"/>
        </w:rPr>
      </w:pPr>
    </w:p>
    <w:p w:rsidR="001D610B" w:rsidRDefault="00387D9A">
      <w:pPr>
        <w:pStyle w:val="Standard"/>
        <w:rPr>
          <w:rFonts w:ascii="Times New Roman" w:hAnsi="Times New Roman"/>
        </w:rPr>
      </w:pPr>
      <w:r>
        <w:rPr>
          <w:rFonts w:ascii="Times New Roman" w:hAnsi="Times New Roman"/>
        </w:rPr>
        <w:t xml:space="preserve">Mjesto i datum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Stečajni upravitelj</w:t>
      </w:r>
    </w:p>
    <w:p w:rsidR="001D610B" w:rsidRDefault="00387D9A">
      <w:pPr>
        <w:pStyle w:val="Standard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Našice, 16. </w:t>
      </w:r>
      <w:r w:rsidR="00A42C6A">
        <w:rPr>
          <w:rFonts w:ascii="Times New Roman" w:hAnsi="Times New Roman"/>
        </w:rPr>
        <w:t>kolovoza</w:t>
      </w:r>
      <w:r>
        <w:rPr>
          <w:rFonts w:ascii="Times New Roman" w:hAnsi="Times New Roman"/>
        </w:rPr>
        <w:t xml:space="preserve">  2019.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Renata Horvatin</w:t>
      </w:r>
    </w:p>
    <w:p w:rsidR="001D610B" w:rsidRDefault="001D610B">
      <w:pPr>
        <w:pStyle w:val="Standard"/>
        <w:rPr>
          <w:rFonts w:ascii="Times New Roman" w:hAnsi="Times New Roman" w:eastAsia="Times New Roman"/>
        </w:rPr>
      </w:pPr>
    </w:p>
    <w:p w:rsidR="001D610B" w:rsidRDefault="001D610B">
      <w:pPr>
        <w:pStyle w:val="Standard"/>
        <w:rPr>
          <w:rFonts w:ascii="Times New Roman" w:hAnsi="Times New Roman" w:eastAsia="Times New Roman"/>
        </w:rPr>
      </w:pPr>
    </w:p>
    <w:p w:rsidR="001D610B" w:rsidRDefault="001D610B">
      <w:pPr>
        <w:pStyle w:val="Standard"/>
        <w:rPr>
          <w:rFonts w:ascii="Times New Roman" w:hAnsi="Times New Roman" w:eastAsia="Times New Roman"/>
        </w:rPr>
      </w:pPr>
    </w:p>
    <w:p w:rsidR="001D610B" w:rsidRDefault="001D610B">
      <w:pPr>
        <w:pStyle w:val="Standard"/>
        <w:rPr>
          <w:rFonts w:ascii="Times New Roman" w:hAnsi="Times New Roman" w:eastAsia="Times New Roman"/>
        </w:rPr>
      </w:pPr>
    </w:p>
    <w:p w:rsidRPr="00816CCF" w:rsidR="001D610B" w:rsidRDefault="00387D9A">
      <w:pPr>
        <w:pStyle w:val="Standard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sectPr w:rsidRPr="00816CCF" w:rsidR="001D610B">
      <w:pgSz w:w="11906" w:h="16838"/>
      <w:pgMar w:top="1417" w:right="1417" w:bottom="1417" w:left="1417" w:header="720" w:footer="720" w:gutter="0"/>
      <w:cols w:space="72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87D9A" w:rsidRDefault="00387D9A">
      <w:pPr>
        <w:spacing w:after="0" w:line="240" w:lineRule="auto"/>
      </w:pPr>
      <w:r>
        <w:separator/>
      </w:r>
    </w:p>
  </w:endnote>
  <w:endnote w:type="continuationSeparator" w:id="0">
    <w:p w:rsidR="00387D9A" w:rsidRDefault="00387D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OpenSymbol"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87D9A" w:rsidRDefault="00387D9A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387D9A" w:rsidRDefault="00387D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C262CC"/>
    <w:multiLevelType w:val="multilevel"/>
    <w:tmpl w:val="E1B8F906"/>
    <w:styleLink w:val="WWNum1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144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80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216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25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288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324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360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1D610B"/>
    <w:rsid w:val="001D610B"/>
    <w:rsid w:val="00387D9A"/>
    <w:rsid w:val="003A184F"/>
    <w:rsid w:val="00602514"/>
    <w:rsid w:val="00654EFD"/>
    <w:rsid w:val="006F1905"/>
    <w:rsid w:val="00790F9F"/>
    <w:rsid w:val="00816CCF"/>
    <w:rsid w:val="00A42C6A"/>
    <w:rsid w:val="00AF72C2"/>
    <w:rsid w:val="00CA6EAD"/>
    <w:rsid w:val="00D406DD"/>
    <w:rsid w:val="00F81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SimSun" w:cs="Tahoma"/>
        <w:kern w:val="3"/>
        <w:sz w:val="22"/>
        <w:szCs w:val="22"/>
        <w:lang w:val="hr-HR" w:eastAsia="hr-HR" w:bidi="ar-SA"/>
      </w:rPr>
    </w:rPrDefault>
    <w:pPrDefault>
      <w:pPr>
        <w:widowControl w:val="false"/>
        <w:suppressAutoHyphens/>
        <w:autoSpaceDN w:val="false"/>
        <w:spacing w:after="200" w:line="276" w:lineRule="auto"/>
        <w:textAlignment w:val="baseline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Standard" w:customStyle="true">
    <w:name w:val="Standard"/>
    <w:pPr>
      <w:widowControl/>
      <w:spacing w:after="80" w:line="240" w:lineRule="auto"/>
    </w:pPr>
    <w:rPr>
      <w:rFonts w:eastAsia="Calibri" w:cs="Times New Roman"/>
    </w:rPr>
  </w:style>
  <w:style w:type="paragraph" w:styleId="Heading" w:customStyle="true">
    <w:name w:val="Heading"/>
    <w:basedOn w:val="Standard"/>
    <w:next w:val="Textbody"/>
    <w:pPr>
      <w:keepNext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Textbody" w:customStyle="true">
    <w:name w:val="Text body"/>
    <w:basedOn w:val="Standard"/>
    <w:pPr>
      <w:spacing w:after="120"/>
    </w:pPr>
  </w:style>
  <w:style w:type="paragraph" w:styleId="Popis">
    <w:name w:val="List"/>
    <w:basedOn w:val="Textbody"/>
    <w:rPr>
      <w:rFonts w:cs="Mangal"/>
    </w:rPr>
  </w:style>
  <w:style w:type="paragraph" w:styleId="Opisslike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" w:customStyle="true">
    <w:name w:val="Index"/>
    <w:basedOn w:val="Standard"/>
    <w:pPr>
      <w:suppressLineNumbers/>
    </w:pPr>
    <w:rPr>
      <w:rFonts w:cs="Mangal"/>
    </w:rPr>
  </w:style>
  <w:style w:type="paragraph" w:styleId="TableContents" w:customStyle="true">
    <w:name w:val="Table Contents"/>
    <w:basedOn w:val="Standard"/>
    <w:pPr>
      <w:suppressLineNumbers/>
    </w:pPr>
  </w:style>
  <w:style w:type="paragraph" w:styleId="TableHeading" w:customStyle="true">
    <w:name w:val="Table Heading"/>
    <w:basedOn w:val="TableContents"/>
    <w:pPr>
      <w:jc w:val="center"/>
    </w:pPr>
    <w:rPr>
      <w:b/>
      <w:bCs/>
    </w:rPr>
  </w:style>
  <w:style w:type="paragraph" w:styleId="Odlomakpopisa">
    <w:name w:val="List Paragraph"/>
    <w:basedOn w:val="Standard"/>
    <w:pPr>
      <w:spacing w:after="200"/>
      <w:ind w:left="720"/>
    </w:pPr>
  </w:style>
  <w:style w:type="character" w:styleId="ListLabel1" w:customStyle="true">
    <w:name w:val="ListLabel 1"/>
    <w:rPr>
      <w:rFonts w:cs="Times New Roman"/>
    </w:rPr>
  </w:style>
  <w:style w:type="character" w:styleId="BulletSymbols" w:customStyle="true">
    <w:name w:val="Bullet Symbols"/>
    <w:rPr>
      <w:rFonts w:ascii="OpenSymbol" w:hAnsi="OpenSymbol" w:eastAsia="OpenSymbol" w:cs="OpenSymbol"/>
    </w:rPr>
  </w:style>
  <w:style w:type="character" w:styleId="ListLabel2" w:customStyle="true">
    <w:name w:val="ListLabel 2"/>
    <w:rPr>
      <w:rFonts w:cs="Times New Roman"/>
    </w:rPr>
  </w:style>
  <w:style w:type="numbering" w:styleId="WWNum1" w:customStyle="true">
    <w:name w:val="WWNum1"/>
    <w:basedOn w:val="Bezpopisa"/>
    <w:pPr>
      <w:numPr>
        <w:numId w:val="1"/>
      </w:numPr>
    </w:pPr>
  </w:style>
  <w:style w:type="character" w:styleId="Tekstrezerviranogmjesta">
    <w:name w:val="Placeholder Text"/>
    <w:basedOn w:val="Zadanifontodlomka"/>
    <w:uiPriority w:val="99"/>
    <w:semiHidden/>
    <w:rsid w:val="003A184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A184F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A184F"/>
    <w:rPr>
      <w:rFonts w:ascii="Times New Roman" w:hAnsi="Times New Roman"/>
      <w:b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A184F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A184F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ahoma" w:eastAsia="SimSun" w:hAnsi="Calibri"/>
        <w:kern w:val="3"/>
        <w:sz w:val="22"/>
        <w:szCs w:val="22"/>
        <w:lang w:bidi="ar-SA" w:eastAsia="hr-HR" w:val="hr-HR"/>
      </w:rPr>
    </w:rPrDefault>
    <w:pPrDefault>
      <w:pPr>
        <w:widowControl w:val="0"/>
        <w:suppressAutoHyphens/>
        <w:autoSpaceDN w:val="0"/>
        <w:spacing w:after="200" w:line="276" w:lineRule="auto"/>
        <w:textAlignment w:val="baseline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andard" w:type="paragraph">
    <w:name w:val="Standard"/>
    <w:pPr>
      <w:widowControl/>
      <w:spacing w:after="80" w:line="240" w:lineRule="auto"/>
    </w:pPr>
    <w:rPr>
      <w:rFonts w:cs="Times New Roman" w:eastAsia="Calibri"/>
    </w:rPr>
  </w:style>
  <w:style w:customStyle="1" w:styleId="Heading" w:type="paragraph">
    <w:name w:val="Heading"/>
    <w:basedOn w:val="Standard"/>
    <w:next w:val="Textbody"/>
    <w:pPr>
      <w:keepNext/>
      <w:spacing w:after="120" w:before="240"/>
    </w:pPr>
    <w:rPr>
      <w:rFonts w:ascii="Arial" w:cs="Mangal" w:eastAsia="Microsoft YaHei" w:hAnsi="Arial"/>
      <w:sz w:val="28"/>
      <w:szCs w:val="28"/>
    </w:rPr>
  </w:style>
  <w:style w:customStyle="1" w:styleId="Textbody" w:type="paragraph">
    <w:name w:val="Text body"/>
    <w:basedOn w:val="Standard"/>
    <w:pPr>
      <w:spacing w:after="120"/>
    </w:pPr>
  </w:style>
  <w:style w:styleId="Popis" w:type="paragraph">
    <w:name w:val="List"/>
    <w:basedOn w:val="Textbody"/>
    <w:rPr>
      <w:rFonts w:cs="Mangal"/>
    </w:rPr>
  </w:style>
  <w:style w:styleId="Opisslike" w:type="paragraph">
    <w:name w:val="caption"/>
    <w:basedOn w:val="Standard"/>
    <w:pPr>
      <w:suppressLineNumbers/>
      <w:spacing w:after="120" w:before="120"/>
    </w:pPr>
    <w:rPr>
      <w:rFonts w:cs="Mangal"/>
      <w:i/>
      <w:iCs/>
      <w:sz w:val="24"/>
      <w:szCs w:val="24"/>
    </w:rPr>
  </w:style>
  <w:style w:customStyle="1" w:styleId="Index" w:type="paragraph">
    <w:name w:val="Index"/>
    <w:basedOn w:val="Standard"/>
    <w:pPr>
      <w:suppressLineNumbers/>
    </w:pPr>
    <w:rPr>
      <w:rFonts w:cs="Mangal"/>
    </w:rPr>
  </w:style>
  <w:style w:customStyle="1" w:styleId="TableContents" w:type="paragraph">
    <w:name w:val="Table Contents"/>
    <w:basedOn w:val="Standard"/>
    <w:pPr>
      <w:suppressLineNumbers/>
    </w:pPr>
  </w:style>
  <w:style w:customStyle="1" w:styleId="TableHeading" w:type="paragraph">
    <w:name w:val="Table Heading"/>
    <w:basedOn w:val="TableContents"/>
    <w:pPr>
      <w:jc w:val="center"/>
    </w:pPr>
    <w:rPr>
      <w:b/>
      <w:bCs/>
    </w:rPr>
  </w:style>
  <w:style w:styleId="Odlomakpopisa" w:type="paragraph">
    <w:name w:val="List Paragraph"/>
    <w:basedOn w:val="Standard"/>
    <w:pPr>
      <w:spacing w:after="200"/>
      <w:ind w:left="720"/>
    </w:pPr>
  </w:style>
  <w:style w:customStyle="1" w:styleId="ListLabel1" w:type="character">
    <w:name w:val="ListLabel 1"/>
    <w:rPr>
      <w:rFonts w:cs="Times New Roman"/>
    </w:rPr>
  </w:style>
  <w:style w:customStyle="1" w:styleId="BulletSymbols" w:type="character">
    <w:name w:val="Bullet Symbols"/>
    <w:rPr>
      <w:rFonts w:ascii="OpenSymbol" w:cs="OpenSymbol" w:eastAsia="OpenSymbol" w:hAnsi="OpenSymbol"/>
    </w:rPr>
  </w:style>
  <w:style w:customStyle="1" w:styleId="ListLabel2" w:type="character">
    <w:name w:val="ListLabel 2"/>
    <w:rPr>
      <w:rFonts w:cs="Times New Roman"/>
    </w:rPr>
  </w:style>
  <w:style w:customStyle="1" w:styleId="WWNum1" w:type="numbering">
    <w:name w:val="WWNum1"/>
    <w:basedOn w:val="Bezpopisa"/>
    <w:pPr>
      <w:numPr>
        <w:numId w:val="1"/>
      </w:numPr>
    </w:pPr>
  </w:style>
  <w:style w:styleId="Tekstrezerviranogmjesta" w:type="character">
    <w:name w:val="Placeholder Text"/>
    <w:basedOn w:val="Zadanifontodlomka"/>
    <w:uiPriority w:val="99"/>
    <w:semiHidden/>
    <w:rsid w:val="003A18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184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184F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184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184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600</properties:Words>
  <properties:Characters>2899</properties:Characters>
  <properties:Lines>168</properties:Lines>
  <properties:Paragraphs>139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3456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2019-09-03T09:43:00Z</dcterms:created>
  <dc:creator>ADMINIBM</dc:creator>
  <cp:lastModifiedBy>Kristina Švajger</cp:lastModifiedBy>
  <cp:lastPrinted>2019-02-22T15:28:00Z</cp:lastPrinted>
  <dcterms:modified xmlns:xsi="http://www.w3.org/2001/XMLSchema-instance" xsi:type="dcterms:W3CDTF">2019-09-03T09:44:00Z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AppVersion">
    <vt:lpwstr>12.0000</vt:lpwstr>
  </prop:property>
  <prop:property fmtid="{D5CDD505-2E9C-101B-9397-08002B2CF9AE}" pid="3" name="Company">
    <vt:lpwstr>Grizli777</vt:lpwstr>
  </prop:property>
  <prop:property fmtid="{D5CDD505-2E9C-101B-9397-08002B2CF9AE}" pid="4" name="DocSecurity">
    <vt:r8>0.0</vt:r8>
  </prop:property>
  <prop:property fmtid="{D5CDD505-2E9C-101B-9397-08002B2CF9AE}" pid="5" name="HyperlinksChanged">
    <vt:bool>false</vt:bool>
  </prop:property>
  <prop:property fmtid="{D5CDD505-2E9C-101B-9397-08002B2CF9AE}" pid="6" name="LinksUpToDate">
    <vt:bool>false</vt:bool>
  </prop:property>
  <prop:property fmtid="{D5CDD505-2E9C-101B-9397-08002B2CF9AE}" pid="7" name="ScaleCrop">
    <vt:bool>false</vt:bool>
  </prop:property>
  <prop:property fmtid="{D5CDD505-2E9C-101B-9397-08002B2CF9AE}" pid="8" name="ShareDoc">
    <vt:bool>false</vt:bool>
  </prop:property>
  <prop:property fmtid="{D5CDD505-2E9C-101B-9397-08002B2CF9AE}" pid="9" name="Saved">
    <vt:bool>true</vt:bool>
  </prop:property>
  <prop:property fmtid="{D5CDD505-2E9C-101B-9397-08002B2CF9AE}" pid="10" name="Naslov">
    <vt:lpwstr>St-6651/2016-67 / Podnesak - Podnesak (izvješće stečajnog upravitelja, 30. 8. 19..docx)</vt:lpwstr>
  </prop:property>
  <prop:property fmtid="{D5CDD505-2E9C-101B-9397-08002B2CF9AE}" pid="11" name="CC_coloring">
    <vt:bool>false</vt:bool>
  </prop:property>
  <prop:property fmtid="{D5CDD505-2E9C-101B-9397-08002B2CF9AE}" pid="12" name="BrojStranica">
    <vt:i4>2</vt:i4>
  </prop:property>
</prop:Properties>
</file>