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d3f6" w14:paraId="d5bd3f6" w:rsidRDefault="00FA403B" w:rsidP="00FA403B" w:rsidR="00FA403B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6222">
        <w:t xml:space="preserve">  </w:t>
      </w:r>
      <w:r w:rsidR="00173753">
        <w:t>Poslovni broj 1</w:t>
      </w:r>
      <w:r w:rsidR="00FA6222">
        <w:t xml:space="preserve"> St-</w:t>
      </w:r>
      <w:r w:rsidR="002A6E60">
        <w:t>389</w:t>
      </w:r>
      <w:r w:rsidR="00535BDC">
        <w:t>/2018</w:t>
      </w:r>
      <w:r w:rsidR="00173753">
        <w:t>-</w:t>
      </w:r>
      <w:r w:rsidR="002A6E60">
        <w:t>3</w:t>
      </w:r>
    </w:p>
    <w:p w:rsidRDefault="00FA403B" w:rsidP="00FA403B" w:rsidR="00FA403B" w:rsidRPr="008C3132">
      <w:pPr>
        <w:jc w:val="center"/>
      </w:pPr>
    </w:p>
    <w:p w:rsidRDefault="00FA403B" w:rsidP="00FA403B" w:rsidR="00FA403B">
      <w:pPr>
        <w:ind w:firstLine="708"/>
      </w:pPr>
    </w:p>
    <w:p w:rsidRDefault="00E3451B" w:rsidP="00E3451B" w:rsidR="00E3451B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3451B" w:rsidP="00E3451B" w:rsidR="00E3451B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3451B" w:rsidP="00E3451B" w:rsidR="00E3451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3451B" w:rsidP="00E3451B" w:rsidR="00E3451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FA403B" w:rsidP="00FA403B" w:rsidR="00FA403B"/>
    <w:p w:rsidRDefault="00FA6222" w:rsidP="00FA403B" w:rsidR="00FA6222"/>
    <w:p w:rsidRDefault="00FA6222" w:rsidP="00FA403B" w:rsidR="00FA403B" w:rsidRPr="008C3132">
      <w:pPr>
        <w:jc w:val="center"/>
      </w:pPr>
      <w:r>
        <w:t xml:space="preserve">R E P U B L I K A  H R V A T S K A </w:t>
      </w:r>
    </w:p>
    <w:p w:rsidRDefault="00FA6222" w:rsidP="00FA403B" w:rsidR="00FA6222">
      <w:pPr>
        <w:jc w:val="center"/>
      </w:pPr>
    </w:p>
    <w:p w:rsidRDefault="00FA6222" w:rsidP="00FA403B" w:rsidR="00FA403B" w:rsidRPr="008C3132">
      <w:pPr>
        <w:jc w:val="center"/>
      </w:pPr>
      <w:r>
        <w:t xml:space="preserve">Z A K LJ U Č A K </w:t>
      </w:r>
    </w:p>
    <w:p w:rsidRDefault="00FA403B" w:rsidP="00FA403B" w:rsidR="00FA403B" w:rsidRPr="008C3132"/>
    <w:p w:rsidRDefault="00FA403B" w:rsidP="00FA403B" w:rsidR="00FA403B">
      <w:pPr>
        <w:ind w:firstLine="705"/>
        <w:jc w:val="both"/>
      </w:pPr>
      <w:r>
        <w:t>Trgovački sud u Zadru, po sutkinji</w:t>
      </w:r>
      <w:r w:rsidRPr="008C3132">
        <w:t xml:space="preserve"> </w:t>
      </w:r>
      <w:r w:rsidR="00173753">
        <w:t>Ardeni Bajlo</w:t>
      </w:r>
      <w:r w:rsidRPr="008C3132">
        <w:t>,</w:t>
      </w:r>
      <w:r>
        <w:t xml:space="preserve"> </w:t>
      </w:r>
      <w:r w:rsidR="00FA6222">
        <w:t xml:space="preserve">povodom prijedloga dužnika </w:t>
      </w:r>
      <w:r w:rsidR="00042B51">
        <w:t>LIGNA AKORD</w:t>
      </w:r>
      <w:r w:rsidR="005D5CCF">
        <w:t xml:space="preserve"> d.o.o., </w:t>
      </w:r>
      <w:r w:rsidR="00042B51">
        <w:t>Poličnik</w:t>
      </w:r>
      <w:r w:rsidR="005D5CCF">
        <w:t xml:space="preserve">, </w:t>
      </w:r>
      <w:r w:rsidR="00042B51">
        <w:t>Poličnik Gornji 38</w:t>
      </w:r>
      <w:r w:rsidR="003A0D4D">
        <w:t>,</w:t>
      </w:r>
      <w:r w:rsidR="005D5CCF">
        <w:t xml:space="preserve"> </w:t>
      </w:r>
      <w:r w:rsidR="00042B51">
        <w:t>Poličnik</w:t>
      </w:r>
      <w:r w:rsidR="005D5CCF">
        <w:t xml:space="preserve">, OIB: </w:t>
      </w:r>
      <w:r w:rsidR="00042B51">
        <w:t>17850986862</w:t>
      </w:r>
      <w:r>
        <w:t xml:space="preserve">, </w:t>
      </w:r>
      <w:r w:rsidR="005D5CCF">
        <w:t>kojeg zastupa direktor</w:t>
      </w:r>
      <w:r w:rsidR="00042B51">
        <w:t>ica</w:t>
      </w:r>
      <w:r w:rsidR="005D5CCF">
        <w:t xml:space="preserve"> </w:t>
      </w:r>
      <w:r w:rsidR="00042B51">
        <w:t>Ivana Petrik</w:t>
      </w:r>
      <w:r w:rsidR="005D5CCF">
        <w:t xml:space="preserve"> iz </w:t>
      </w:r>
      <w:r w:rsidR="003A0D4D">
        <w:t>Zadra</w:t>
      </w:r>
      <w:r w:rsidR="005D5CCF">
        <w:t xml:space="preserve">, </w:t>
      </w:r>
      <w:r w:rsidR="00042B51">
        <w:t>Slavka Ježića 13</w:t>
      </w:r>
      <w:r w:rsidR="005D5CCF">
        <w:t>,</w:t>
      </w:r>
      <w:r w:rsidR="005D735E">
        <w:t xml:space="preserve"> </w:t>
      </w:r>
      <w:r w:rsidR="005D5CCF">
        <w:t>za otvaran</w:t>
      </w:r>
      <w:r w:rsidR="00042B51">
        <w:t>je predstečajnoga postupka od 15</w:t>
      </w:r>
      <w:r w:rsidR="005D5CCF">
        <w:t xml:space="preserve">. </w:t>
      </w:r>
      <w:r w:rsidR="00042B51">
        <w:t>studenog</w:t>
      </w:r>
      <w:r w:rsidR="005D5CCF">
        <w:t xml:space="preserve"> 2018</w:t>
      </w:r>
      <w:r>
        <w:t xml:space="preserve">, </w:t>
      </w:r>
      <w:r w:rsidR="005478E5">
        <w:t>28</w:t>
      </w:r>
      <w:r w:rsidR="00FA6222">
        <w:t xml:space="preserve">. </w:t>
      </w:r>
      <w:r w:rsidR="00042B51">
        <w:t>studenog</w:t>
      </w:r>
      <w:r w:rsidR="00535BDC">
        <w:t xml:space="preserve"> 2018</w:t>
      </w:r>
      <w:r w:rsidR="00FA6222">
        <w:t xml:space="preserve">. </w:t>
      </w:r>
    </w:p>
    <w:p w:rsidRDefault="00FA6222" w:rsidP="00FA403B" w:rsidR="00FA403B">
      <w:pPr>
        <w:ind w:firstLine="705"/>
        <w:jc w:val="both"/>
      </w:pPr>
      <w:r>
        <w:t xml:space="preserve"> </w:t>
      </w:r>
    </w:p>
    <w:p w:rsidRDefault="00FA6222" w:rsidP="00FA6222" w:rsidR="00FA403B">
      <w:pPr>
        <w:jc w:val="center"/>
      </w:pPr>
      <w:r>
        <w:t>z a k lj u č i o  j e</w:t>
      </w:r>
    </w:p>
    <w:p w:rsidRDefault="00FA6222" w:rsidP="00FA6222" w:rsidR="00FA6222">
      <w:pPr>
        <w:jc w:val="center"/>
      </w:pPr>
    </w:p>
    <w:p w:rsidRDefault="00FA6222" w:rsidP="00FA6222" w:rsidR="001849F6">
      <w:pPr>
        <w:ind w:firstLine="705"/>
        <w:jc w:val="both"/>
      </w:pPr>
      <w:r>
        <w:tab/>
      </w:r>
      <w:r w:rsidR="00BD4980">
        <w:t xml:space="preserve">I. </w:t>
      </w:r>
      <w:r w:rsidRPr="00721BE7">
        <w:t xml:space="preserve">Nalaže se </w:t>
      </w:r>
      <w:r>
        <w:t xml:space="preserve">uvodno označenom </w:t>
      </w:r>
      <w:r w:rsidRPr="00721BE7">
        <w:t xml:space="preserve">dužniku </w:t>
      </w:r>
      <w:r w:rsidR="005D735E">
        <w:t>u roku od 15</w:t>
      </w:r>
      <w:r>
        <w:t xml:space="preserve"> dana od dana dostave ovog zaključka,</w:t>
      </w:r>
      <w:r w:rsidR="00BD4980">
        <w:t xml:space="preserve"> dopuniti svoj prijedlog za otvaranje predstečajnoga postupka od </w:t>
      </w:r>
      <w:r w:rsidR="00042B51">
        <w:t>15</w:t>
      </w:r>
      <w:r w:rsidR="00BD4980">
        <w:t xml:space="preserve">. </w:t>
      </w:r>
      <w:r w:rsidR="00042B51">
        <w:t>studenog</w:t>
      </w:r>
      <w:r w:rsidR="005D5CCF">
        <w:t xml:space="preserve"> 2018</w:t>
      </w:r>
      <w:r w:rsidR="001849F6">
        <w:t>. na način da:</w:t>
      </w:r>
    </w:p>
    <w:p w:rsidRDefault="001849F6" w:rsidP="001849F6" w:rsidR="001849F6">
      <w:pPr>
        <w:ind w:firstLine="705"/>
        <w:jc w:val="both"/>
      </w:pPr>
      <w:r>
        <w:t>-</w:t>
      </w:r>
      <w:r w:rsidR="00BD4980">
        <w:t xml:space="preserve"> </w:t>
      </w:r>
      <w:r>
        <w:t>a</w:t>
      </w:r>
      <w:r w:rsidR="00BD4980">
        <w:t>ko postoje okolnost</w:t>
      </w:r>
      <w:r w:rsidR="00E063F7">
        <w:t>i u smislu odredbe čl. 4. st.</w:t>
      </w:r>
      <w:r w:rsidR="00BD4980">
        <w:t xml:space="preserve"> 2. podstavka 2. i 3. S</w:t>
      </w:r>
      <w:r w:rsidR="00F4350C">
        <w:t>tečajnog zakona (Narodne novine 71/15 i 104/17)</w:t>
      </w:r>
      <w:r w:rsidR="00BD4980">
        <w:t>, nalaže se dužniku u navedenom roku dostaviti u spis i obračun neisplaćenih plaća</w:t>
      </w:r>
      <w:r w:rsidR="00E063F7">
        <w:t xml:space="preserve"> zaposlenicima</w:t>
      </w:r>
      <w:r w:rsidR="00BD4980">
        <w:t xml:space="preserve"> te potvrdu Ministarstva uprave-Porezne uprave na okolnost da je dostavljeni obračun o neisplati plaća sastavljen u skladu s</w:t>
      </w:r>
      <w:r w:rsidR="00E063F7">
        <w:t xml:space="preserve"> važećim</w:t>
      </w:r>
      <w:r w:rsidR="00BD4980">
        <w:t xml:space="preserve"> propisima.</w:t>
      </w:r>
    </w:p>
    <w:p w:rsidRDefault="001849F6" w:rsidP="001849F6" w:rsidR="00BD4980">
      <w:pPr>
        <w:ind w:firstLine="705"/>
        <w:jc w:val="both"/>
      </w:pPr>
      <w:r>
        <w:t>-</w:t>
      </w:r>
      <w:r w:rsidR="00BD4980">
        <w:t xml:space="preserve"> </w:t>
      </w:r>
      <w:r>
        <w:t>dostavi popis imovine i obveza stečajnog dužnika u skladu s čl. 17. Stečajnog zakona</w:t>
      </w:r>
    </w:p>
    <w:p w:rsidRDefault="001849F6" w:rsidP="001849F6" w:rsidR="001849F6">
      <w:pPr>
        <w:ind w:firstLine="705"/>
        <w:jc w:val="both"/>
      </w:pPr>
      <w:r>
        <w:t>- dostavi financijske izvještaje u skladu sa zakonom o računovodstvu kako to propisuje odredba članka 26. stavak 1. podstavak 1. Stečajnog zakona</w:t>
      </w:r>
    </w:p>
    <w:p w:rsidRDefault="001849F6" w:rsidP="001849F6" w:rsidR="001849F6">
      <w:pPr>
        <w:ind w:firstLine="705"/>
        <w:jc w:val="both"/>
      </w:pPr>
      <w:r>
        <w:t>-</w:t>
      </w:r>
      <w:r w:rsidR="00B171C7">
        <w:t xml:space="preserve"> </w:t>
      </w:r>
      <w:r w:rsidR="00344211">
        <w:t>dostavi dokaz o uku</w:t>
      </w:r>
      <w:r>
        <w:t>pnoj aktivi i o ukupnom prihodu u skladu sa odred</w:t>
      </w:r>
      <w:r w:rsidR="00B171C7">
        <w:t>bom č</w:t>
      </w:r>
      <w:r>
        <w:t>l</w:t>
      </w:r>
      <w:r w:rsidR="00B171C7">
        <w:t>a</w:t>
      </w:r>
      <w:r>
        <w:t>nak 26. stavak 1. podstavak 3.</w:t>
      </w:r>
    </w:p>
    <w:p w:rsidRDefault="001849F6" w:rsidP="00F4350C" w:rsidR="00F4350C">
      <w:pPr>
        <w:ind w:firstLine="705"/>
        <w:jc w:val="both"/>
      </w:pPr>
      <w:r>
        <w:t>- dostavi prijedlog plana restrukturiranja u skladu sa odre</w:t>
      </w:r>
      <w:r w:rsidR="00B171C7">
        <w:t>d</w:t>
      </w:r>
      <w:r>
        <w:t>bom članka 26. stavak 1. podstavak 4. sa sadržajem propisanim člankom 27. Stečajnog zakona</w:t>
      </w:r>
    </w:p>
    <w:p w:rsidRDefault="005D5CCF" w:rsidP="00042B51" w:rsidR="005D5CCF">
      <w:pPr>
        <w:jc w:val="both"/>
      </w:pPr>
    </w:p>
    <w:p w:rsidRDefault="001849F6" w:rsidP="00BD4980" w:rsidR="00BD4980">
      <w:pPr>
        <w:ind w:firstLine="705"/>
        <w:jc w:val="both"/>
      </w:pPr>
      <w:r>
        <w:t>I</w:t>
      </w:r>
      <w:r w:rsidR="00F4350C">
        <w:t>I</w:t>
      </w:r>
      <w:r>
        <w:t>I</w:t>
      </w:r>
      <w:r w:rsidR="00BD4980">
        <w:t xml:space="preserve">. Ako dužnik ne </w:t>
      </w:r>
      <w:r w:rsidR="00F4350C">
        <w:t xml:space="preserve">postupi po nalozima iz točke I. i II. ovog zaključka </w:t>
      </w:r>
      <w:r>
        <w:t xml:space="preserve">sud će  </w:t>
      </w:r>
      <w:r w:rsidR="00BD4980">
        <w:t xml:space="preserve">odbaciti </w:t>
      </w:r>
      <w:r w:rsidR="00F4350C">
        <w:t>prijedlog</w:t>
      </w:r>
      <w:r w:rsidR="00BD4980">
        <w:t xml:space="preserve"> kao nepotpun suklad</w:t>
      </w:r>
      <w:r w:rsidR="00F4350C">
        <w:t>no odredbi čl. 31. st. 3. SZ-a i čl. 28. st. 3. SZ-a.</w:t>
      </w:r>
    </w:p>
    <w:p w:rsidRDefault="00BD4980" w:rsidP="00E063F7" w:rsidR="00BD4980"/>
    <w:p w:rsidRDefault="00173753" w:rsidP="00BD4980" w:rsidR="00BD4980">
      <w:pPr>
        <w:jc w:val="center"/>
      </w:pPr>
      <w:r>
        <w:t xml:space="preserve">U Zadru </w:t>
      </w:r>
      <w:r w:rsidR="005478E5">
        <w:t>28</w:t>
      </w:r>
      <w:r w:rsidR="00BD4980">
        <w:t xml:space="preserve">. </w:t>
      </w:r>
      <w:r w:rsidR="00042B51">
        <w:t>studenog</w:t>
      </w:r>
      <w:r w:rsidR="00BD4980">
        <w:t xml:space="preserve"> 201</w:t>
      </w:r>
      <w:r w:rsidR="00535BDC">
        <w:t>8</w:t>
      </w:r>
      <w:r w:rsidR="00BD4980">
        <w:t>.</w:t>
      </w:r>
    </w:p>
    <w:p w:rsidRDefault="00BD4980" w:rsidP="00BD4980" w:rsidR="00BD4980"/>
    <w:p w:rsidRDefault="00FA403B" w:rsidP="00FA403B" w:rsidR="00FA403B">
      <w:pPr>
        <w:jc w:val="center"/>
      </w:pPr>
    </w:p>
    <w:p w:rsidRDefault="00EB0D34" w:rsidP="00EB0D34" w:rsidR="00FA403B">
      <w:pPr>
        <w:jc w:val="both"/>
      </w:pPr>
      <w:r>
        <w:t xml:space="preserve">Za točnost otpravka – ovlašteni službenik               </w:t>
      </w:r>
      <w:r w:rsidR="003A0D4D">
        <w:tab/>
      </w:r>
      <w:r w:rsidR="003A0D4D">
        <w:tab/>
      </w:r>
      <w:r w:rsidR="003A0D4D">
        <w:tab/>
      </w:r>
      <w:r w:rsidR="003A0D4D">
        <w:tab/>
      </w:r>
      <w:r w:rsidR="00FA403B">
        <w:t>Sutkinja</w:t>
      </w:r>
    </w:p>
    <w:p w:rsidRDefault="00EB0D34" w:rsidP="00EB0D34" w:rsidR="00FA403B">
      <w:r>
        <w:t>Ante Rubelj</w:t>
      </w:r>
      <w:r>
        <w:tab/>
      </w:r>
      <w:r>
        <w:tab/>
      </w:r>
      <w:r w:rsidR="00FA403B">
        <w:t xml:space="preserve">                                                                               </w:t>
      </w:r>
      <w:r>
        <w:tab/>
      </w:r>
      <w:r w:rsidR="00173753">
        <w:t>Ardena Bajlo</w:t>
      </w:r>
      <w:r>
        <w:t>, v.r.</w:t>
      </w:r>
    </w:p>
    <w:p w:rsidRDefault="00FA403B" w:rsidP="00FA403B" w:rsidR="00FA403B">
      <w:pPr>
        <w:jc w:val="center"/>
      </w:pPr>
    </w:p>
    <w:p w:rsidRDefault="00FA403B" w:rsidP="00FA403B" w:rsidR="00FA403B" w:rsidRPr="002B5AAE">
      <w:pPr>
        <w:jc w:val="both"/>
        <w:rPr>
          <w:b/>
        </w:rPr>
      </w:pPr>
    </w:p>
    <w:p w:rsidRDefault="00FA403B" w:rsidP="00FA403B" w:rsidR="00F4350C">
      <w:pPr>
        <w:tabs>
          <w:tab w:pos="0" w:val="left"/>
        </w:tabs>
      </w:pPr>
      <w:r>
        <w:tab/>
      </w:r>
    </w:p>
    <w:p w:rsidRDefault="00E3451B" w:rsidP="00FA403B" w:rsidR="00FA403B" w:rsidRPr="0022146E">
      <w:pPr>
        <w:tabs>
          <w:tab w:pos="0" w:val="left"/>
        </w:tabs>
      </w:pPr>
      <w:r>
        <w:t>Pouka o pravnom lijeku</w:t>
      </w:r>
      <w:r w:rsidR="00FA403B" w:rsidRPr="0022146E">
        <w:t xml:space="preserve">: </w:t>
      </w:r>
    </w:p>
    <w:p w:rsidRDefault="00FA403B" w:rsidP="00BD4980" w:rsidR="00FA403B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>ovog</w:t>
      </w:r>
      <w:r w:rsidR="00BD4980">
        <w:t xml:space="preserve"> zaključka o upravljanju postupkom nije dopuštena žalba (čl. 19. st. 7. Stečajnog zakona). </w:t>
      </w:r>
    </w:p>
    <w:p w:rsidRDefault="00FA403B" w:rsidP="00FA403B" w:rsidR="00FA403B">
      <w:pPr>
        <w:tabs>
          <w:tab w:pos="4438" w:val="left"/>
        </w:tabs>
        <w:jc w:val="both"/>
      </w:pPr>
    </w:p>
    <w:p w:rsidRDefault="00BD4980" w:rsidP="00FA403B" w:rsidR="00BD4980">
      <w:pPr>
        <w:tabs>
          <w:tab w:pos="4438" w:val="left"/>
        </w:tabs>
        <w:jc w:val="both"/>
      </w:pPr>
    </w:p>
    <w:p w:rsidRDefault="00FA403B" w:rsidP="00FA403B" w:rsidR="00FA403B" w:rsidRPr="0022146E">
      <w:pPr>
        <w:ind w:firstLine="360"/>
      </w:pPr>
      <w:r>
        <w:t xml:space="preserve">  </w:t>
      </w:r>
      <w:r>
        <w:tab/>
      </w:r>
      <w:r w:rsidRPr="0022146E">
        <w:t xml:space="preserve">Dostaviti: </w:t>
      </w:r>
    </w:p>
    <w:p w:rsidRDefault="00FA403B" w:rsidP="00FA403B" w:rsidR="00FA403B">
      <w:pPr>
        <w:numPr>
          <w:ilvl w:val="0"/>
          <w:numId w:val="1"/>
        </w:numPr>
      </w:pPr>
      <w:r>
        <w:t>Podnositelju prijedloga-dužniku</w:t>
      </w:r>
      <w:r w:rsidR="00F4350C">
        <w:t xml:space="preserve"> po punomoćniku</w:t>
      </w:r>
      <w:r>
        <w:t xml:space="preserve"> putem e-Oglasne ploče suda</w:t>
      </w:r>
    </w:p>
    <w:p w:rsidRDefault="00D15D37" w:rsidR="00D15D37"/>
    <w:sectPr w:rsidSect="00FA6222" w:rsidR="00D15D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1C7" w:rsidP="00FA6222" w:rsidR="00B171C7">
      <w:r>
        <w:separator/>
      </w:r>
    </w:p>
  </w:endnote>
  <w:endnote w:id="0" w:type="continuationSeparator">
    <w:p w:rsidRDefault="00B171C7" w:rsidP="00FA6222" w:rsidR="00B17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1C7" w:rsidP="00FA6222" w:rsidR="00B171C7">
      <w:r>
        <w:separator/>
      </w:r>
    </w:p>
  </w:footnote>
  <w:footnote w:id="0" w:type="continuationSeparator">
    <w:p w:rsidRDefault="00B171C7" w:rsidP="00FA6222" w:rsidR="00B171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7934003"/>
      <w:docPartObj>
        <w:docPartGallery w:val="Page Numbers (Top of Page)"/>
        <w:docPartUnique/>
      </w:docPartObj>
    </w:sdtPr>
    <w:sdtEndPr/>
    <w:sdtContent>
      <w:p w:rsidRDefault="00B171C7" w:rsidP="00FA6222" w:rsidR="00B171C7" w:rsidRPr="008C3132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D34">
          <w:rPr>
            <w:noProof/>
          </w:rPr>
          <w:t>2</w:t>
        </w:r>
        <w:r>
          <w:fldChar w:fldCharType="end"/>
        </w:r>
        <w:r>
          <w:tab/>
          <w:t xml:space="preserve"> </w:t>
        </w:r>
        <w:r>
          <w:tab/>
          <w:t xml:space="preserve">       </w:t>
        </w:r>
        <w:r w:rsidR="00344211">
          <w:t>Poslovni broj 1</w:t>
        </w:r>
        <w:r>
          <w:t xml:space="preserve"> St-</w:t>
        </w:r>
        <w:r w:rsidR="00042B51">
          <w:t>389</w:t>
        </w:r>
        <w:r w:rsidR="005D5CCF">
          <w:t>/2018</w:t>
        </w:r>
        <w:r w:rsidR="00042B51">
          <w:t>-3</w:t>
        </w:r>
      </w:p>
      <w:p w:rsidRDefault="00B171C7" w:rsidP="00FA6222" w:rsidR="00B171C7" w:rsidRPr="008C3132">
        <w:pPr>
          <w:jc w:val="center"/>
        </w:pPr>
      </w:p>
      <w:p w:rsidRDefault="00EB0D34" w:rsidR="00B171C7">
        <w:pPr>
          <w:pStyle w:val="Zaglavlje"/>
          <w:jc w:val="center"/>
        </w:pPr>
      </w:p>
    </w:sdtContent>
  </w:sdt>
  <w:p w:rsidRDefault="00B171C7" w:rsidR="00B171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403B"/>
    <w:rsid w:val="00042B51"/>
    <w:rsid w:val="0008213E"/>
    <w:rsid w:val="00173753"/>
    <w:rsid w:val="001849F6"/>
    <w:rsid w:val="002A6E60"/>
    <w:rsid w:val="00344211"/>
    <w:rsid w:val="003A0D4D"/>
    <w:rsid w:val="00426D19"/>
    <w:rsid w:val="004901DF"/>
    <w:rsid w:val="004D2225"/>
    <w:rsid w:val="00503234"/>
    <w:rsid w:val="0052527F"/>
    <w:rsid w:val="00535BDC"/>
    <w:rsid w:val="005478E5"/>
    <w:rsid w:val="005D5CCF"/>
    <w:rsid w:val="005D735E"/>
    <w:rsid w:val="00671D3C"/>
    <w:rsid w:val="00747488"/>
    <w:rsid w:val="00790563"/>
    <w:rsid w:val="0079293D"/>
    <w:rsid w:val="008222BA"/>
    <w:rsid w:val="00836FCC"/>
    <w:rsid w:val="008D48A1"/>
    <w:rsid w:val="009E1014"/>
    <w:rsid w:val="00A57BE4"/>
    <w:rsid w:val="00AB387D"/>
    <w:rsid w:val="00B171C7"/>
    <w:rsid w:val="00B27F76"/>
    <w:rsid w:val="00BD4980"/>
    <w:rsid w:val="00CB0B72"/>
    <w:rsid w:val="00CB43E9"/>
    <w:rsid w:val="00D15D37"/>
    <w:rsid w:val="00E063F7"/>
    <w:rsid w:val="00E253A8"/>
    <w:rsid w:val="00E3451B"/>
    <w:rsid w:val="00E3741B"/>
    <w:rsid w:val="00E80148"/>
    <w:rsid w:val="00EB0D34"/>
    <w:rsid w:val="00F1233B"/>
    <w:rsid w:val="00F4350C"/>
    <w:rsid w:val="00FA403B"/>
    <w:rsid w:val="00FA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40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3451B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22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22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4980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E3451B"/>
    <w:rPr>
      <w:rFonts w:cs="Arial" w:eastAsia="Times New Roman" w:hAnsi="Arial" w:ascii="Arial"/>
      <w:b/>
      <w:bCs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1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71C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D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D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D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D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40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3451B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22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22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4980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E3451B"/>
    <w:rPr>
      <w:rFonts w:ascii="Arial" w:cs="Arial" w:eastAsia="Times New Roman" w:hAnsi="Arial"/>
      <w:b/>
      <w:bCs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71C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D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D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D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D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St-389/2018</izvorni_sadrzaj>
    <derivirana_varijabla naziv="DomainObject.Predmet.OznakaBroj_1">St-389/2018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LIGNA AKORD d.o.o. za proizvodnju i prodaju namještaja</izvorni_sadrzaj>
    <derivirana_varijabla naziv="DomainObject.Predmet.StrankaFormated_1">  LIGNA AKORD d.o.o. za proizvodnju i prodaju namještaja</derivirana_varijabla>
  </DomainObject.Predmet.StrankaFormated>
  <DomainObject.Predmet.StrankaFormatedOIB>
    <izvorni_sadrzaj>  LIGNA AKORD d.o.o. za proizvodnju i prodaju namještaja, OIB 17850986862</izvorni_sadrzaj>
    <derivirana_varijabla naziv="DomainObject.Predmet.StrankaFormatedOIB_1">  LIGNA AKORD d.o.o. za proizvodnju i prodaju namještaja, OIB 17850986862</derivirana_varijabla>
  </DomainObject.Predmet.StrankaFormatedOIB>
  <DomainObject.Predmet.StrankaFormatedWithAdress>
    <izvorni_sadrzaj> LIGNA AKORD d.o.o. za proizvodnju i prodaju namještaja, Poličnik Gornji/38, 23241 Poličnik</izvorni_sadrzaj>
    <derivirana_varijabla naziv="DomainObject.Predmet.StrankaFormatedWithAdress_1"> LIGNA AKORD d.o.o. za proizvodnju i prodaju namještaja, Poličnik Gornji/38, 23241 Poličnik</derivirana_varijabla>
  </DomainObject.Predmet.StrankaFormatedWithAdress>
  <DomainObject.Predmet.StrankaFormatedWithAdressOIB>
    <izvorni_sadrzaj> LIGNA AKORD d.o.o. za proizvodnju i prodaju namještaja, OIB 17850986862, Poličnik Gornji/38, 23241 Poličnik</izvorni_sadrzaj>
    <derivirana_varijabla naziv="DomainObject.Predmet.StrankaFormatedWithAdressOIB_1"> LIGNA AKORD d.o.o. za proizvodnju i prodaju namještaja, OIB 17850986862, Poličnik Gornji/38, 23241 Poličnik</derivirana_varijabla>
  </DomainObject.Predmet.StrankaFormatedWithAdressOIB>
  <DomainObject.Predmet.StrankaWithAdress>
    <izvorni_sadrzaj>LIGNA AKORD d.o.o. za proizvodnju i prodaju namještaja Poličnik Gornji/38,23241 Poličnik</izvorni_sadrzaj>
    <derivirana_varijabla naziv="DomainObject.Predmet.StrankaWithAdress_1">LIGNA AKORD d.o.o. za proizvodnju i prodaju namještaja Poličnik Gornji/38,23241 Poličnik</derivirana_varijabla>
  </DomainObject.Predmet.StrankaWithAdress>
  <DomainObject.Predmet.StrankaWithAdressOIB>
    <izvorni_sadrzaj>LIGNA AKORD d.o.o. za proizvodnju i prodaju namještaja, OIB 17850986862, Poličnik Gornji/38,23241 Poličnik</izvorni_sadrzaj>
    <derivirana_varijabla naziv="DomainObject.Predmet.StrankaWithAdressOIB_1">LIGNA AKORD d.o.o. za proizvodnju i prodaju namještaja, OIB 17850986862, Poličnik Gornji/38,23241 Poličnik</derivirana_varijabla>
  </DomainObject.Predmet.StrankaWithAdressOIB>
  <DomainObject.Predmet.StrankaNazivFormated>
    <izvorni_sadrzaj>LIGNA AKORD d.o.o. za proizvodnju i prodaju namještaja</izvorni_sadrzaj>
    <derivirana_varijabla naziv="DomainObject.Predmet.StrankaNazivFormated_1">LIGNA AKORD d.o.o. za proizvodnju i prodaju namještaja</derivirana_varijabla>
  </DomainObject.Predmet.StrankaNazivFormated>
  <DomainObject.Predmet.StrankaNazivFormatedOIB>
    <izvorni_sadrzaj>LIGNA AKORD d.o.o. za proizvodnju i prodaju namještaja, OIB 17850986862</izvorni_sadrzaj>
    <derivirana_varijabla naziv="DomainObject.Predmet.StrankaNazivFormatedOIB_1">LIGNA AKORD d.o.o. za proizvodnju i prodaju namještaja, OIB 17850986862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LIGNA AKORD d.o.o. za proizvodnju i prodaju namještaja</item>
    </izvorni_sadrzaj>
    <derivirana_varijabla naziv="DomainObject.Predmet.StrankaListFormated_1">
      <item>LIGNA AKORD d.o.o. za proizvodnju i prodaju namještaja</item>
    </derivirana_varijabla>
  </DomainObject.Predmet.StrankaListFormated>
  <DomainObject.Predmet.StrankaListFormatedOIB>
    <izvorni_sadrzaj>
      <item>LIGNA AKORD d.o.o. za proizvodnju i prodaju namještaja, OIB 17850986862</item>
    </izvorni_sadrzaj>
    <derivirana_varijabla naziv="DomainObject.Predmet.StrankaListFormatedOIB_1">
      <item>LIGNA AKORD d.o.o. za proizvodnju i prodaju namještaja, OIB 17850986862</item>
    </derivirana_varijabla>
  </DomainObject.Predmet.StrankaListFormatedOIB>
  <DomainObject.Predmet.StrankaListFormatedWithAdress>
    <izvorni_sadrzaj>
      <item>LIGNA AKORD d.o.o. za proizvodnju i prodaju namještaja, Poličnik Gornji/38, 23241 Poličnik</item>
    </izvorni_sadrzaj>
    <derivirana_varijabla naziv="DomainObject.Predmet.StrankaListFormatedWithAdress_1">
      <item>LIGNA AKORD d.o.o. za proizvodnju i prodaju namještaja, Poličnik Gornji/38, 23241 Poličnik</item>
    </derivirana_varijabla>
  </DomainObject.Predmet.StrankaListFormatedWithAdress>
  <DomainObject.Predmet.StrankaListFormatedWithAdressOIB>
    <izvorni_sadrzaj>
      <item>LIGNA AKORD d.o.o. za proizvodnju i prodaju namještaja, OIB 17850986862, Poličnik Gornji/38, 23241 Poličnik</item>
    </izvorni_sadrzaj>
    <derivirana_varijabla naziv="DomainObject.Predmet.StrankaListFormatedWithAdressOIB_1">
      <item>LIGNA AKORD d.o.o. za proizvodnju i prodaju namještaja, OIB 17850986862, Poličnik Gornji/38, 23241 Poličnik</item>
    </derivirana_varijabla>
  </DomainObject.Predmet.StrankaListFormatedWithAdressOIB>
  <DomainObject.Predmet.StrankaListNazivFormated>
    <izvorni_sadrzaj>
      <item>LIGNA AKORD d.o.o. za proizvodnju i prodaju namještaja</item>
    </izvorni_sadrzaj>
    <derivirana_varijabla naziv="DomainObject.Predmet.StrankaListNazivFormated_1">
      <item>LIGNA AKORD d.o.o. za proizvodnju i prodaju namještaja</item>
    </derivirana_varijabla>
  </DomainObject.Predmet.StrankaListNazivFormated>
  <DomainObject.Predmet.StrankaListNazivFormatedOIB>
    <izvorni_sadrzaj>
      <item>LIGNA AKORD d.o.o. za proizvodnju i prodaju namještaja, OIB 17850986862</item>
    </izvorni_sadrzaj>
    <derivirana_varijabla naziv="DomainObject.Predmet.StrankaListNazivFormatedOIB_1">
      <item>LIGNA AKORD d.o.o. za proizvodnju i prodaju namještaja, OIB 17850986862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LIGNA AKORD d.o.o. za proizvodnju i prodaju namještaja</izvorni_sadrzaj>
    <derivirana_varijabla naziv="DomainObject.Predmet.StrankaIDrugi_1">LIGNA AKORD d.o.o. za proizvodnju i prodaju namještaja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LIGNA AKORD d.o.o. za proizvodnju i prodaju namještaja, OIB 17850986862, Poličnik Gornji/38, 23241 Poličnik</izvorni_sadrzaj>
    <derivirana_varijabla naziv="DomainObject.Predmet.StrankaIDrugiAdressOIB_1">LIGNA AKORD d.o.o. za proizvodnju i prodaju namještaja, OIB 17850986862, Poličnik Gornji/38, 23241 Poličnik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LIGNA AKORD d.o.o. za proizvodnju i prodaju namještaja</item>
    </izvorni_sadrzaj>
    <derivirana_varijabla naziv="DomainObject.Predmet.SudioniciListNaziv_1">
      <item>LIGNA AKORD d.o.o. za proizvodnju i prodaju namještaja</item>
    </derivirana_varijabla>
  </DomainObject.Predmet.SudioniciListNaziv>
  <DomainObject.Predmet.SudioniciListAdressOIB>
    <izvorni_sadrzaj>
      <item>LIGNA AKORD d.o.o. za proizvodnju i prodaju namještaja, OIB 17850986862, Poličnik Gornji/38,23241 Poličnik</item>
    </izvorni_sadrzaj>
    <derivirana_varijabla naziv="DomainObject.Predmet.SudioniciListAdressOIB_1">
      <item>LIGNA AKORD d.o.o. za proizvodnju i prodaju namještaja, OIB 17850986862, Poličnik Gornji/38,23241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17850986862</item>
    </izvorni_sadrzaj>
    <derivirana_varijabla naziv="DomainObject.Predmet.SudioniciListNazivOIB_1">
      <item>, OIB 17850986862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1669</properties:Characters>
  <properties:Lines>53</properties:Lines>
  <properties:Paragraphs>23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2018-11-26T10:40:00Z</dcterms:created>
  <dc:creator>Tina Grgas</dc:creator>
  <cp:lastModifiedBy>Ante Rubelj</cp:lastModifiedBy>
  <cp:lastPrinted>2017-12-20T09:10:00Z</cp:lastPrinted>
  <dcterms:modified xmlns:xsi="http://www.w3.org/2001/XMLSchema-instance" xsi:type="dcterms:W3CDTF">2018-11-29T12:05:00Z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(St-389-18 zaključak-poziv na dostavu potrebnih dokumenata.docx)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