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e43d" w14:paraId="0dfe43d" w:rsidRDefault="003047B6" w:rsidP="001E1A5D" w:rsidR="003047B6" w:rsidRPr="001E1A5D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ab/>
      </w:r>
    </w:p>
    <w:p w:rsidRDefault="001E1A5D" w:rsidP="001E1A5D" w:rsidR="001E1A5D" w:rsidRPr="001E1A5D">
      <w:pPr>
        <w:pStyle w:val="Bezproreda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1A5D">
        <w:rPr>
          <w:rFonts w:hAnsi="Times New Roman" w:ascii="Times New Roman"/>
          <w:sz w:val="24"/>
          <w:szCs w:val="24"/>
        </w:rPr>
        <w:tab/>
      </w:r>
      <w:r w:rsidRPr="001E1A5D">
        <w:rPr>
          <w:rFonts w:hAnsi="Times New Roman" w:ascii="Times New Roman"/>
          <w:sz w:val="24"/>
          <w:szCs w:val="24"/>
        </w:rPr>
        <w:br w:clear="all" w:type="textWrapping"/>
      </w:r>
    </w:p>
    <w:p w:rsidRDefault="001E1A5D" w:rsidP="001E1A5D" w:rsidR="001E1A5D" w:rsidRPr="001E1A5D">
      <w:pPr>
        <w:pStyle w:val="Bezproreda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1E1A5D" w:rsidP="001E1A5D" w:rsidR="001E1A5D" w:rsidRPr="001E1A5D">
      <w:pPr>
        <w:pStyle w:val="Bezproreda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>Trgovački sud u Osijeku</w:t>
      </w:r>
    </w:p>
    <w:p w:rsidRDefault="001E1A5D" w:rsidP="001E1A5D" w:rsidR="001E1A5D">
      <w:pPr>
        <w:pStyle w:val="Bezproreda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1E1A5D" w:rsidP="001E1A5D" w:rsid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1E1A5D" w:rsidP="001E1A5D" w:rsid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1E1A5D" w:rsidP="001E1A5D" w:rsid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1E1A5D" w:rsidP="001E1A5D" w:rsidR="001E1A5D" w:rsidRP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1E1A5D" w:rsidP="001E1A5D" w:rsidR="001E1A5D" w:rsidRP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1E1A5D" w:rsidP="001E1A5D" w:rsidR="00DC12C7" w:rsidRPr="001E1A5D">
      <w:pPr>
        <w:jc w:val="center"/>
        <w:rPr>
          <w:rFonts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>R E P U B L I K A  H R V A T S K A</w:t>
      </w:r>
    </w:p>
    <w:p w:rsidRDefault="00DC12C7" w:rsidP="001E1A5D" w:rsidR="00DC12C7" w:rsidRPr="001E1A5D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1E1A5D">
        <w:rPr>
          <w:rFonts w:eastAsia="Questrial" w:hAnsi="Times New Roman" w:ascii="Times New Roman"/>
          <w:sz w:val="24"/>
          <w:szCs w:val="24"/>
        </w:rPr>
        <w:tab/>
      </w:r>
      <w:r w:rsidRPr="001E1A5D">
        <w:rPr>
          <w:rFonts w:eastAsia="Questrial" w:hAnsi="Times New Roman" w:ascii="Times New Roman"/>
          <w:sz w:val="24"/>
          <w:szCs w:val="24"/>
        </w:rPr>
        <w:tab/>
      </w:r>
      <w:r w:rsidRPr="001E1A5D">
        <w:rPr>
          <w:rFonts w:eastAsia="Questrial" w:hAnsi="Times New Roman" w:ascii="Times New Roman"/>
          <w:sz w:val="24"/>
          <w:szCs w:val="24"/>
        </w:rPr>
        <w:tab/>
      </w:r>
      <w:r w:rsidRPr="001E1A5D">
        <w:rPr>
          <w:rFonts w:eastAsia="Questrial" w:hAnsi="Times New Roman" w:ascii="Times New Roman"/>
          <w:sz w:val="24"/>
          <w:szCs w:val="24"/>
        </w:rPr>
        <w:tab/>
      </w:r>
      <w:r w:rsidRPr="001E1A5D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DC12C7" w:rsidP="001E1A5D" w:rsidR="00DC12C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E701FF" w:rsidP="001E1A5D" w:rsidR="00E701FF" w:rsidRPr="001E1A5D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C12C7" w:rsidP="001E1A5D" w:rsidR="00DC12C7" w:rsidRPr="001E1A5D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1E1A5D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1E1A5D" w:rsidRPr="001E1A5D">
        <w:rPr>
          <w:rFonts w:hAnsi="Times New Roman" w:ascii="Times New Roman"/>
          <w:b/>
          <w:sz w:val="24"/>
          <w:szCs w:val="24"/>
        </w:rPr>
        <w:t xml:space="preserve">TRANSPORT dioničko društvo za prijevoz robe u cestovnom prometu "u stečaju" Vinkovci, </w:t>
      </w:r>
      <w:proofErr w:type="spellStart"/>
      <w:r w:rsidR="001E1A5D" w:rsidRPr="001E1A5D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1E1A5D" w:rsidRPr="001E1A5D">
        <w:rPr>
          <w:rFonts w:hAnsi="Times New Roman" w:ascii="Times New Roman"/>
          <w:b/>
          <w:sz w:val="24"/>
          <w:szCs w:val="24"/>
        </w:rPr>
        <w:t xml:space="preserve"> 44, MBS 030017424, OIB 12906427805</w:t>
      </w:r>
      <w:r w:rsidRPr="001E1A5D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1E1A5D">
        <w:rPr>
          <w:rFonts w:eastAsia="Questrial" w:hAnsi="Times New Roman" w:ascii="Times New Roman"/>
          <w:sz w:val="24"/>
          <w:szCs w:val="24"/>
        </w:rPr>
        <w:t xml:space="preserve">dana </w:t>
      </w:r>
      <w:r w:rsidR="00E701FF">
        <w:rPr>
          <w:rFonts w:eastAsia="Questrial" w:hAnsi="Times New Roman" w:ascii="Times New Roman"/>
          <w:sz w:val="24"/>
          <w:szCs w:val="24"/>
        </w:rPr>
        <w:t>21</w:t>
      </w:r>
      <w:r w:rsidR="001E1A5D">
        <w:rPr>
          <w:rFonts w:eastAsia="Questrial" w:hAnsi="Times New Roman" w:ascii="Times New Roman"/>
          <w:sz w:val="24"/>
          <w:szCs w:val="24"/>
        </w:rPr>
        <w:t>. siječnja 2019. g.,</w:t>
      </w:r>
    </w:p>
    <w:p w:rsidRDefault="00350948" w:rsidP="001E1A5D" w:rsidR="00350948" w:rsidRPr="001E1A5D">
      <w:pPr>
        <w:pStyle w:val="Bezproreda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C016D3" w:rsidP="001E1A5D" w:rsidR="00C016D3" w:rsidRPr="001E1A5D">
      <w:pPr>
        <w:pStyle w:val="Bezproreda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3047B6" w:rsidP="001E1A5D" w:rsidR="003047B6" w:rsidRPr="001E1A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E1A5D">
        <w:rPr>
          <w:rStyle w:val="tabletextfield"/>
          <w:rFonts w:hAnsi="Times New Roman" w:ascii="Times New Roman"/>
          <w:sz w:val="24"/>
          <w:szCs w:val="24"/>
        </w:rPr>
        <w:t>r i j e š i o   j e</w:t>
      </w:r>
    </w:p>
    <w:p w:rsidRDefault="003047B6" w:rsidP="001E1A5D" w:rsidR="003047B6" w:rsidRPr="001E1A5D">
      <w:pPr>
        <w:pStyle w:val="Bezproreda"/>
        <w:rPr>
          <w:rFonts w:hAnsi="Times New Roman" w:ascii="Times New Roman"/>
          <w:sz w:val="24"/>
          <w:szCs w:val="24"/>
        </w:rPr>
      </w:pPr>
    </w:p>
    <w:p w:rsidRDefault="00C016D3" w:rsidR="00C016D3" w:rsidRPr="000E23DA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090F7D" w:rsidR="00090F7D" w:rsidRPr="00090F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 w:rsidR="001E1A5D" w:rsidRPr="001E1A5D">
        <w:rPr>
          <w:rFonts w:hAnsi="Times New Roman" w:ascii="Times New Roman"/>
          <w:b/>
          <w:sz w:val="24"/>
          <w:szCs w:val="24"/>
        </w:rPr>
        <w:t xml:space="preserve">TRANSPORT dioničko društvo za prijevoz robe u cestovnom prometu "u stečaju" Vinkovci, </w:t>
      </w:r>
      <w:proofErr w:type="spellStart"/>
      <w:r w:rsidR="001E1A5D" w:rsidRPr="001E1A5D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1E1A5D" w:rsidRPr="001E1A5D">
        <w:rPr>
          <w:rFonts w:hAnsi="Times New Roman" w:ascii="Times New Roman"/>
          <w:b/>
          <w:sz w:val="24"/>
          <w:szCs w:val="24"/>
        </w:rPr>
        <w:t xml:space="preserve"> 44, MBS 030017424, OIB 12906427805</w:t>
      </w:r>
      <w:r w:rsidR="001E1A5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izreke rješenja ovog suda poslovnog broja: 6 St-</w:t>
      </w:r>
      <w:r w:rsidR="00E701FF">
        <w:rPr>
          <w:rFonts w:hAnsi="Times New Roman" w:ascii="Times New Roman"/>
          <w:sz w:val="24"/>
          <w:szCs w:val="24"/>
        </w:rPr>
        <w:t>1585/17-25 od 11. listopada 2018. g.</w:t>
      </w:r>
      <w:r>
        <w:rPr>
          <w:rFonts w:hAnsi="Times New Roman" w:ascii="Times New Roman"/>
          <w:sz w:val="24"/>
          <w:szCs w:val="24"/>
        </w:rPr>
        <w:t xml:space="preserve">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</w:t>
      </w:r>
      <w:r w:rsidR="00E701F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 tablice, tako da ispravljena tablica stečajnih vjerovnika I. vi</w:t>
      </w:r>
      <w:r w:rsidR="00C016D3">
        <w:rPr>
          <w:rFonts w:hAnsi="Times New Roman" w:ascii="Times New Roman"/>
          <w:sz w:val="24"/>
          <w:szCs w:val="24"/>
        </w:rPr>
        <w:t>šeg isplatnog reda  sada glasi: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1"/>
        <w:gridCol w:w="7069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1E1A5D" w:rsidR="00090F7D">
        <w:trPr>
          <w:trHeight w:val="300"/>
        </w:trPr>
        <w:tc>
          <w:tcPr>
            <w:tcW w:type="pct" w:w="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  <w:p w:rsidRDefault="001E1A5D" w:rsidP="00740A6D" w:rsidR="001E1A5D">
            <w:pPr>
              <w:rPr>
                <w:color w:val="000000"/>
              </w:rPr>
            </w:pPr>
          </w:p>
          <w:p w:rsidRDefault="001E1A5D" w:rsidP="001E1A5D" w:rsidR="001E1A5D">
            <w:pPr>
              <w:spacing w:lineRule="auto" w:line="288" w:after="0"/>
              <w:rPr>
                <w:szCs w:val="24"/>
              </w:rPr>
            </w:pPr>
          </w:p>
          <w:tbl>
            <w:tblPr>
              <w:tblW w:type="dxa" w:w="6846"/>
              <w:tblLook w:val="04A0" w:noVBand="1" w:noHBand="0" w:lastColumn="0" w:firstColumn="1" w:lastRow="0" w:firstRow="1"/>
            </w:tblPr>
            <w:tblGrid>
              <w:gridCol w:w="607"/>
              <w:gridCol w:w="2201"/>
              <w:gridCol w:w="1447"/>
              <w:gridCol w:w="1115"/>
              <w:gridCol w:w="1473"/>
            </w:tblGrid>
            <w:tr w:rsidTr="001E1A5D" w:rsidR="001E1A5D">
              <w:trPr>
                <w:trHeight w:val="1575"/>
              </w:trPr>
              <w:tc>
                <w:tcPr>
                  <w:tcW w:type="dxa" w:w="58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Red. br.</w:t>
                  </w:r>
                </w:p>
              </w:tc>
              <w:tc>
                <w:tcPr>
                  <w:tcW w:type="dxa" w:w="224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Vjerovnik</w:t>
                  </w:r>
                </w:p>
              </w:tc>
              <w:tc>
                <w:tcPr>
                  <w:tcW w:type="dxa" w:w="14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Iznos priznate tražbine </w:t>
                  </w:r>
                </w:p>
              </w:tc>
              <w:tc>
                <w:tcPr>
                  <w:tcW w:type="dxa" w:w="103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Isplaćeno iz sredstava Državnog proračuna putem AORT</w:t>
                  </w:r>
                </w:p>
              </w:tc>
              <w:tc>
                <w:tcPr>
                  <w:tcW w:type="dxa" w:w="150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Iznos tražbine umanjen za isplatu putem AORT</w:t>
                  </w:r>
                </w:p>
              </w:tc>
            </w:tr>
            <w:tr w:rsidTr="001E1A5D" w:rsidR="001E1A5D">
              <w:trPr>
                <w:trHeight w:val="2205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lastRenderedPageBreak/>
                    <w:t>1.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REPUBLIKA HRVATSKA, MINISTARSTVO FINANCIJA, POREZNA UPRAVA, PODRUČNI URED VUKOVAR, zastupana po ŽDO u Vukovaru,  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Vukovar, Trg Republike Hrvatske 5,OIB 18683136487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22.827,90    </w:t>
                  </w:r>
                </w:p>
              </w:tc>
              <w:tc>
                <w:tcPr>
                  <w:tcW w:type="dxa" w:w="10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  5.846,59    </w:t>
                  </w:r>
                </w:p>
              </w:tc>
              <w:tc>
                <w:tcPr>
                  <w:tcW w:type="dxa" w:w="150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16.981,31    </w:t>
                  </w:r>
                </w:p>
              </w:tc>
            </w:tr>
            <w:tr w:rsidTr="001E1A5D" w:rsidR="001E1A5D">
              <w:trPr>
                <w:trHeight w:val="1260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2.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KRZNARIĆ TADIJA,  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/>
                      <w:szCs w:val="24"/>
                      <w:lang w:eastAsia="hr-HR"/>
                    </w:rPr>
                  </w:pPr>
                  <w:proofErr w:type="spellStart"/>
                  <w:r>
                    <w:rPr>
                      <w:rFonts w:eastAsia="Times New Roman"/>
                      <w:szCs w:val="24"/>
                      <w:lang w:eastAsia="hr-HR"/>
                    </w:rPr>
                    <w:t>Andrijaševci</w:t>
                  </w:r>
                  <w:proofErr w:type="spellEnd"/>
                  <w:r>
                    <w:rPr>
                      <w:rFonts w:eastAsia="Times New Roman"/>
                      <w:szCs w:val="24"/>
                      <w:lang w:eastAsia="hr-HR"/>
                    </w:rPr>
                    <w:t>, Kolodvorska 63,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OIB 589066290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66.612,51    </w:t>
                  </w:r>
                </w:p>
              </w:tc>
              <w:tc>
                <w:tcPr>
                  <w:tcW w:type="dxa" w:w="10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21.653,12    </w:t>
                  </w:r>
                </w:p>
              </w:tc>
              <w:tc>
                <w:tcPr>
                  <w:tcW w:type="dxa" w:w="150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44.959,39    </w:t>
                  </w:r>
                </w:p>
              </w:tc>
            </w:tr>
            <w:tr w:rsidTr="001E1A5D" w:rsidR="001E1A5D">
              <w:trPr>
                <w:trHeight w:val="1260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3.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MAROJEVIĆ MARIJAN,  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Vinkovci, Slavonska 17,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OIB 59703332106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64.396,96    </w:t>
                  </w:r>
                </w:p>
              </w:tc>
              <w:tc>
                <w:tcPr>
                  <w:tcW w:type="dxa" w:w="10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21.651,47    </w:t>
                  </w:r>
                </w:p>
              </w:tc>
              <w:tc>
                <w:tcPr>
                  <w:tcW w:type="dxa" w:w="150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42.745,49    </w:t>
                  </w:r>
                </w:p>
              </w:tc>
            </w:tr>
            <w:tr w:rsidTr="001E1A5D" w:rsidR="001E1A5D">
              <w:trPr>
                <w:trHeight w:val="1260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4.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MIJATOVIĆ MATO, 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Vinkovci, Matije </w:t>
                  </w:r>
                  <w:proofErr w:type="spellStart"/>
                  <w:r>
                    <w:rPr>
                      <w:rFonts w:eastAsia="Times New Roman"/>
                      <w:szCs w:val="24"/>
                      <w:lang w:eastAsia="hr-HR"/>
                    </w:rPr>
                    <w:t>Klajna</w:t>
                  </w:r>
                  <w:proofErr w:type="spellEnd"/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8,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OIB 46982321933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66.579,24    </w:t>
                  </w:r>
                </w:p>
              </w:tc>
              <w:tc>
                <w:tcPr>
                  <w:tcW w:type="dxa" w:w="10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21.650,28    </w:t>
                  </w:r>
                </w:p>
              </w:tc>
              <w:tc>
                <w:tcPr>
                  <w:tcW w:type="dxa" w:w="150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44.928,96    </w:t>
                  </w:r>
                </w:p>
              </w:tc>
            </w:tr>
            <w:tr w:rsidTr="001E1A5D" w:rsidR="001E1A5D">
              <w:trPr>
                <w:trHeight w:val="1575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>5.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Agencija za osiguranje radničkih tražbina (AORT ) </w:t>
                  </w:r>
                  <w:proofErr w:type="spellStart"/>
                  <w:r>
                    <w:rPr>
                      <w:rFonts w:eastAsia="Times New Roman"/>
                      <w:szCs w:val="24"/>
                      <w:lang w:eastAsia="hr-HR"/>
                    </w:rPr>
                    <w:t>Frankopanska</w:t>
                  </w:r>
                  <w:proofErr w:type="spellEnd"/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11, </w:t>
                  </w:r>
                </w:p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Zagreb </w:t>
                  </w:r>
                  <w:r>
                    <w:rPr>
                      <w:rFonts w:eastAsia="Times New Roman"/>
                      <w:szCs w:val="24"/>
                      <w:lang w:eastAsia="hr-HR"/>
                    </w:rPr>
                    <w:br/>
                    <w:t>OIB 4323472109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             -      </w:t>
                  </w:r>
                </w:p>
              </w:tc>
              <w:tc>
                <w:tcPr>
                  <w:tcW w:type="dxa" w:w="10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             -      </w:t>
                  </w:r>
                </w:p>
              </w:tc>
              <w:tc>
                <w:tcPr>
                  <w:tcW w:type="dxa" w:w="150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szCs w:val="24"/>
                      <w:lang w:eastAsia="hr-HR"/>
                    </w:rPr>
                    <w:t xml:space="preserve">      70.801,46    </w:t>
                  </w:r>
                </w:p>
              </w:tc>
            </w:tr>
            <w:tr w:rsidTr="001E1A5D" w:rsidR="001E1A5D">
              <w:trPr>
                <w:trHeight w:val="630"/>
              </w:trPr>
              <w:tc>
                <w:tcPr>
                  <w:tcW w:type="dxa" w:w="58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b/>
                      <w:bCs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type="dxa" w:w="22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b/>
                      <w:bCs/>
                      <w:szCs w:val="24"/>
                      <w:lang w:eastAsia="hr-HR"/>
                    </w:rPr>
                    <w:t>Ukupno I viši isplatni red</w:t>
                  </w:r>
                </w:p>
              </w:tc>
              <w:tc>
                <w:tcPr>
                  <w:tcW w:type="dxa" w:w="14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b/>
                      <w:bCs/>
                      <w:szCs w:val="24"/>
                      <w:lang w:eastAsia="hr-HR"/>
                    </w:rPr>
                    <w:t xml:space="preserve">    220.416,61    </w:t>
                  </w:r>
                </w:p>
              </w:tc>
              <w:tc>
                <w:tcPr>
                  <w:tcW w:type="dxa" w:w="103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b/>
                      <w:bCs/>
                      <w:szCs w:val="24"/>
                      <w:lang w:eastAsia="hr-HR"/>
                    </w:rPr>
                    <w:t xml:space="preserve">      70.801,46    </w:t>
                  </w:r>
                </w:p>
              </w:tc>
              <w:tc>
                <w:tcPr>
                  <w:tcW w:type="dxa" w:w="150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auto" w:val="clear"/>
                  <w:noWrap/>
                  <w:vAlign w:val="center"/>
                  <w:hideMark/>
                </w:tcPr>
                <w:p w:rsidRDefault="001E1A5D" w:rsidR="001E1A5D">
                  <w:pPr>
                    <w:suppressAutoHyphens w:val="false"/>
                    <w:spacing w:lineRule="auto" w:line="240"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eastAsia="Times New Roman"/>
                      <w:b/>
                      <w:bCs/>
                      <w:szCs w:val="24"/>
                      <w:lang w:eastAsia="hr-HR"/>
                    </w:rPr>
                    <w:t xml:space="preserve">    220.416,61    </w:t>
                  </w:r>
                </w:p>
              </w:tc>
            </w:tr>
          </w:tbl>
          <w:p w:rsidRDefault="001E1A5D" w:rsidP="00740A6D" w:rsidR="001E1A5D">
            <w:pPr>
              <w:rPr>
                <w:color w:val="000000"/>
              </w:rPr>
            </w:pPr>
          </w:p>
        </w:tc>
        <w:tc>
          <w:tcPr>
            <w:tcW w:type="pct" w:w="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8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</w:tr>
      <w:tr w:rsidTr="001E1A5D" w:rsidR="00090F7D">
        <w:trPr>
          <w:trHeight w:val="300"/>
        </w:trPr>
        <w:tc>
          <w:tcPr>
            <w:tcW w:type="pct" w:w="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  <w:p w:rsidRDefault="00E701FF" w:rsidP="00740A6D" w:rsidR="00E701FF">
            <w:pPr>
              <w:rPr>
                <w:color w:val="000000"/>
              </w:rPr>
            </w:pPr>
          </w:p>
        </w:tc>
        <w:tc>
          <w:tcPr>
            <w:tcW w:type="pct" w:w="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</w:tr>
    </w:tbl>
    <w:p w:rsidRDefault="00E701FF" w:rsidR="003047B6" w:rsidRPr="00090F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090F7D" w:rsidR="00090F7D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C016D3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701FF">
        <w:rPr>
          <w:rFonts w:hAnsi="Times New Roman" w:ascii="Times New Roman"/>
          <w:sz w:val="24"/>
          <w:szCs w:val="24"/>
        </w:rPr>
        <w:t>11. siječnja 2019</w:t>
      </w:r>
      <w:r w:rsidR="003F4BE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stečajn</w:t>
      </w:r>
      <w:r w:rsidR="003F4BE3">
        <w:rPr>
          <w:rFonts w:hAnsi="Times New Roman" w:ascii="Times New Roman"/>
          <w:sz w:val="24"/>
          <w:szCs w:val="24"/>
        </w:rPr>
        <w:t>i</w:t>
      </w:r>
      <w:r w:rsidR="009D7C8E">
        <w:rPr>
          <w:rFonts w:hAnsi="Times New Roman" w:ascii="Times New Roman"/>
          <w:sz w:val="24"/>
          <w:szCs w:val="24"/>
        </w:rPr>
        <w:t xml:space="preserve"> upravitelj je dostavi</w:t>
      </w:r>
      <w:r w:rsidR="003F4BE3">
        <w:rPr>
          <w:rFonts w:hAnsi="Times New Roman" w:ascii="Times New Roman"/>
          <w:sz w:val="24"/>
          <w:szCs w:val="24"/>
        </w:rPr>
        <w:t>o</w:t>
      </w:r>
      <w:r w:rsidR="009D7C8E">
        <w:rPr>
          <w:rFonts w:hAnsi="Times New Roman" w:ascii="Times New Roman"/>
          <w:sz w:val="24"/>
          <w:szCs w:val="24"/>
        </w:rPr>
        <w:t xml:space="preserve"> sudu</w:t>
      </w:r>
      <w:r>
        <w:rPr>
          <w:rFonts w:hAnsi="Times New Roman" w:ascii="Times New Roman"/>
          <w:sz w:val="24"/>
          <w:szCs w:val="24"/>
        </w:rPr>
        <w:t xml:space="preserve"> zahtjev za uvrštenje u tablicu tražbina stečajnih vjerovnika prvog višeg isplatnog reda </w:t>
      </w:r>
      <w:r w:rsidR="00E701FF">
        <w:rPr>
          <w:rFonts w:hAnsi="Times New Roman" w:ascii="Times New Roman"/>
          <w:sz w:val="24"/>
          <w:szCs w:val="24"/>
        </w:rPr>
        <w:t xml:space="preserve">stečajnog dužnika </w:t>
      </w:r>
      <w:r w:rsidR="001E1A5D" w:rsidRPr="001E1A5D">
        <w:rPr>
          <w:rFonts w:hAnsi="Times New Roman" w:ascii="Times New Roman"/>
          <w:b/>
          <w:sz w:val="24"/>
          <w:szCs w:val="24"/>
        </w:rPr>
        <w:t xml:space="preserve">TRANSPORT dioničko društvo za prijevoz robe u cestovnom prometu "u stečaju" Vinkovci, </w:t>
      </w:r>
      <w:proofErr w:type="spellStart"/>
      <w:r w:rsidR="001E1A5D" w:rsidRPr="001E1A5D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1E1A5D" w:rsidRPr="001E1A5D">
        <w:rPr>
          <w:rFonts w:hAnsi="Times New Roman" w:ascii="Times New Roman"/>
          <w:b/>
          <w:sz w:val="24"/>
          <w:szCs w:val="24"/>
        </w:rPr>
        <w:t xml:space="preserve"> 44, MBS 030017424, OIB 12906427805 </w:t>
      </w:r>
      <w:r w:rsidR="007F66B1">
        <w:rPr>
          <w:rFonts w:hAnsi="Times New Roman" w:ascii="Times New Roman"/>
          <w:b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navodeći da je Agencija</w:t>
      </w:r>
      <w:r w:rsidR="00DC12C7">
        <w:rPr>
          <w:rFonts w:hAnsi="Times New Roman" w:ascii="Times New Roman"/>
          <w:sz w:val="24"/>
          <w:szCs w:val="24"/>
        </w:rPr>
        <w:t xml:space="preserve"> za osiguranje potraživanje radnika u slučaju stečaja poslodavca (u daljnjem tekstu Agencija)</w:t>
      </w:r>
      <w:r w:rsidR="009D7C8E">
        <w:rPr>
          <w:rFonts w:hAnsi="Times New Roman" w:ascii="Times New Roman"/>
          <w:sz w:val="24"/>
          <w:szCs w:val="24"/>
        </w:rPr>
        <w:t xml:space="preserve"> isplatila </w:t>
      </w:r>
      <w:r w:rsidR="00DC12C7">
        <w:rPr>
          <w:rFonts w:hAnsi="Times New Roman" w:ascii="Times New Roman"/>
          <w:sz w:val="24"/>
          <w:szCs w:val="24"/>
        </w:rPr>
        <w:t>na poseban namjenski račun dužnika</w:t>
      </w:r>
      <w:r w:rsidR="00E701FF">
        <w:rPr>
          <w:rFonts w:hAnsi="Times New Roman" w:ascii="Times New Roman"/>
          <w:sz w:val="24"/>
          <w:szCs w:val="24"/>
        </w:rPr>
        <w:t xml:space="preserve"> ukupan iznos od 70.801,46 kn</w:t>
      </w:r>
      <w:r w:rsidR="00DC12C7">
        <w:rPr>
          <w:rFonts w:hAnsi="Times New Roman" w:ascii="Times New Roman"/>
          <w:sz w:val="24"/>
          <w:szCs w:val="24"/>
        </w:rPr>
        <w:t xml:space="preserve"> te su ista sredstva prešla na Agenciju danom uplate u tablici tražbina I višeg isplatnog reda. </w:t>
      </w:r>
    </w:p>
    <w:p w:rsidRDefault="00166913" w:rsidR="0016691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47B6" w:rsidP="009D7C8E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</w:t>
      </w:r>
      <w:r w:rsidR="00DC12C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Zakona o osiguranju potraživanja </w:t>
      </w:r>
      <w:r w:rsidRPr="003F4BE3">
        <w:rPr>
          <w:rFonts w:hAnsi="Times New Roman" w:ascii="Times New Roman"/>
          <w:sz w:val="24"/>
          <w:szCs w:val="24"/>
        </w:rPr>
        <w:t xml:space="preserve">radnika u slučaju stečaja poslodavca (NN 86/08 i 80/13) uz primjenu odredbe čl. </w:t>
      </w:r>
      <w:r w:rsidRPr="003F4BE3">
        <w:rPr>
          <w:rFonts w:hAnsi="Times New Roman" w:ascii="Times New Roman"/>
          <w:sz w:val="24"/>
          <w:szCs w:val="24"/>
        </w:rPr>
        <w:lastRenderedPageBreak/>
        <w:t xml:space="preserve">91. Zakona o </w:t>
      </w:r>
      <w:r w:rsidR="00166913" w:rsidRPr="003F4BE3">
        <w:rPr>
          <w:rFonts w:hAnsi="Times New Roman" w:ascii="Times New Roman"/>
          <w:sz w:val="24"/>
          <w:szCs w:val="24"/>
        </w:rPr>
        <w:t>o</w:t>
      </w:r>
      <w:r w:rsidRPr="003F4BE3">
        <w:rPr>
          <w:rFonts w:hAnsi="Times New Roman" w:ascii="Times New Roman"/>
          <w:sz w:val="24"/>
          <w:szCs w:val="24"/>
        </w:rPr>
        <w:t xml:space="preserve">bveznim odnosima (NN 35/05 i 41/08), te odgovarajuću primjenu odredbe čl. </w:t>
      </w:r>
      <w:r w:rsidR="003F4BE3" w:rsidRPr="003F4BE3">
        <w:rPr>
          <w:rFonts w:hAnsi="Times New Roman" w:ascii="Times New Roman"/>
          <w:sz w:val="24"/>
          <w:szCs w:val="24"/>
        </w:rPr>
        <w:t>146</w:t>
      </w:r>
      <w:r w:rsidRPr="003F4BE3">
        <w:rPr>
          <w:rFonts w:hAnsi="Times New Roman" w:ascii="Times New Roman"/>
          <w:sz w:val="24"/>
          <w:szCs w:val="24"/>
        </w:rPr>
        <w:t xml:space="preserve"> Stečajnog zakona (NN </w:t>
      </w:r>
      <w:r w:rsidR="003F4BE3" w:rsidRPr="003F4BE3">
        <w:rPr>
          <w:sz w:val="24"/>
          <w:szCs w:val="24"/>
        </w:rPr>
        <w:t>71/15 i 104/17</w:t>
      </w:r>
      <w:r w:rsidRPr="003F4BE3">
        <w:rPr>
          <w:rFonts w:hAnsi="Times New Roman" w:ascii="Times New Roman"/>
          <w:sz w:val="24"/>
          <w:szCs w:val="24"/>
        </w:rPr>
        <w:t>), ispravljena je i dopunjena tablica ispitanih tražbina radnika kao stečajnih vjerovnika</w:t>
      </w:r>
      <w:r>
        <w:rPr>
          <w:rFonts w:hAnsi="Times New Roman" w:ascii="Times New Roman"/>
          <w:sz w:val="24"/>
          <w:szCs w:val="24"/>
        </w:rPr>
        <w:t xml:space="preserve"> iz izreke rješenja poslovni broj: </w:t>
      </w:r>
      <w:r w:rsidR="009D7C8E">
        <w:rPr>
          <w:rFonts w:hAnsi="Times New Roman" w:ascii="Times New Roman"/>
          <w:sz w:val="24"/>
          <w:szCs w:val="24"/>
        </w:rPr>
        <w:t>6 St-</w:t>
      </w:r>
      <w:r w:rsidR="00E701FF">
        <w:rPr>
          <w:rFonts w:hAnsi="Times New Roman" w:ascii="Times New Roman"/>
          <w:sz w:val="24"/>
          <w:szCs w:val="24"/>
        </w:rPr>
        <w:t>1585/18 od 11. listopada 2018. g</w:t>
      </w:r>
      <w:r w:rsidR="009D7C8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u dijelu koji se odnosi na iznose utvrđenih potraživanja radnika kao stečajnih vjerovnika i dopunjena u dijelu koji se odnosi na preuzimanje svih procesnih prava radnika kao stečajnih vjerovnika od strane Agencije za dio isplaćenih potraživanja radnicima od strane Agencije u ukupnom iznosu od </w:t>
      </w:r>
      <w:r w:rsidR="00541FDF">
        <w:rPr>
          <w:rFonts w:hAnsi="Times New Roman" w:ascii="Times New Roman"/>
          <w:bCs/>
          <w:sz w:val="24"/>
          <w:szCs w:val="24"/>
        </w:rPr>
        <w:t>70.801,46</w:t>
      </w:r>
      <w:r w:rsidR="00710A77">
        <w:rPr>
          <w:rFonts w:cs="Arial" w:hAnsi="Arial" w:ascii="Arial"/>
          <w:b/>
          <w:bCs/>
          <w:sz w:val="20"/>
          <w:szCs w:val="20"/>
        </w:rPr>
        <w:t xml:space="preserve"> </w:t>
      </w:r>
      <w:r w:rsidR="000A2C97">
        <w:rPr>
          <w:rFonts w:hAnsi="Times New Roman" w:ascii="Times New Roman"/>
          <w:sz w:val="24"/>
          <w:szCs w:val="24"/>
        </w:rPr>
        <w:t>kn te je odlučeno kao u izreci.</w:t>
      </w:r>
    </w:p>
    <w:p w:rsidRDefault="001E1A5D" w:rsidP="009D7C8E" w:rsidR="001E1A5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1A5D" w:rsidP="009D7C8E" w:rsidR="001E1A5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12C7" w:rsidP="009D7C8E" w:rsidR="00DC12C7" w:rsidRPr="009D7C8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47B6" w:rsidP="003F4BE3" w:rsidR="003047B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</w:t>
      </w:r>
      <w:r w:rsidR="00541FDF">
        <w:rPr>
          <w:rFonts w:hAnsi="Times New Roman" w:ascii="Times New Roman"/>
          <w:sz w:val="24"/>
          <w:szCs w:val="24"/>
        </w:rPr>
        <w:t>21</w:t>
      </w:r>
      <w:r w:rsidR="001E1A5D">
        <w:rPr>
          <w:rFonts w:hAnsi="Times New Roman" w:ascii="Times New Roman"/>
          <w:sz w:val="24"/>
          <w:szCs w:val="24"/>
        </w:rPr>
        <w:t>. siječnja 2019. g.</w:t>
      </w:r>
    </w:p>
    <w:p w:rsidRDefault="003F4BE3" w:rsidP="003F4BE3" w:rsidR="003F4BE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F4BE3" w:rsidP="003F4BE3" w:rsidR="003F4BE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016D3" w:rsidR="00C016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  <w:t xml:space="preserve">    STEČAJNA SUTKINJA</w:t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 xml:space="preserve">             </w:t>
      </w:r>
      <w:r w:rsidR="009D7C8E">
        <w:rPr>
          <w:rFonts w:hAnsi="Times New Roman" w:ascii="Times New Roman"/>
          <w:sz w:val="24"/>
          <w:szCs w:val="24"/>
        </w:rPr>
        <w:t xml:space="preserve">    Nada Roso</w:t>
      </w:r>
    </w:p>
    <w:p w:rsidRDefault="003F4BE3" w:rsidR="003F4BE3">
      <w:pPr>
        <w:pStyle w:val="Bezproreda"/>
        <w:rPr>
          <w:rFonts w:hAnsi="Times New Roman" w:ascii="Times New Roman"/>
          <w:sz w:val="24"/>
          <w:szCs w:val="24"/>
        </w:rPr>
      </w:pPr>
    </w:p>
    <w:p w:rsidRDefault="003F4BE3" w:rsidR="003F4BE3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 xml:space="preserve">Protiv ovog rješenja pravo žalbe imaju stečajni upravitelj i svaki vjerovnik u dijelu koji se tiče njegove prijavljene tražbine.  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>Žalba se podnosi ovom sudu u 2 primjerka u roku od 8 dana od dana primitka odnosno od dana objave na e-oglasnoj ploči suda, a o žalbi odlučuje Visoki Trgovački sud RH.</w:t>
      </w:r>
    </w:p>
    <w:p w:rsidRDefault="00166913" w:rsidP="00DC12C7" w:rsidR="003047B6">
      <w:pPr>
        <w:pStyle w:val="Bezproreda"/>
        <w:ind w:left="7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3047B6">
        <w:rPr>
          <w:rFonts w:hAnsi="Times New Roman" w:ascii="Times New Roman"/>
          <w:sz w:val="24"/>
          <w:szCs w:val="24"/>
        </w:rPr>
        <w:tab/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Agencij</w:t>
      </w:r>
      <w:r w:rsidR="000A2C97">
        <w:rPr>
          <w:rFonts w:hAnsi="Times New Roman" w:ascii="Times New Roman"/>
          <w:sz w:val="24"/>
          <w:szCs w:val="24"/>
        </w:rPr>
        <w:t>a za osiguranje potraživanja radnika u slučaju stečaja poslodavca (AORPS)</w:t>
      </w:r>
      <w:r w:rsidR="00166913">
        <w:rPr>
          <w:rFonts w:hAnsi="Times New Roman" w:ascii="Times New Roman"/>
          <w:sz w:val="24"/>
          <w:szCs w:val="24"/>
        </w:rPr>
        <w:t xml:space="preserve">, Zagreb </w:t>
      </w:r>
      <w:proofErr w:type="spellStart"/>
      <w:r w:rsidR="00166913">
        <w:rPr>
          <w:rFonts w:hAnsi="Times New Roman" w:ascii="Times New Roman"/>
          <w:sz w:val="24"/>
          <w:szCs w:val="24"/>
        </w:rPr>
        <w:t>Frankopanska</w:t>
      </w:r>
      <w:proofErr w:type="spellEnd"/>
      <w:r w:rsidR="00166913">
        <w:rPr>
          <w:rFonts w:hAnsi="Times New Roman" w:ascii="Times New Roman"/>
          <w:sz w:val="24"/>
          <w:szCs w:val="24"/>
        </w:rPr>
        <w:t xml:space="preserve"> 11</w:t>
      </w:r>
    </w:p>
    <w:p w:rsidRDefault="003047B6" w:rsidR="001669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stečajn</w:t>
      </w:r>
      <w:r w:rsidR="001E1A5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1E1A5D">
        <w:rPr>
          <w:rFonts w:hAnsi="Times New Roman" w:ascii="Times New Roman"/>
          <w:sz w:val="24"/>
          <w:szCs w:val="24"/>
        </w:rPr>
        <w:t>ica Sanja Mišević</w:t>
      </w:r>
    </w:p>
    <w:p w:rsidRDefault="000A2C97" w:rsidR="000A2C9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ŽDO </w:t>
      </w:r>
      <w:r w:rsidR="003F4BE3">
        <w:rPr>
          <w:rFonts w:hAnsi="Times New Roman" w:ascii="Times New Roman"/>
          <w:sz w:val="24"/>
          <w:szCs w:val="24"/>
        </w:rPr>
        <w:t>Vukovar</w:t>
      </w:r>
    </w:p>
    <w:p w:rsidRDefault="000A2C97" w:rsidR="001E1A5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3047B6">
        <w:rPr>
          <w:rFonts w:hAnsi="Times New Roman" w:ascii="Times New Roman"/>
          <w:sz w:val="24"/>
          <w:szCs w:val="24"/>
        </w:rPr>
        <w:t xml:space="preserve">. </w:t>
      </w:r>
      <w:r w:rsidR="00166913">
        <w:rPr>
          <w:rFonts w:hAnsi="Times New Roman" w:ascii="Times New Roman"/>
          <w:sz w:val="24"/>
          <w:szCs w:val="24"/>
        </w:rPr>
        <w:t xml:space="preserve">e- </w:t>
      </w:r>
      <w:r w:rsidR="003047B6">
        <w:rPr>
          <w:rFonts w:hAnsi="Times New Roman" w:ascii="Times New Roman"/>
          <w:sz w:val="24"/>
          <w:szCs w:val="24"/>
        </w:rPr>
        <w:t>oglasna ploča suda</w:t>
      </w:r>
      <w:r w:rsidR="00DC12C7">
        <w:rPr>
          <w:rFonts w:hAnsi="Times New Roman" w:ascii="Times New Roman"/>
          <w:sz w:val="24"/>
          <w:szCs w:val="24"/>
        </w:rPr>
        <w:t xml:space="preserve"> </w:t>
      </w:r>
      <w:r w:rsidR="00541FDF">
        <w:rPr>
          <w:rFonts w:hAnsi="Times New Roman" w:ascii="Times New Roman"/>
          <w:sz w:val="24"/>
          <w:szCs w:val="24"/>
        </w:rPr>
        <w:t>uz podnesak st. uprav. od 11.1.2019. g.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016D3">
        <w:rPr>
          <w:rFonts w:hAnsi="Times New Roman" w:ascii="Times New Roman"/>
          <w:sz w:val="24"/>
          <w:szCs w:val="24"/>
        </w:rPr>
        <w:t xml:space="preserve">. </w:t>
      </w:r>
      <w:r w:rsidR="003F4BE3">
        <w:rPr>
          <w:rFonts w:hAnsi="Times New Roman" w:ascii="Times New Roman"/>
          <w:sz w:val="24"/>
          <w:szCs w:val="24"/>
        </w:rPr>
        <w:t>k-</w:t>
      </w:r>
      <w:r w:rsidR="00541FDF">
        <w:rPr>
          <w:rFonts w:hAnsi="Times New Roman" w:ascii="Times New Roman"/>
          <w:sz w:val="24"/>
          <w:szCs w:val="24"/>
        </w:rPr>
        <w:t>21</w:t>
      </w:r>
      <w:r w:rsidR="001E1A5D">
        <w:rPr>
          <w:rFonts w:hAnsi="Times New Roman" w:ascii="Times New Roman"/>
          <w:sz w:val="24"/>
          <w:szCs w:val="24"/>
        </w:rPr>
        <w:t>.2.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R="007526CC">
      <w:headerReference w:type="default" r:id="rId11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F15" w:rsidP="00350948" w:rsidR="00AF2F15">
      <w:pPr>
        <w:spacing w:lineRule="auto" w:line="240" w:after="0"/>
      </w:pPr>
      <w:r>
        <w:separator/>
      </w:r>
    </w:p>
  </w:endnote>
  <w:endnote w:id="0" w:type="continuationSeparator">
    <w:p w:rsidRDefault="00AF2F15" w:rsidP="00350948" w:rsidR="00AF2F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F15" w:rsidP="00350948" w:rsidR="00AF2F15">
      <w:pPr>
        <w:spacing w:lineRule="auto" w:line="240" w:after="0"/>
      </w:pPr>
      <w:r>
        <w:separator/>
      </w:r>
    </w:p>
  </w:footnote>
  <w:footnote w:id="0" w:type="continuationSeparator">
    <w:p w:rsidRDefault="00AF2F15" w:rsidP="00350948" w:rsidR="00AF2F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C7" w:rsidR="00DC12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0895" w:rsidRPr="00550895">
      <w:rPr>
        <w:noProof/>
        <w:lang w:val="hr-HR"/>
      </w:rPr>
      <w:t>2</w:t>
    </w:r>
    <w:r>
      <w:fldChar w:fldCharType="end"/>
    </w:r>
  </w:p>
  <w:p w:rsidRDefault="00E701FF" w:rsidP="001E1A5D" w:rsidR="001E1A5D" w:rsidRPr="001E1A5D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6 St-1585/17-31</w:t>
    </w:r>
  </w:p>
  <w:p w:rsidRDefault="00DC12C7" w:rsidP="007F66B1" w:rsidR="00DC12C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DA1106"/>
    <w:multiLevelType w:val="multilevel"/>
    <w:tmpl w:val="7C240CB6"/>
    <w:styleLink w:val="WW8Num2"/>
    <w:lvl w:ilvl="0">
      <w:numFmt w:val="bullet"/>
      <w:lvlText w:val="-"/>
      <w:lvlJc w:val="left"/>
      <w:pPr>
        <w:ind w:firstLine="0" w:left="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3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4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6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7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firstLine="0" w:left="0"/>
      </w:pPr>
      <w:rPr>
        <w:rFonts w:hAnsi="Wingdings" w:ascii="Wingdings"/>
      </w:rPr>
    </w:lvl>
  </w:abstractNum>
  <w:abstractNum w:abstractNumId="1">
    <w:nsid w:val="5E5B12C1"/>
    <w:multiLevelType w:val="hybridMultilevel"/>
    <w:tmpl w:val="168C3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hideGrammaticalError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D0"/>
    <w:rsid w:val="00090F7D"/>
    <w:rsid w:val="000A2C97"/>
    <w:rsid w:val="000E23DA"/>
    <w:rsid w:val="00166913"/>
    <w:rsid w:val="001C30FC"/>
    <w:rsid w:val="001E1A5D"/>
    <w:rsid w:val="001F308E"/>
    <w:rsid w:val="002710A5"/>
    <w:rsid w:val="003047B6"/>
    <w:rsid w:val="00350948"/>
    <w:rsid w:val="003D2055"/>
    <w:rsid w:val="003F4BE3"/>
    <w:rsid w:val="00541FDF"/>
    <w:rsid w:val="00550895"/>
    <w:rsid w:val="00570E98"/>
    <w:rsid w:val="005B3AB4"/>
    <w:rsid w:val="0067611B"/>
    <w:rsid w:val="006A0450"/>
    <w:rsid w:val="006C56D0"/>
    <w:rsid w:val="006D7483"/>
    <w:rsid w:val="00710A77"/>
    <w:rsid w:val="007526CC"/>
    <w:rsid w:val="007840DA"/>
    <w:rsid w:val="007F66B1"/>
    <w:rsid w:val="008B79AB"/>
    <w:rsid w:val="00983390"/>
    <w:rsid w:val="009A2F0C"/>
    <w:rsid w:val="009D7C8E"/>
    <w:rsid w:val="00A82F64"/>
    <w:rsid w:val="00AF2F15"/>
    <w:rsid w:val="00C016D3"/>
    <w:rsid w:val="00C52C9E"/>
    <w:rsid w:val="00C67047"/>
    <w:rsid w:val="00CA6BF7"/>
    <w:rsid w:val="00D04177"/>
    <w:rsid w:val="00DA5435"/>
    <w:rsid w:val="00DC12C7"/>
    <w:rsid w:val="00DC5DF9"/>
    <w:rsid w:val="00E107F6"/>
    <w:rsid w:val="00E16160"/>
    <w:rsid w:val="00E701FF"/>
    <w:rsid w:val="00F20E60"/>
    <w:rsid w:val="00F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2z0" w:type="character">
    <w:name w:val="WW8Num2z0"/>
  </w:style>
  <w:style w:customStyle="true" w:styleId="WW8Num3z0" w:type="character">
    <w:name w:val="WW8Num3z0"/>
  </w:style>
  <w:style w:customStyle="true" w:styleId="WW8Num4z0" w:type="character">
    <w:name w:val="WW8Num4z0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6z0" w:type="character">
    <w:name w:val="WW8Num6z0"/>
    <w:rPr>
      <w:rFonts w:cs="Symbol" w:hAnsi="Symbol" w:ascii="Symbol" w:hint="default"/>
    </w:rPr>
  </w:style>
  <w:style w:customStyle="true" w:styleId="WW8Num7z0" w:type="character">
    <w:name w:val="WW8Num7z0"/>
    <w:rPr>
      <w:rFonts w:cs="Symbol" w:hAnsi="Symbol" w:ascii="Symbol" w:hint="default"/>
    </w:rPr>
  </w:style>
  <w:style w:customStyle="true" w:styleId="WW8Num8z0" w:type="character">
    <w:name w:val="WW8Num8z0"/>
    <w:rPr>
      <w:rFonts w:cs="Symbol" w:hAnsi="Symbol" w:ascii="Symbol" w:hint="default"/>
    </w:rPr>
  </w:style>
  <w:style w:customStyle="true" w:styleId="WW8Num9z0" w:type="character">
    <w:name w:val="WW8Num9z0"/>
  </w:style>
  <w:style w:customStyle="true" w:styleId="WW8Num10z0" w:type="character">
    <w:name w:val="WW8Num10z0"/>
    <w:rPr>
      <w:rFonts w:cs="Symbol" w:hAnsi="Symbol" w:ascii="Symbol" w:hint="default"/>
    </w:rPr>
  </w:style>
  <w:style w:customStyle="true" w:styleId="WW8Num11z0" w:type="character">
    <w:name w:val="WW8Num11z0"/>
    <w:rPr>
      <w:rFonts w:cs="Arial" w:eastAsia="Calibri" w:hAnsi="Arial" w:ascii="Arial" w:hint="default"/>
    </w:rPr>
  </w:style>
  <w:style w:customStyle="true" w:styleId="WW8Num11z1" w:type="character">
    <w:name w:val="WW8Num11z1"/>
    <w:rPr>
      <w:rFonts w:cs="Courier New" w:hAnsi="Courier New" w:ascii="Courier New" w:hint="default"/>
    </w:rPr>
  </w:style>
  <w:style w:customStyle="true" w:styleId="WW8Num11z2" w:type="character">
    <w:name w:val="WW8Num11z2"/>
    <w:rPr>
      <w:rFonts w:cs="Wingdings" w:hAnsi="Wingdings" w:ascii="Wingdings" w:hint="default"/>
    </w:rPr>
  </w:style>
  <w:style w:customStyle="true" w:styleId="WW8Num11z3" w:type="character">
    <w:name w:val="WW8Num11z3"/>
    <w:rPr>
      <w:rFonts w:cs="Symbol" w:hAnsi="Symbol" w:ascii="Symbol" w:hint="default"/>
    </w:rPr>
  </w:style>
  <w:style w:customStyle="true" w:styleId="WW8Num12z0" w:type="character">
    <w:name w:val="WW8Num12z0"/>
    <w:rPr>
      <w:rFonts w:cs="Arial" w:eastAsia="Calibri" w:hAnsi="Arial" w:ascii="Arial" w:hint="default"/>
    </w:rPr>
  </w:style>
  <w:style w:customStyle="true" w:styleId="WW8Num12z1" w:type="character">
    <w:name w:val="WW8Num12z1"/>
    <w:rPr>
      <w:rFonts w:cs="Courier New" w:hAnsi="Courier New" w:ascii="Courier New" w:hint="default"/>
    </w:rPr>
  </w:style>
  <w:style w:customStyle="true" w:styleId="WW8Num12z2" w:type="character">
    <w:name w:val="WW8Num12z2"/>
    <w:rPr>
      <w:rFonts w:cs="Wingdings" w:hAnsi="Wingdings" w:ascii="Wingdings" w:hint="default"/>
    </w:rPr>
  </w:style>
  <w:style w:customStyle="true" w:styleId="WW8Num12z3" w:type="character">
    <w:name w:val="WW8Num12z3"/>
    <w:rPr>
      <w:rFonts w:cs="Symbol" w:hAnsi="Symbol" w:ascii="Symbol" w:hint="default"/>
    </w:rPr>
  </w:style>
  <w:style w:customStyle="true" w:styleId="WW8Num13z0" w:type="character">
    <w:name w:val="WW8Num13z0"/>
    <w:rPr>
      <w:rFonts w:hint="default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8Num14z0" w:type="character">
    <w:name w:val="WW8Num14z0"/>
    <w:rPr>
      <w:rFonts w:cs="Arial" w:eastAsia="Calibri" w:hAnsi="Arial" w:ascii="Arial" w:hint="default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4z3" w:type="character">
    <w:name w:val="WW8Num14z3"/>
    <w:rPr>
      <w:rFonts w:cs="Symbol" w:hAnsi="Symbol" w:ascii="Symbol" w:hint="default"/>
    </w:rPr>
  </w:style>
  <w:style w:customStyle="true" w:styleId="WW8Num15z0" w:type="character">
    <w:name w:val="WW8Num15z0"/>
    <w:rPr>
      <w:rFonts w:cs="Arial" w:eastAsia="Calibri" w:hAnsi="Arial" w:ascii="Arial" w:hint="default"/>
    </w:rPr>
  </w:style>
  <w:style w:customStyle="true" w:styleId="WW8Num15z1" w:type="character">
    <w:name w:val="WW8Num15z1"/>
    <w:rPr>
      <w:rFonts w:cs="Courier New" w:hAnsi="Courier New" w:ascii="Courier New" w:hint="default"/>
    </w:rPr>
  </w:style>
  <w:style w:customStyle="true" w:styleId="WW8Num15z2" w:type="character">
    <w:name w:val="WW8Num15z2"/>
    <w:rPr>
      <w:rFonts w:cs="Wingdings" w:hAnsi="Wingdings" w:ascii="Wingdings" w:hint="default"/>
    </w:rPr>
  </w:style>
  <w:style w:customStyle="true" w:styleId="WW8Num15z3" w:type="character">
    <w:name w:val="WW8Num15z3"/>
    <w:rPr>
      <w:rFonts w:cs="Symbol" w:hAnsi="Symbol" w:ascii="Symbol" w:hint="default"/>
    </w:rPr>
  </w:style>
  <w:style w:customStyle="true" w:styleId="WW8Num16z0" w:type="character">
    <w:name w:val="WW8Num16z0"/>
    <w:rPr>
      <w:rFonts w:cs="Arial" w:eastAsia="Times New Roman" w:hAnsi="Arial" w:ascii="Arial" w:hint="default"/>
    </w:rPr>
  </w:style>
  <w:style w:customStyle="true" w:styleId="WW8Num16z1" w:type="character">
    <w:name w:val="WW8Num16z1"/>
    <w:rPr>
      <w:rFonts w:cs="Courier New" w:hAnsi="Courier New" w:ascii="Courier New" w:hint="default"/>
    </w:rPr>
  </w:style>
  <w:style w:customStyle="true" w:styleId="WW8Num16z2" w:type="character">
    <w:name w:val="WW8Num16z2"/>
    <w:rPr>
      <w:rFonts w:cs="Wingdings" w:hAnsi="Wingdings" w:ascii="Wingdings" w:hint="default"/>
    </w:rPr>
  </w:style>
  <w:style w:customStyle="true" w:styleId="WW8Num16z3" w:type="character">
    <w:name w:val="WW8Num16z3"/>
    <w:rPr>
      <w:rFonts w:cs="Symbol" w:hAnsi="Symbol" w:ascii="Symbol" w:hint="default"/>
    </w:rPr>
  </w:style>
  <w:style w:customStyle="true" w:styleId="WW8Num17z0" w:type="character">
    <w:name w:val="WW8Num17z0"/>
  </w:style>
  <w:style w:customStyle="true" w:styleId="WW8Num17z1" w:type="character">
    <w:name w:val="WW8Num17z1"/>
    <w:rPr>
      <w:rFonts w:cs="Arial" w:eastAsia="Calibri" w:hAnsi="Arial" w:ascii="Arial" w:hint="default"/>
    </w:rPr>
  </w:style>
  <w:style w:customStyle="true" w:styleId="WW8Num17z2" w:type="character">
    <w:name w:val="WW8Num17z2"/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Zadanifontodlomka1" w:type="character">
    <w:name w:val="Zadani font odlomka1"/>
  </w:style>
  <w:style w:customStyle="true" w:styleId="tabletextfield" w:type="character">
    <w:name w:val="table_text_field"/>
    <w:basedOn w:val="Zadanifontodlomka1"/>
  </w:style>
  <w:style w:customStyle="true" w:styleId="ZaglavljeChar" w:type="character">
    <w:name w:val="Zaglavlje Char"/>
    <w:uiPriority w:val="99"/>
    <w:rPr>
      <w:rFonts w:cs="Times New Roman"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true" w:styleId="xl65" w:type="paragraph">
    <w:name w:val="xl65"/>
    <w:basedOn w:val="Normal"/>
    <w:uiPriority w:val="99"/>
    <w:rsid w:val="006C56D0"/>
    <w:pP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6" w:type="paragraph">
    <w:name w:val="xl66"/>
    <w:basedOn w:val="Normal"/>
    <w:uiPriority w:val="99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7" w:type="paragraph">
    <w:name w:val="xl67"/>
    <w:basedOn w:val="Normal"/>
    <w:uiPriority w:val="99"/>
    <w:rsid w:val="006C56D0"/>
    <w:pPr>
      <w:pBdr>
        <w:top w:space="0" w:sz="8" w:color="auto" w:val="single"/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8" w:type="paragraph">
    <w:name w:val="xl68"/>
    <w:basedOn w:val="Normal"/>
    <w:uiPriority w:val="99"/>
    <w:rsid w:val="006C56D0"/>
    <w:pPr>
      <w:pBdr>
        <w:top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uiPriority w:val="99"/>
    <w:rsid w:val="006C56D0"/>
    <w:pPr>
      <w:pBdr>
        <w:top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uiPriority w:val="99"/>
    <w:rsid w:val="006C56D0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uiPriority w:val="99"/>
    <w:rsid w:val="006C56D0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uiPriority w:val="99"/>
    <w:rsid w:val="006C56D0"/>
    <w:pPr>
      <w:pBdr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uiPriority w:val="99"/>
    <w:rsid w:val="006C56D0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uiPriority w:val="99"/>
    <w:rsid w:val="006C56D0"/>
    <w:pPr>
      <w:pBdr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uiPriority w:val="99"/>
    <w:rsid w:val="006C56D0"/>
    <w:pPr>
      <w:pBdr>
        <w:top w:space="0" w:sz="8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uiPriority w:val="99"/>
    <w:rsid w:val="006C56D0"/>
    <w:pPr>
      <w:pBdr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6C56D0"/>
    <w:pPr>
      <w:pBdr>
        <w:top w:space="0" w:sz="8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6C56D0"/>
    <w:pPr>
      <w:pBdr>
        <w:top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6C56D0"/>
    <w:pPr>
      <w:pBdr>
        <w:top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50948"/>
    <w:rPr>
      <w:rFonts w:eastAsia="Calibri" w:hAnsi="Calibri" w:ascii="Calibri"/>
      <w:sz w:val="22"/>
      <w:szCs w:val="22"/>
      <w:lang w:eastAsia="ar-SA"/>
    </w:rPr>
  </w:style>
  <w:style w:customStyle="true" w:styleId="Standard" w:type="paragraph">
    <w:name w:val="Standard"/>
    <w:rsid w:val="00710A77"/>
    <w:pPr>
      <w:suppressAutoHyphens/>
      <w:autoSpaceDN w:val="false"/>
    </w:pPr>
    <w:rPr>
      <w:kern w:val="3"/>
      <w:sz w:val="24"/>
      <w:szCs w:val="24"/>
      <w:lang w:eastAsia="zh-CN" w:val="en-GB"/>
    </w:rPr>
  </w:style>
  <w:style w:customStyle="true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710A77"/>
  </w:style>
  <w:style w:customStyle="true" w:styleId="Naslov1" w:type="paragraph">
    <w:name w:val="Naslov1"/>
    <w:basedOn w:val="Normal"/>
    <w:next w:val="Tijeloteksta"/>
    <w:rsid w:val="00710A77"/>
    <w:pPr>
      <w:keepNext/>
      <w:spacing w:lineRule="auto" w:line="240" w:after="120" w:before="240"/>
    </w:pPr>
    <w:rPr>
      <w:rFonts w:cs="Mangal" w:eastAsia="Lucida Sans Unicode" w:hAnsi="Arial" w:ascii="Arial"/>
      <w:sz w:val="28"/>
      <w:szCs w:val="28"/>
    </w:rPr>
  </w:style>
  <w:style w:customStyle="true" w:styleId="TijelotekstaChar" w:type="character">
    <w:name w:val="Tijelo teksta Char"/>
    <w:link w:val="Tijeloteksta"/>
    <w:rsid w:val="00710A77"/>
    <w:rPr>
      <w:rFonts w:eastAsia="Calibri" w:hAnsi="Calibri" w:ascii="Calibri"/>
      <w:sz w:val="22"/>
      <w:szCs w:val="22"/>
      <w:lang w:eastAsia="ar-SA"/>
    </w:rPr>
  </w:style>
  <w:style w:customStyle="true" w:styleId="Opis" w:type="paragraph">
    <w:name w:val="Opis"/>
    <w:basedOn w:val="Normal"/>
    <w:rsid w:val="00710A77"/>
    <w:pPr>
      <w:suppressLineNumbers/>
      <w:spacing w:lineRule="auto" w:line="240" w:after="120" w:before="120"/>
    </w:pPr>
    <w:rPr>
      <w:rFonts w:cs="Mangal" w:eastAsia="Times New Roman" w:hAnsi="Times New Roman" w:ascii="Times New Roman"/>
      <w:i/>
      <w:iCs/>
      <w:sz w:val="24"/>
      <w:szCs w:val="24"/>
    </w:rPr>
  </w:style>
  <w:style w:customStyle="true" w:styleId="Indeks" w:type="paragraph">
    <w:name w:val="Indeks"/>
    <w:basedOn w:val="Normal"/>
    <w:rsid w:val="00710A77"/>
    <w:pPr>
      <w:suppressLineNumbers/>
      <w:spacing w:lineRule="auto" w:line="240" w:after="0"/>
    </w:pPr>
    <w:rPr>
      <w:rFonts w:cs="Mangal" w:eastAsia="Times New Roman" w:hAnsi="Times New Roman" w:ascii="Times New Roman"/>
      <w:sz w:val="24"/>
      <w:szCs w:val="24"/>
    </w:rPr>
  </w:style>
  <w:style w:customStyle="true" w:styleId="font5" w:type="paragraph">
    <w:name w:val="font5"/>
    <w:basedOn w:val="Normal"/>
    <w:rsid w:val="00710A77"/>
    <w:pPr>
      <w:spacing w:lineRule="auto" w:line="240" w:after="280" w:before="280"/>
    </w:pPr>
    <w:rPr>
      <w:rFonts w:cs="Arial" w:eastAsia="Times New Roman" w:hAnsi="Arial" w:ascii="Arial"/>
      <w:color w:val="000000"/>
      <w:sz w:val="20"/>
      <w:szCs w:val="20"/>
    </w:rPr>
  </w:style>
  <w:style w:customStyle="true" w:styleId="xl22" w:type="paragraph">
    <w:name w:val="xl22"/>
    <w:basedOn w:val="Normal"/>
    <w:rsid w:val="00710A77"/>
    <w:pP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23" w:type="paragraph">
    <w:name w:val="xl23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4" w:type="paragraph">
    <w:name w:val="xl24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5" w:type="paragraph">
    <w:name w:val="xl25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  <w:textAlignment w:val="top"/>
    </w:pPr>
    <w:rPr>
      <w:rFonts w:eastAsia="Times New Roman" w:hAnsi="Times New Roman" w:ascii="Times New Roman"/>
      <w:sz w:val="24"/>
      <w:szCs w:val="24"/>
    </w:rPr>
  </w:style>
  <w:style w:customStyle="true" w:styleId="xl26" w:type="paragraph">
    <w:name w:val="xl26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xl27" w:type="paragraph">
    <w:name w:val="xl27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sz w:val="24"/>
      <w:szCs w:val="24"/>
    </w:rPr>
  </w:style>
  <w:style w:customStyle="true" w:styleId="xl28" w:type="paragraph">
    <w:name w:val="xl28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b/>
      <w:bCs/>
      <w:color w:val="000000"/>
      <w:sz w:val="24"/>
      <w:szCs w:val="24"/>
    </w:rPr>
  </w:style>
  <w:style w:customStyle="true" w:styleId="xl29" w:type="paragraph">
    <w:name w:val="xl29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30" w:type="paragraph">
    <w:name w:val="xl30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right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1" w:type="paragraph">
    <w:name w:val="xl31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2" w:type="paragraph">
    <w:name w:val="xl32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sz w:val="24"/>
      <w:szCs w:val="24"/>
    </w:rPr>
  </w:style>
  <w:style w:customStyle="true" w:styleId="xl33" w:type="paragraph">
    <w:name w:val="xl33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Sadrajitablice" w:type="paragraph">
    <w:name w:val="Sadržaji tablice"/>
    <w:basedOn w:val="Normal"/>
    <w:rsid w:val="00710A77"/>
    <w:pPr>
      <w:suppressLineNumbers/>
      <w:spacing w:lineRule="auto" w:line="240" w:after="0"/>
    </w:pPr>
    <w:rPr>
      <w:rFonts w:eastAsia="Times New Roman" w:hAnsi="Times New Roman" w:ascii="Times New Roman"/>
      <w:sz w:val="24"/>
      <w:szCs w:val="24"/>
    </w:rPr>
  </w:style>
  <w:style w:customStyle="true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false"/>
      <w:spacing w:lineRule="auto" w:line="240" w:after="0"/>
    </w:pPr>
    <w:rPr>
      <w:rFonts w:cs="Tahoma" w:eastAsia="Times New Roman" w:hAnsi="Tahoma" w:ascii="Tahoma"/>
      <w:sz w:val="16"/>
      <w:szCs w:val="16"/>
      <w:lang w:eastAsia="en-US" w:val="en-GB"/>
    </w:rPr>
  </w:style>
  <w:style w:customStyle="true" w:styleId="TekstbaloniaChar" w:type="character">
    <w:name w:val="Tekst balončića Char"/>
    <w:link w:val="Tekstbalonia"/>
    <w:uiPriority w:val="99"/>
    <w:semiHidden/>
    <w:rsid w:val="00710A77"/>
    <w:rPr>
      <w:rFonts w:cs="Tahoma" w:hAnsi="Tahoma" w:ascii="Tahoma"/>
      <w:sz w:val="16"/>
      <w:szCs w:val="16"/>
      <w:lang w:eastAsia="en-US" w:val="en-GB"/>
    </w:rPr>
  </w:style>
  <w:style w:customStyle="true" w:styleId="Normal1" w:type="paragraph">
    <w:name w:val="Normal1"/>
    <w:rsid w:val="00D04177"/>
    <w:pPr>
      <w:spacing w:lineRule="auto" w:line="276" w:after="200"/>
    </w:pPr>
    <w:rPr>
      <w:rFonts w:cs="Calibri" w:eastAsia="Calibri" w:hAnsi="Calibri" w:ascii="Calibri"/>
      <w:color w:val="000000"/>
      <w:sz w:val="22"/>
    </w:rPr>
  </w:style>
  <w:style w:customStyle="true" w:styleId="xl64" w:type="paragraph">
    <w:name w:val="xl64"/>
    <w:basedOn w:val="Normal"/>
    <w:uiPriority w:val="99"/>
    <w:rsid w:val="00D04177"/>
    <w:pPr>
      <w:pBdr>
        <w:top w:space="0" w:sz="4" w:color="000000" w:val="single"/>
        <w:left w:space="0" w:sz="4" w:color="000000" w:val="single"/>
        <w:right w:space="0" w:sz="4" w:color="000000" w:val="single"/>
      </w:pBdr>
      <w:suppressAutoHyphens w:val="false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0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8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2z0" w:type="character">
    <w:name w:val="WW8Num2z0"/>
  </w:style>
  <w:style w:customStyle="1" w:styleId="WW8Num3z0" w:type="character">
    <w:name w:val="WW8Num3z0"/>
  </w:style>
  <w:style w:customStyle="1" w:styleId="WW8Num4z0" w:type="character">
    <w:name w:val="WW8Num4z0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6z0" w:type="character">
    <w:name w:val="WW8Num6z0"/>
    <w:rPr>
      <w:rFonts w:ascii="Symbol" w:cs="Symbol" w:hAnsi="Symbol" w:hint="default"/>
    </w:rPr>
  </w:style>
  <w:style w:customStyle="1" w:styleId="WW8Num7z0" w:type="character">
    <w:name w:val="WW8Num7z0"/>
    <w:rPr>
      <w:rFonts w:ascii="Symbol" w:cs="Symbol" w:hAnsi="Symbol" w:hint="default"/>
    </w:rPr>
  </w:style>
  <w:style w:customStyle="1" w:styleId="WW8Num8z0" w:type="character">
    <w:name w:val="WW8Num8z0"/>
    <w:rPr>
      <w:rFonts w:ascii="Symbol" w:cs="Symbol" w:hAnsi="Symbol" w:hint="default"/>
    </w:rPr>
  </w:style>
  <w:style w:customStyle="1" w:styleId="WW8Num9z0" w:type="character">
    <w:name w:val="WW8Num9z0"/>
  </w:style>
  <w:style w:customStyle="1" w:styleId="WW8Num10z0" w:type="character">
    <w:name w:val="WW8Num10z0"/>
    <w:rPr>
      <w:rFonts w:ascii="Symbol" w:cs="Symbol" w:hAnsi="Symbol" w:hint="default"/>
    </w:rPr>
  </w:style>
  <w:style w:customStyle="1" w:styleId="WW8Num11z0" w:type="character">
    <w:name w:val="WW8Num11z0"/>
    <w:rPr>
      <w:rFonts w:ascii="Arial" w:cs="Arial" w:eastAsia="Calibri" w:hAnsi="Arial" w:hint="default"/>
    </w:rPr>
  </w:style>
  <w:style w:customStyle="1" w:styleId="WW8Num11z1" w:type="character">
    <w:name w:val="WW8Num11z1"/>
    <w:rPr>
      <w:rFonts w:ascii="Courier New" w:cs="Courier New" w:hAnsi="Courier New" w:hint="default"/>
    </w:rPr>
  </w:style>
  <w:style w:customStyle="1" w:styleId="WW8Num11z2" w:type="character">
    <w:name w:val="WW8Num11z2"/>
    <w:rPr>
      <w:rFonts w:ascii="Wingdings" w:cs="Wingdings" w:hAnsi="Wingdings" w:hint="default"/>
    </w:rPr>
  </w:style>
  <w:style w:customStyle="1" w:styleId="WW8Num11z3" w:type="character">
    <w:name w:val="WW8Num11z3"/>
    <w:rPr>
      <w:rFonts w:ascii="Symbol" w:cs="Symbol" w:hAnsi="Symbol" w:hint="default"/>
    </w:rPr>
  </w:style>
  <w:style w:customStyle="1" w:styleId="WW8Num12z0" w:type="character">
    <w:name w:val="WW8Num12z0"/>
    <w:rPr>
      <w:rFonts w:ascii="Arial" w:cs="Arial" w:eastAsia="Calibri" w:hAnsi="Arial" w:hint="default"/>
    </w:rPr>
  </w:style>
  <w:style w:customStyle="1" w:styleId="WW8Num12z1" w:type="character">
    <w:name w:val="WW8Num12z1"/>
    <w:rPr>
      <w:rFonts w:ascii="Courier New" w:cs="Courier New" w:hAnsi="Courier New" w:hint="default"/>
    </w:rPr>
  </w:style>
  <w:style w:customStyle="1" w:styleId="WW8Num12z2" w:type="character">
    <w:name w:val="WW8Num12z2"/>
    <w:rPr>
      <w:rFonts w:ascii="Wingdings" w:cs="Wingdings" w:hAnsi="Wingdings" w:hint="default"/>
    </w:rPr>
  </w:style>
  <w:style w:customStyle="1" w:styleId="WW8Num12z3" w:type="character">
    <w:name w:val="WW8Num12z3"/>
    <w:rPr>
      <w:rFonts w:ascii="Symbol" w:cs="Symbol" w:hAnsi="Symbol" w:hint="default"/>
    </w:rPr>
  </w:style>
  <w:style w:customStyle="1" w:styleId="WW8Num13z0" w:type="character">
    <w:name w:val="WW8Num13z0"/>
    <w:rPr>
      <w:rFonts w:hint="default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8Num14z0" w:type="character">
    <w:name w:val="WW8Num14z0"/>
    <w:rPr>
      <w:rFonts w:ascii="Arial" w:cs="Arial" w:eastAsia="Calibri" w:hAnsi="Arial" w:hint="default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4z3" w:type="character">
    <w:name w:val="WW8Num14z3"/>
    <w:rPr>
      <w:rFonts w:ascii="Symbol" w:cs="Symbol" w:hAnsi="Symbol" w:hint="default"/>
    </w:rPr>
  </w:style>
  <w:style w:customStyle="1" w:styleId="WW8Num15z0" w:type="character">
    <w:name w:val="WW8Num15z0"/>
    <w:rPr>
      <w:rFonts w:ascii="Arial" w:cs="Arial" w:eastAsia="Calibri" w:hAnsi="Arial" w:hint="default"/>
    </w:rPr>
  </w:style>
  <w:style w:customStyle="1" w:styleId="WW8Num15z1" w:type="character">
    <w:name w:val="WW8Num15z1"/>
    <w:rPr>
      <w:rFonts w:ascii="Courier New" w:cs="Courier New" w:hAnsi="Courier New" w:hint="default"/>
    </w:rPr>
  </w:style>
  <w:style w:customStyle="1" w:styleId="WW8Num15z2" w:type="character">
    <w:name w:val="WW8Num15z2"/>
    <w:rPr>
      <w:rFonts w:ascii="Wingdings" w:cs="Wingdings" w:hAnsi="Wingdings" w:hint="default"/>
    </w:rPr>
  </w:style>
  <w:style w:customStyle="1" w:styleId="WW8Num15z3" w:type="character">
    <w:name w:val="WW8Num15z3"/>
    <w:rPr>
      <w:rFonts w:ascii="Symbol" w:cs="Symbol" w:hAnsi="Symbol" w:hint="default"/>
    </w:rPr>
  </w:style>
  <w:style w:customStyle="1" w:styleId="WW8Num16z0" w:type="character">
    <w:name w:val="WW8Num16z0"/>
    <w:rPr>
      <w:rFonts w:ascii="Arial" w:cs="Arial" w:eastAsia="Times New Roman" w:hAnsi="Arial" w:hint="default"/>
    </w:rPr>
  </w:style>
  <w:style w:customStyle="1" w:styleId="WW8Num16z1" w:type="character">
    <w:name w:val="WW8Num16z1"/>
    <w:rPr>
      <w:rFonts w:ascii="Courier New" w:cs="Courier New" w:hAnsi="Courier New" w:hint="default"/>
    </w:rPr>
  </w:style>
  <w:style w:customStyle="1" w:styleId="WW8Num16z2" w:type="character">
    <w:name w:val="WW8Num16z2"/>
    <w:rPr>
      <w:rFonts w:ascii="Wingdings" w:cs="Wingdings" w:hAnsi="Wingdings" w:hint="default"/>
    </w:rPr>
  </w:style>
  <w:style w:customStyle="1" w:styleId="WW8Num16z3" w:type="character">
    <w:name w:val="WW8Num16z3"/>
    <w:rPr>
      <w:rFonts w:ascii="Symbol" w:cs="Symbol" w:hAnsi="Symbol" w:hint="default"/>
    </w:rPr>
  </w:style>
  <w:style w:customStyle="1" w:styleId="WW8Num17z0" w:type="character">
    <w:name w:val="WW8Num17z0"/>
  </w:style>
  <w:style w:customStyle="1" w:styleId="WW8Num17z1" w:type="character">
    <w:name w:val="WW8Num17z1"/>
    <w:rPr>
      <w:rFonts w:ascii="Arial" w:cs="Arial" w:eastAsia="Calibri" w:hAnsi="Arial" w:hint="default"/>
    </w:rPr>
  </w:style>
  <w:style w:customStyle="1" w:styleId="WW8Num17z2" w:type="character">
    <w:name w:val="WW8Num17z2"/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Zadanifontodlomka1" w:type="character">
    <w:name w:val="Zadani font odlomka1"/>
  </w:style>
  <w:style w:customStyle="1" w:styleId="tabletextfield" w:type="character">
    <w:name w:val="table_text_field"/>
    <w:basedOn w:val="Zadanifontodlomka1"/>
  </w:style>
  <w:style w:customStyle="1" w:styleId="ZaglavljeChar" w:type="character">
    <w:name w:val="Zaglavlje Char"/>
    <w:uiPriority w:val="99"/>
    <w:rPr>
      <w:rFonts w:ascii="Times New Roman" w:cs="Times New Roman" w:eastAsia="Times New Roman" w:hAns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1" w:styleId="xl65" w:type="paragraph">
    <w:name w:val="xl65"/>
    <w:basedOn w:val="Normal"/>
    <w:uiPriority w:val="99"/>
    <w:rsid w:val="006C56D0"/>
    <w:pP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6" w:type="paragraph">
    <w:name w:val="xl66"/>
    <w:basedOn w:val="Normal"/>
    <w:uiPriority w:val="99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7" w:type="paragraph">
    <w:name w:val="xl67"/>
    <w:basedOn w:val="Normal"/>
    <w:uiPriority w:val="99"/>
    <w:rsid w:val="006C56D0"/>
    <w:pPr>
      <w:pBdr>
        <w:top w:color="auto" w:space="0" w:sz="8" w:val="single"/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uiPriority w:val="99"/>
    <w:rsid w:val="006C56D0"/>
    <w:pPr>
      <w:pBdr>
        <w:top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uiPriority w:val="99"/>
    <w:rsid w:val="006C56D0"/>
    <w:pPr>
      <w:pBdr>
        <w:top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uiPriority w:val="99"/>
    <w:rsid w:val="006C56D0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uiPriority w:val="99"/>
    <w:rsid w:val="006C56D0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uiPriority w:val="99"/>
    <w:rsid w:val="006C56D0"/>
    <w:pPr>
      <w:pBdr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uiPriority w:val="99"/>
    <w:rsid w:val="006C56D0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uiPriority w:val="99"/>
    <w:rsid w:val="006C56D0"/>
    <w:pPr>
      <w:pBdr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uiPriority w:val="99"/>
    <w:rsid w:val="006C56D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uiPriority w:val="99"/>
    <w:rsid w:val="006C56D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6C56D0"/>
    <w:pPr>
      <w:pBdr>
        <w:top w:color="auto" w:space="0" w:sz="8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6C56D0"/>
    <w:pPr>
      <w:pBdr>
        <w:top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6C56D0"/>
    <w:pPr>
      <w:pBdr>
        <w:top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50948"/>
    <w:rPr>
      <w:rFonts w:ascii="Calibri" w:eastAsia="Calibri" w:hAnsi="Calibri"/>
      <w:sz w:val="22"/>
      <w:szCs w:val="22"/>
      <w:lang w:eastAsia="ar-SA"/>
    </w:rPr>
  </w:style>
  <w:style w:customStyle="1" w:styleId="Standard" w:type="paragraph">
    <w:name w:val="Standard"/>
    <w:rsid w:val="00710A77"/>
    <w:pPr>
      <w:suppressAutoHyphens/>
      <w:autoSpaceDN w:val="0"/>
    </w:pPr>
    <w:rPr>
      <w:kern w:val="3"/>
      <w:sz w:val="24"/>
      <w:szCs w:val="24"/>
      <w:lang w:eastAsia="zh-CN" w:val="en-GB"/>
    </w:rPr>
  </w:style>
  <w:style w:customStyle="1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710A77"/>
  </w:style>
  <w:style w:customStyle="1" w:styleId="Naslov1" w:type="paragraph">
    <w:name w:val="Naslov1"/>
    <w:basedOn w:val="Normal"/>
    <w:next w:val="Tijeloteksta"/>
    <w:rsid w:val="00710A77"/>
    <w:pPr>
      <w:keepNext/>
      <w:spacing w:after="120" w:before="240" w:line="240" w:lineRule="auto"/>
    </w:pPr>
    <w:rPr>
      <w:rFonts w:ascii="Arial" w:cs="Mangal" w:eastAsia="Lucida Sans Unicode" w:hAnsi="Arial"/>
      <w:sz w:val="28"/>
      <w:szCs w:val="28"/>
    </w:rPr>
  </w:style>
  <w:style w:customStyle="1" w:styleId="TijelotekstaChar" w:type="character">
    <w:name w:val="Tijelo teksta Char"/>
    <w:link w:val="Tijeloteksta"/>
    <w:rsid w:val="00710A77"/>
    <w:rPr>
      <w:rFonts w:ascii="Calibri" w:eastAsia="Calibri" w:hAnsi="Calibri"/>
      <w:sz w:val="22"/>
      <w:szCs w:val="22"/>
      <w:lang w:eastAsia="ar-SA"/>
    </w:rPr>
  </w:style>
  <w:style w:customStyle="1" w:styleId="Opis" w:type="paragraph">
    <w:name w:val="Opis"/>
    <w:basedOn w:val="Normal"/>
    <w:rsid w:val="00710A77"/>
    <w:pPr>
      <w:suppressLineNumbers/>
      <w:spacing w:after="120" w:before="120" w:line="240" w:lineRule="auto"/>
    </w:pPr>
    <w:rPr>
      <w:rFonts w:ascii="Times New Roman" w:cs="Mangal" w:eastAsia="Times New Roman" w:hAnsi="Times New Roman"/>
      <w:i/>
      <w:iCs/>
      <w:sz w:val="24"/>
      <w:szCs w:val="24"/>
    </w:rPr>
  </w:style>
  <w:style w:customStyle="1" w:styleId="Indeks" w:type="paragraph">
    <w:name w:val="Indeks"/>
    <w:basedOn w:val="Normal"/>
    <w:rsid w:val="00710A77"/>
    <w:pPr>
      <w:suppressLineNumbers/>
      <w:spacing w:after="0" w:line="240" w:lineRule="auto"/>
    </w:pPr>
    <w:rPr>
      <w:rFonts w:ascii="Times New Roman" w:cs="Mangal" w:eastAsia="Times New Roman" w:hAnsi="Times New Roman"/>
      <w:sz w:val="24"/>
      <w:szCs w:val="24"/>
    </w:rPr>
  </w:style>
  <w:style w:customStyle="1" w:styleId="font5" w:type="paragraph">
    <w:name w:val="font5"/>
    <w:basedOn w:val="Normal"/>
    <w:rsid w:val="00710A77"/>
    <w:pPr>
      <w:spacing w:after="280" w:before="280" w:line="240" w:lineRule="auto"/>
    </w:pPr>
    <w:rPr>
      <w:rFonts w:ascii="Arial" w:cs="Arial" w:eastAsia="Times New Roman" w:hAnsi="Arial"/>
      <w:color w:val="000000"/>
      <w:sz w:val="20"/>
      <w:szCs w:val="20"/>
    </w:rPr>
  </w:style>
  <w:style w:customStyle="1" w:styleId="xl22" w:type="paragraph">
    <w:name w:val="xl22"/>
    <w:basedOn w:val="Normal"/>
    <w:rsid w:val="00710A77"/>
    <w:pP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23" w:type="paragraph">
    <w:name w:val="xl23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4" w:type="paragraph">
    <w:name w:val="xl24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5" w:type="paragraph">
    <w:name w:val="xl25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customStyle="1" w:styleId="xl26" w:type="paragraph">
    <w:name w:val="xl26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customStyle="1" w:styleId="xl27" w:type="paragraph">
    <w:name w:val="xl27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customStyle="1" w:styleId="xl28" w:type="paragraph">
    <w:name w:val="xl28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customStyle="1" w:styleId="xl29" w:type="paragraph">
    <w:name w:val="xl29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30" w:type="paragraph">
    <w:name w:val="xl30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customStyle="1" w:styleId="xl31" w:type="paragraph">
    <w:name w:val="xl31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32" w:type="paragraph">
    <w:name w:val="xl32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customStyle="1" w:styleId="xl33" w:type="paragraph">
    <w:name w:val="xl33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Sadrajitablice" w:type="paragraph">
    <w:name w:val="Sadržaji tablice"/>
    <w:basedOn w:val="Normal"/>
    <w:rsid w:val="00710A77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0"/>
      <w:spacing w:after="0" w:line="240" w:lineRule="auto"/>
    </w:pPr>
    <w:rPr>
      <w:rFonts w:ascii="Tahoma" w:cs="Tahoma" w:eastAsia="Times New Roman" w:hAnsi="Tahoma"/>
      <w:sz w:val="16"/>
      <w:szCs w:val="16"/>
      <w:lang w:eastAsia="en-US" w:val="en-GB"/>
    </w:rPr>
  </w:style>
  <w:style w:customStyle="1" w:styleId="TekstbaloniaChar" w:type="character">
    <w:name w:val="Tekst balončića Char"/>
    <w:link w:val="Tekstbalonia"/>
    <w:uiPriority w:val="99"/>
    <w:semiHidden/>
    <w:rsid w:val="00710A77"/>
    <w:rPr>
      <w:rFonts w:ascii="Tahoma" w:cs="Tahoma" w:hAnsi="Tahoma"/>
      <w:sz w:val="16"/>
      <w:szCs w:val="16"/>
      <w:lang w:eastAsia="en-US" w:val="en-GB"/>
    </w:rPr>
  </w:style>
  <w:style w:customStyle="1" w:styleId="Normal1" w:type="paragraph">
    <w:name w:val="Normal1"/>
    <w:rsid w:val="00D04177"/>
    <w:pPr>
      <w:spacing w:after="200" w:line="276" w:lineRule="auto"/>
    </w:pPr>
    <w:rPr>
      <w:rFonts w:ascii="Calibri" w:cs="Calibri" w:eastAsia="Calibri" w:hAnsi="Calibri"/>
      <w:color w:val="000000"/>
      <w:sz w:val="22"/>
    </w:rPr>
  </w:style>
  <w:style w:customStyle="1" w:styleId="xl64" w:type="paragraph">
    <w:name w:val="xl64"/>
    <w:basedOn w:val="Normal"/>
    <w:uiPriority w:val="99"/>
    <w:rsid w:val="00D04177"/>
    <w:pPr>
      <w:pBdr>
        <w:top w:color="000000" w:space="0" w:sz="4" w:val="single"/>
        <w:left w:color="000000" w:space="0" w:sz="4" w:val="single"/>
        <w:right w:color="000000" w:space="0" w:sz="4" w:val="single"/>
      </w:pBdr>
      <w:suppressAutoHyphens w:val="0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0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8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76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891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47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St-1585/2017-25</izvorni_sadrzaj>
    <derivirana_varijabla naziv="DomainObject.PredzadnjaOdlukaIzPredmeta.Oznaka_1">St-1585/2017-25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C7EE2-83CD-42CE-9F37-ADA0DE392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608</properties:Words>
  <properties:Characters>3392</properties:Characters>
  <properties:Lines>221</properties:Lines>
  <properties:Paragraphs>65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5-St-82/10-</vt:lpstr>
    </vt:vector>
  </properties:TitlesOfParts>
  <properties:LinksUpToDate>false</properties:LinksUpToDate>
  <properties:CharactersWithSpaces>4230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2019-01-17T07:25:00Z</dcterms:created>
  <dc:creator>Blanka</dc:creator>
  <cp:lastModifiedBy>Danijela Sekulić</cp:lastModifiedBy>
  <cp:lastPrinted>2019-01-21T11:30:00Z</cp:lastPrinted>
  <dcterms:modified xmlns:xsi="http://www.w3.org/2001/XMLSchema-instance" xsi:type="dcterms:W3CDTF">2019-01-21T11:31:00Z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(TABLICE - TRANSPORT.docx)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