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dcb5" w14:paraId="5aadcb5" w:rsidRDefault="00807C73" w:rsidP="00807C73" w:rsidR="00807C73" w:rsidRPr="00404A7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404A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07C73" w:rsidP="00807C73" w:rsidR="00807C73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07C73" w:rsidP="00807C73" w:rsidR="00807C73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07C73" w:rsidP="00807C73" w:rsidR="00F82752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404A7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07C73" w:rsidP="00807C73" w:rsidR="00807C73" w:rsidRPr="00807C73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</w:p>
    <w:p w:rsidRDefault="00F82752" w:rsidP="00F82752" w:rsidR="00F82752" w:rsidRPr="0008252C">
      <w:pPr>
        <w:jc w:val="center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t>R E P U B L I K A    H RV A T S K A</w:t>
      </w:r>
    </w:p>
    <w:p w:rsidRDefault="00F82752" w:rsidP="00F82752" w:rsidR="00F82752" w:rsidRPr="0008252C">
      <w:pPr>
        <w:jc w:val="center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82752" w:rsidP="00807C73" w:rsidR="00F82752" w:rsidRP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82752" w:rsidP="00807C73" w:rsidR="00F8275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t>Trgovački sud u Varaždinu, po sucu toga suda Kseniji Fl</w:t>
      </w:r>
      <w:r w:rsidR="00807C73">
        <w:rPr>
          <w:rFonts w:cs="Times New Roman" w:hAnsi="Times New Roman" w:ascii="Times New Roman"/>
          <w:sz w:val="24"/>
          <w:szCs w:val="24"/>
        </w:rPr>
        <w:t>ack-Makitan,</w:t>
      </w:r>
      <w:r w:rsidRPr="0008252C">
        <w:rPr>
          <w:rFonts w:cs="Times New Roman" w:hAnsi="Times New Roman" w:ascii="Times New Roman"/>
          <w:sz w:val="24"/>
          <w:szCs w:val="24"/>
        </w:rPr>
        <w:t xml:space="preserve"> u stečajnom postupku koji se vodi nad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06B28">
        <w:rPr>
          <w:rFonts w:cs="Times New Roman" w:hAnsi="Times New Roman" w:ascii="Times New Roman"/>
          <w:sz w:val="24"/>
          <w:szCs w:val="24"/>
        </w:rPr>
        <w:t>imovinom dužnika pojedinca dužnikom Nenada Pikl, vlasnika</w:t>
      </w:r>
      <w:r>
        <w:rPr>
          <w:rFonts w:cs="Times New Roman" w:hAnsi="Times New Roman" w:ascii="Times New Roman"/>
          <w:sz w:val="24"/>
          <w:szCs w:val="24"/>
        </w:rPr>
        <w:t xml:space="preserve"> obrta DIMINOX proizvodnja dimnjaka </w:t>
      </w:r>
      <w:r w:rsidR="00806B28">
        <w:rPr>
          <w:rFonts w:cs="Times New Roman" w:hAnsi="Times New Roman" w:ascii="Times New Roman"/>
          <w:sz w:val="24"/>
          <w:szCs w:val="24"/>
        </w:rPr>
        <w:t xml:space="preserve">u stečaju </w:t>
      </w:r>
      <w:r>
        <w:rPr>
          <w:rFonts w:cs="Times New Roman" w:hAnsi="Times New Roman" w:ascii="Times New Roman"/>
          <w:sz w:val="24"/>
          <w:szCs w:val="24"/>
        </w:rPr>
        <w:t>iz Čakovca</w:t>
      </w:r>
      <w:r w:rsidR="00806B28">
        <w:rPr>
          <w:rFonts w:cs="Times New Roman" w:hAnsi="Times New Roman" w:ascii="Times New Roman"/>
          <w:sz w:val="24"/>
          <w:szCs w:val="24"/>
        </w:rPr>
        <w:t xml:space="preserve">, Gajeva 27, OIB: </w:t>
      </w:r>
      <w:r w:rsidR="00807C73">
        <w:rPr>
          <w:rFonts w:cs="Times New Roman" w:hAnsi="Times New Roman" w:ascii="Times New Roman"/>
          <w:sz w:val="24"/>
          <w:szCs w:val="24"/>
        </w:rPr>
        <w:t>15732746978, 14</w:t>
      </w:r>
      <w:r>
        <w:rPr>
          <w:rFonts w:cs="Times New Roman" w:hAnsi="Times New Roman" w:ascii="Times New Roman"/>
          <w:sz w:val="24"/>
          <w:szCs w:val="24"/>
        </w:rPr>
        <w:t xml:space="preserve">. rujna </w:t>
      </w:r>
      <w:r w:rsidR="00807C73">
        <w:rPr>
          <w:rFonts w:cs="Times New Roman" w:hAnsi="Times New Roman" w:ascii="Times New Roman"/>
          <w:sz w:val="24"/>
          <w:szCs w:val="24"/>
        </w:rPr>
        <w:t>2016.</w:t>
      </w:r>
    </w:p>
    <w:p w:rsidRDefault="00807C73" w:rsidP="00807C73" w:rsidR="00807C73" w:rsidRPr="0008252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82752" w:rsidP="00F82752" w:rsidR="00F82752">
      <w:pPr>
        <w:jc w:val="center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07C73" w:rsidP="00F82752" w:rsidR="00807C73" w:rsidRPr="0008252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82752" w:rsidP="00807C73" w:rsidR="00F827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t>I.</w:t>
      </w:r>
      <w:r w:rsidRPr="0008252C">
        <w:rPr>
          <w:rFonts w:cs="Times New Roman" w:hAnsi="Times New Roman" w:ascii="Times New Roman"/>
          <w:sz w:val="24"/>
          <w:szCs w:val="24"/>
        </w:rPr>
        <w:tab/>
        <w:t>Određuje se proda</w:t>
      </w:r>
      <w:r w:rsidR="00807C73">
        <w:rPr>
          <w:rFonts w:cs="Times New Roman" w:hAnsi="Times New Roman" w:ascii="Times New Roman"/>
          <w:sz w:val="24"/>
          <w:szCs w:val="24"/>
        </w:rPr>
        <w:t>ja nekretnina stečajnog dužnika</w:t>
      </w:r>
      <w:r w:rsidRPr="0008252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Nenada Pikl, vlasnika</w:t>
      </w:r>
      <w:r w:rsidRPr="0008252C">
        <w:rPr>
          <w:rFonts w:cs="Times New Roman" w:hAnsi="Times New Roman" w:ascii="Times New Roman"/>
          <w:sz w:val="24"/>
          <w:szCs w:val="24"/>
        </w:rPr>
        <w:t xml:space="preserve"> obrta DIMINOX proizvodnja dimnjaka</w:t>
      </w:r>
      <w:r w:rsidR="00806B28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08252C">
        <w:rPr>
          <w:rFonts w:cs="Times New Roman" w:hAnsi="Times New Roman" w:ascii="Times New Roman"/>
          <w:sz w:val="24"/>
          <w:szCs w:val="24"/>
        </w:rPr>
        <w:t xml:space="preserve"> iz Čakovca, Gajeva 27, OIB</w:t>
      </w:r>
      <w:r w:rsidR="00806B28">
        <w:rPr>
          <w:rFonts w:cs="Times New Roman" w:hAnsi="Times New Roman" w:ascii="Times New Roman"/>
          <w:sz w:val="24"/>
          <w:szCs w:val="24"/>
        </w:rPr>
        <w:t>:</w:t>
      </w:r>
      <w:r w:rsidRPr="0008252C">
        <w:rPr>
          <w:rFonts w:cs="Times New Roman" w:hAnsi="Times New Roman" w:ascii="Times New Roman"/>
          <w:sz w:val="24"/>
          <w:szCs w:val="24"/>
        </w:rPr>
        <w:t xml:space="preserve"> 15732746978</w:t>
      </w:r>
      <w:r w:rsidR="00807C7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8252C">
        <w:rPr>
          <w:rFonts w:cs="Times New Roman" w:hAnsi="Times New Roman" w:ascii="Times New Roman"/>
          <w:sz w:val="24"/>
          <w:szCs w:val="24"/>
        </w:rPr>
        <w:t>u stečajnom postupku primjenom pravila o ovrsi na nekretnini i to:</w:t>
      </w:r>
    </w:p>
    <w:p w:rsidRDefault="00F82752" w:rsidP="00807C73" w:rsidR="00F827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-čkbr.92, broj D.L. 3, selo sa 2041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dvorište sa 999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voćnjak sa 683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kuća, selo sa 275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garaža, selo sa 70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pomoćna zgrada, selo sa 14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u vlasništvu Nenada Pikl</w:t>
      </w:r>
      <w:r w:rsidR="00806B28">
        <w:rPr>
          <w:rFonts w:cs="Times New Roman" w:hAnsi="Times New Roman" w:ascii="Times New Roman"/>
          <w:sz w:val="24"/>
          <w:szCs w:val="24"/>
        </w:rPr>
        <w:t xml:space="preserve"> iz Čakovca, Ljudevita gaja 27,</w:t>
      </w:r>
      <w:r>
        <w:rPr>
          <w:rFonts w:cs="Times New Roman" w:hAnsi="Times New Roman" w:ascii="Times New Roman"/>
          <w:sz w:val="24"/>
          <w:szCs w:val="24"/>
        </w:rPr>
        <w:t xml:space="preserve"> u ½ dijela, upisano u z.k.</w:t>
      </w:r>
      <w:r w:rsidR="00806B28">
        <w:rPr>
          <w:rFonts w:cs="Times New Roman" w:hAnsi="Times New Roman" w:ascii="Times New Roman"/>
          <w:sz w:val="24"/>
          <w:szCs w:val="24"/>
        </w:rPr>
        <w:t xml:space="preserve"> ul. 40, k.o. Gornji Pustakovec </w:t>
      </w:r>
      <w:r>
        <w:rPr>
          <w:rFonts w:cs="Times New Roman" w:hAnsi="Times New Roman" w:ascii="Times New Roman"/>
          <w:sz w:val="24"/>
          <w:szCs w:val="24"/>
        </w:rPr>
        <w:t>kod Općinskog suda u Čakovcu. Ova nekretnina nije slobodna od osoba i stvari. Na ovoj su nekretnini upisana založna prava u korist: Privredne banke Zagreb d.d.</w:t>
      </w:r>
      <w:r w:rsidR="00807C73">
        <w:rPr>
          <w:rFonts w:cs="Times New Roman" w:hAnsi="Times New Roman" w:ascii="Times New Roman"/>
          <w:sz w:val="24"/>
          <w:szCs w:val="24"/>
        </w:rPr>
        <w:t xml:space="preserve"> Zagreb i Republike Hrvatske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F82752" w:rsidP="00807C73" w:rsidR="00F82752" w:rsidRP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-čkbr.460/10/2/1/1 sa 12484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porta sa 29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vatrogasno spremište sa 29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skladište sa kancelarijama i nadstrešnicom sa 4241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industrijsko dvorište sa 7953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06B28">
        <w:rPr>
          <w:rFonts w:cs="Times New Roman" w:hAnsi="Times New Roman" w:ascii="Times New Roman"/>
          <w:sz w:val="24"/>
          <w:szCs w:val="24"/>
        </w:rPr>
        <w:t>, pumpa za točenje gor</w:t>
      </w:r>
      <w:r>
        <w:rPr>
          <w:rFonts w:cs="Times New Roman" w:hAnsi="Times New Roman" w:ascii="Times New Roman"/>
          <w:sz w:val="24"/>
          <w:szCs w:val="24"/>
        </w:rPr>
        <w:t>iva sa 7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nadstrešnica za bicikle sa 86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spremište sa 41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te čkbr.460/10/2/1/2 sa 8241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06B2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industrijsko dvorište ulica kralja Zvonimira sa 4718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centralno skladište II s</w:t>
      </w:r>
      <w:r w:rsidR="00806B28">
        <w:rPr>
          <w:rFonts w:cs="Times New Roman" w:hAnsi="Times New Roman" w:ascii="Times New Roman"/>
          <w:sz w:val="24"/>
          <w:szCs w:val="24"/>
        </w:rPr>
        <w:t xml:space="preserve">a upravnim dijelom ulica kralja </w:t>
      </w:r>
      <w:r>
        <w:rPr>
          <w:rFonts w:cs="Times New Roman" w:hAnsi="Times New Roman" w:ascii="Times New Roman"/>
          <w:sz w:val="24"/>
          <w:szCs w:val="24"/>
        </w:rPr>
        <w:t>Zvonimira sa 3523 m</w:t>
      </w:r>
      <w:r w:rsidRPr="00806B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06B2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vlasništvu DIMINOX PROIZVODNJA DIMNJAKA vl. Nenad Pikl, Čakovec, Gajeva 27,  upisane u z.k.ul.</w:t>
      </w:r>
      <w:r w:rsidR="00806B2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4944 E, k.o. Čakovec, kod Općinskog suda u Čakovcu. Na ovim nekretninama založno pravo je upisano u korist  Privredne banke Zagreb d.d. Zagreb, Republike Hrvatske, te METAL-INOX d.o.o. Zagreb, Sukošanska 5.</w:t>
      </w:r>
    </w:p>
    <w:p w:rsidRDefault="00807C73" w:rsidP="00807C73" w:rsidR="00F82752" w:rsidRP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F82752" w:rsidRPr="0008252C">
        <w:rPr>
          <w:rFonts w:cs="Times New Roman" w:hAnsi="Times New Roman" w:ascii="Times New Roman"/>
          <w:sz w:val="24"/>
          <w:szCs w:val="24"/>
        </w:rPr>
        <w:t xml:space="preserve">I.  </w:t>
      </w:r>
      <w:r>
        <w:rPr>
          <w:rFonts w:cs="Times New Roman" w:hAnsi="Times New Roman" w:ascii="Times New Roman"/>
          <w:sz w:val="24"/>
          <w:szCs w:val="24"/>
        </w:rPr>
        <w:tab/>
      </w:r>
      <w:r w:rsidR="00F82752" w:rsidRPr="0008252C">
        <w:rPr>
          <w:rFonts w:cs="Times New Roman" w:hAnsi="Times New Roman" w:ascii="Times New Roman"/>
          <w:sz w:val="24"/>
          <w:szCs w:val="24"/>
        </w:rPr>
        <w:t xml:space="preserve">Zaključkom o prodaji utvrdit će se način i uvjeti prodaje nekretnina iz točke I. izreke ovog rješenja. </w:t>
      </w:r>
    </w:p>
    <w:p w:rsidRDefault="00807C73" w:rsidP="00807C73" w:rsidR="00F82752" w:rsidRP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F82752" w:rsidRPr="0008252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ab/>
      </w:r>
      <w:r w:rsidR="00F82752" w:rsidRPr="0008252C">
        <w:rPr>
          <w:rFonts w:cs="Times New Roman" w:hAnsi="Times New Roman" w:ascii="Times New Roman"/>
          <w:sz w:val="24"/>
          <w:szCs w:val="24"/>
        </w:rPr>
        <w:t xml:space="preserve">Nalaže se Općinskom sudu </w:t>
      </w:r>
      <w:r w:rsidR="00F82752">
        <w:rPr>
          <w:rFonts w:cs="Times New Roman" w:hAnsi="Times New Roman" w:ascii="Times New Roman"/>
          <w:sz w:val="24"/>
          <w:szCs w:val="24"/>
        </w:rPr>
        <w:t>Čakovcu</w:t>
      </w:r>
      <w:r w:rsidR="00F82752" w:rsidRPr="0008252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</w:t>
      </w:r>
      <w:r w:rsidR="00F82752">
        <w:rPr>
          <w:rFonts w:cs="Times New Roman" w:hAnsi="Times New Roman" w:ascii="Times New Roman"/>
          <w:sz w:val="24"/>
          <w:szCs w:val="24"/>
        </w:rPr>
        <w:t>emljišno-knjižnom odjelu,</w:t>
      </w:r>
      <w:r w:rsidR="00F82752" w:rsidRPr="0008252C">
        <w:rPr>
          <w:rFonts w:cs="Times New Roman" w:hAnsi="Times New Roman" w:ascii="Times New Roman"/>
          <w:sz w:val="24"/>
          <w:szCs w:val="24"/>
        </w:rPr>
        <w:t xml:space="preserve"> da izvrši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2752" w:rsidRPr="0008252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F82752" w:rsidRPr="0008252C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F82752" w:rsidP="00F82752" w:rsidR="00F82752">
      <w:pPr>
        <w:jc w:val="center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807C73" w:rsidP="00F82752" w:rsidR="00807C73" w:rsidRPr="0008252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82752" w:rsidP="00807C73" w:rsidR="00807C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tab/>
        <w:t>Na temelju  prijedloga</w:t>
      </w:r>
      <w:r w:rsidR="00807C73">
        <w:rPr>
          <w:rFonts w:cs="Times New Roman" w:hAnsi="Times New Roman" w:ascii="Times New Roman"/>
          <w:sz w:val="24"/>
          <w:szCs w:val="24"/>
        </w:rPr>
        <w:t xml:space="preserve"> stečajnog upravitelja,</w:t>
      </w:r>
      <w:r w:rsidRPr="0008252C">
        <w:rPr>
          <w:rFonts w:cs="Times New Roman" w:hAnsi="Times New Roman" w:ascii="Times New Roman"/>
          <w:sz w:val="24"/>
          <w:szCs w:val="24"/>
        </w:rPr>
        <w:t xml:space="preserve"> određena je prodaja nekretnina stečajnog dužnika </w:t>
      </w:r>
      <w:r w:rsidR="00807C73">
        <w:rPr>
          <w:rFonts w:cs="Times New Roman" w:hAnsi="Times New Roman" w:ascii="Times New Roman"/>
          <w:sz w:val="24"/>
          <w:szCs w:val="24"/>
        </w:rPr>
        <w:t>navedena u izreci ovog rješenja</w:t>
      </w:r>
      <w:r w:rsidRPr="0008252C">
        <w:rPr>
          <w:rFonts w:cs="Times New Roman" w:hAnsi="Times New Roman" w:ascii="Times New Roman"/>
          <w:sz w:val="24"/>
          <w:szCs w:val="24"/>
        </w:rPr>
        <w:t>, a u skladu s čl.</w:t>
      </w:r>
      <w:r w:rsidR="00807C73">
        <w:rPr>
          <w:rFonts w:cs="Times New Roman" w:hAnsi="Times New Roman" w:ascii="Times New Roman"/>
          <w:sz w:val="24"/>
          <w:szCs w:val="24"/>
        </w:rPr>
        <w:t xml:space="preserve"> </w:t>
      </w:r>
      <w:r w:rsidRPr="0008252C">
        <w:rPr>
          <w:rFonts w:cs="Times New Roman" w:hAnsi="Times New Roman" w:ascii="Times New Roman"/>
          <w:sz w:val="24"/>
          <w:szCs w:val="24"/>
        </w:rPr>
        <w:t>164.</w:t>
      </w:r>
      <w:r w:rsidR="00807C73">
        <w:rPr>
          <w:rFonts w:cs="Times New Roman" w:hAnsi="Times New Roman" w:ascii="Times New Roman"/>
          <w:sz w:val="24"/>
          <w:szCs w:val="24"/>
        </w:rPr>
        <w:t xml:space="preserve"> </w:t>
      </w:r>
      <w:r w:rsidRPr="0008252C">
        <w:rPr>
          <w:rFonts w:cs="Times New Roman" w:hAnsi="Times New Roman" w:ascii="Times New Roman"/>
          <w:sz w:val="24"/>
          <w:szCs w:val="24"/>
        </w:rPr>
        <w:t>st.</w:t>
      </w:r>
      <w:r w:rsidR="00807C73">
        <w:rPr>
          <w:rFonts w:cs="Times New Roman" w:hAnsi="Times New Roman" w:ascii="Times New Roman"/>
          <w:sz w:val="24"/>
          <w:szCs w:val="24"/>
        </w:rPr>
        <w:t xml:space="preserve"> </w:t>
      </w:r>
      <w:r w:rsidRPr="0008252C">
        <w:rPr>
          <w:rFonts w:cs="Times New Roman" w:hAnsi="Times New Roman" w:ascii="Times New Roman"/>
          <w:sz w:val="24"/>
          <w:szCs w:val="24"/>
        </w:rPr>
        <w:t xml:space="preserve">1. i 3. </w:t>
      </w:r>
      <w:r w:rsidR="00807C73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807C73" w:rsidRPr="00322C6B">
        <w:rPr>
          <w:rFonts w:cs="Times New Roman" w:hAnsi="Times New Roman" w:ascii="Times New Roman"/>
          <w:sz w:val="24"/>
          <w:szCs w:val="24"/>
        </w:rPr>
        <w:t>(Narodne novine broj 44/96, 29/99, 129/00, 123/03, 82/06, 11</w:t>
      </w:r>
      <w:r w:rsidR="00807C73">
        <w:rPr>
          <w:rFonts w:cs="Times New Roman" w:hAnsi="Times New Roman" w:ascii="Times New Roman"/>
          <w:sz w:val="24"/>
          <w:szCs w:val="24"/>
        </w:rPr>
        <w:t>6/10, 125/12, 133/12, dalje SZ).</w:t>
      </w:r>
    </w:p>
    <w:p w:rsidRDefault="00807C73" w:rsidP="00807C73" w:rsidR="00807C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7C73" w:rsidP="00807C73" w:rsidR="00807C7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14. rujna 2016.</w:t>
      </w:r>
    </w:p>
    <w:p w:rsidRDefault="00807C73" w:rsidP="00807C73" w:rsidR="00807C7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C73" w:rsidP="00807C73" w:rsidR="00807C73" w:rsidRPr="007D07A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7D07AE">
        <w:rPr>
          <w:rFonts w:cs="Times New Roman" w:hAnsi="Times New Roman" w:ascii="Times New Roman"/>
          <w:sz w:val="24"/>
          <w:szCs w:val="24"/>
        </w:rPr>
        <w:t>SUDAC</w:t>
      </w:r>
    </w:p>
    <w:p w:rsidRDefault="00807C73" w:rsidP="00807C73" w:rsidR="00807C73" w:rsidRPr="007D07A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807C73" w:rsidP="00807C73" w:rsidR="00807C73" w:rsidRPr="007D07A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D07AE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07C73" w:rsidP="00807C73" w:rsidR="00807C73" w:rsidRPr="007D07A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7C73" w:rsidP="00807C73" w:rsidR="00807C73" w:rsidRPr="007D07AE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D07AE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07C73" w:rsidP="00807C73" w:rsidR="00807C73">
      <w:pPr>
        <w:rPr>
          <w:rFonts w:cs="Times New Roman" w:hAnsi="Times New Roman" w:ascii="Times New Roman"/>
          <w:sz w:val="24"/>
          <w:szCs w:val="24"/>
        </w:rPr>
      </w:pPr>
    </w:p>
    <w:p w:rsidRDefault="00807C73" w:rsidP="00807C73" w:rsidR="00807C73" w:rsidRPr="008E7A47">
      <w:pPr>
        <w:rPr>
          <w:rFonts w:cs="Times New Roman" w:hAnsi="Times New Roman" w:ascii="Times New Roman"/>
          <w:sz w:val="24"/>
          <w:szCs w:val="24"/>
        </w:rPr>
      </w:pPr>
    </w:p>
    <w:p w:rsidRDefault="00807C73" w:rsidP="00807C73" w:rsidR="00807C73">
      <w:pPr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807C73" w:rsidP="00807C73" w:rsidR="00807C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mogu podnijeti stečajni upravitelj, stečajni vjerovnik ili založni vjerovnik, u roku od 8 dana od primitka ovog rješenja. Žalba se podnosi putem ovog suda, a o žalbi odlučuje Visoki trgovački sud Republike Hrvatske.</w:t>
      </w:r>
    </w:p>
    <w:p w:rsidRDefault="00807C73" w:rsidP="00807C73" w:rsidR="00807C73">
      <w:pPr>
        <w:rPr>
          <w:rFonts w:cs="Times New Roman" w:hAnsi="Times New Roman" w:ascii="Times New Roman"/>
        </w:rPr>
      </w:pPr>
    </w:p>
    <w:p w:rsidRDefault="00807C73" w:rsidP="00807C73" w:rsidR="00807C73" w:rsidRPr="003D55D7">
      <w:pPr>
        <w:rPr>
          <w:rFonts w:cs="Times New Roman" w:hAnsi="Times New Roman" w:ascii="Times New Roman"/>
        </w:rPr>
      </w:pPr>
    </w:p>
    <w:p w:rsidRDefault="00807C73" w:rsidP="00807C73" w:rsidR="00807C73" w:rsidRPr="003D55D7">
      <w:pPr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DNA:</w:t>
      </w:r>
    </w:p>
    <w:p w:rsidRDefault="00807C73" w:rsidP="00807C73" w:rsidR="00807C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C73">
        <w:rPr>
          <w:rFonts w:cs="Times New Roman" w:hAnsi="Times New Roman" w:ascii="Times New Roman"/>
          <w:sz w:val="24"/>
          <w:szCs w:val="24"/>
        </w:rPr>
        <w:t>Stečajni upravitelj Ivo Žiža, Vinogradi Ludbreški 53, Ludbreg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07C73" w:rsidP="00807C73" w:rsidR="00807C73" w:rsidRPr="00807C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807C73" w:rsidP="00807C73" w:rsidR="00807C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razlučnog vjerovnika Republiku Hrvatsku, Županijsko državno odvjetništvo u Varaždinu, Građansko-upravni odjel, B. Radić 2,</w:t>
      </w:r>
    </w:p>
    <w:p w:rsidRDefault="00807C73" w:rsidP="00807C73" w:rsidR="00807C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Privredna banka Zagreb d.d., Zagreb, </w:t>
      </w:r>
    </w:p>
    <w:p w:rsidRDefault="00807C73" w:rsidP="00807C73" w:rsidR="00807C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Pr="00807C73">
        <w:rPr>
          <w:rFonts w:cs="Times New Roman" w:hAnsi="Times New Roman" w:ascii="Times New Roman"/>
          <w:sz w:val="24"/>
          <w:szCs w:val="24"/>
        </w:rPr>
        <w:t>METAL-I</w:t>
      </w:r>
      <w:r>
        <w:rPr>
          <w:rFonts w:cs="Times New Roman" w:hAnsi="Times New Roman" w:ascii="Times New Roman"/>
          <w:sz w:val="24"/>
          <w:szCs w:val="24"/>
        </w:rPr>
        <w:t>NOX d.o.o. Zagreb, Sukošanska 5,</w:t>
      </w:r>
    </w:p>
    <w:p w:rsidRDefault="00807C73" w:rsidP="00807C73" w:rsidR="00807C73" w:rsidRPr="00807C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807C73" w:rsidP="00807C73" w:rsidR="00807C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7C73" w:rsidP="00807C73" w:rsidR="00807C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82752" w:rsidR="00F82752"/>
    <w:sectPr w:rsidSect="0040016A" w:rsidR="00F827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1F3" w:rsidP="0040016A" w:rsidR="00AE61F3">
      <w:pPr>
        <w:spacing w:lineRule="auto" w:line="240" w:after="0"/>
      </w:pPr>
      <w:r>
        <w:separator/>
      </w:r>
    </w:p>
  </w:endnote>
  <w:endnote w:id="0" w:type="continuationSeparator">
    <w:p w:rsidRDefault="00AE61F3" w:rsidP="0040016A" w:rsidR="00AE61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1F3" w:rsidP="0040016A" w:rsidR="00AE61F3">
      <w:pPr>
        <w:spacing w:lineRule="auto" w:line="240" w:after="0"/>
      </w:pPr>
      <w:r>
        <w:separator/>
      </w:r>
    </w:p>
  </w:footnote>
  <w:footnote w:id="0" w:type="continuationSeparator">
    <w:p w:rsidRDefault="00AE61F3" w:rsidP="0040016A" w:rsidR="00AE61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50703"/>
      <w:docPartObj>
        <w:docPartGallery w:val="Page Numbers (Top of Page)"/>
        <w:docPartUnique/>
      </w:docPartObj>
    </w:sdtPr>
    <w:sdtEndPr/>
    <w:sdtContent>
      <w:p w:rsidRDefault="0040016A" w:rsidR="0040016A" w:rsidRPr="0040016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0016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0016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0016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A57F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0016A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0016A" w:rsidR="0040016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40016A">
          <w:rPr>
            <w:rFonts w:cs="Times New Roman" w:hAnsi="Times New Roman" w:ascii="Times New Roman"/>
            <w:sz w:val="24"/>
            <w:szCs w:val="24"/>
          </w:rPr>
          <w:t>Poslovni broj: 5 St-291/14-54</w:t>
        </w:r>
      </w:p>
      <w:p w:rsidRDefault="00AA57FD" w:rsidR="0040016A">
        <w:pPr>
          <w:pStyle w:val="Zaglavlje"/>
          <w:jc w:val="center"/>
        </w:pPr>
      </w:p>
    </w:sdtContent>
  </w:sdt>
  <w:p w:rsidRDefault="0040016A" w:rsidR="004001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16A" w:rsidR="0040016A" w:rsidRPr="0040016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40016A">
      <w:rPr>
        <w:rFonts w:cs="Times New Roman" w:hAnsi="Times New Roman" w:ascii="Times New Roman"/>
        <w:sz w:val="24"/>
        <w:szCs w:val="24"/>
      </w:rPr>
      <w:t>Poslovni broj: 5 St-291/14-54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752"/>
    <w:rsid w:val="0040016A"/>
    <w:rsid w:val="0063763D"/>
    <w:rsid w:val="006D493B"/>
    <w:rsid w:val="00806B28"/>
    <w:rsid w:val="00807C73"/>
    <w:rsid w:val="00826138"/>
    <w:rsid w:val="00954519"/>
    <w:rsid w:val="00AA57FD"/>
    <w:rsid w:val="00AE61F3"/>
    <w:rsid w:val="00B9151A"/>
    <w:rsid w:val="00F82752"/>
    <w:rsid w:val="00FB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27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016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016A"/>
  </w:style>
  <w:style w:styleId="Podnoje" w:type="paragraph">
    <w:name w:val="footer"/>
    <w:basedOn w:val="Normal"/>
    <w:link w:val="PodnojeChar"/>
    <w:uiPriority w:val="99"/>
    <w:unhideWhenUsed/>
    <w:rsid w:val="0040016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016A"/>
  </w:style>
  <w:style w:styleId="Tekstbalonia" w:type="paragraph">
    <w:name w:val="Balloon Text"/>
    <w:basedOn w:val="Normal"/>
    <w:link w:val="TekstbaloniaChar"/>
    <w:uiPriority w:val="99"/>
    <w:semiHidden/>
    <w:unhideWhenUsed/>
    <w:rsid w:val="00807C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C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7F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7F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7F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7F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27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016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016A"/>
  </w:style>
  <w:style w:styleId="Podnoje" w:type="paragraph">
    <w:name w:val="footer"/>
    <w:basedOn w:val="Normal"/>
    <w:link w:val="PodnojeChar"/>
    <w:uiPriority w:val="99"/>
    <w:unhideWhenUsed/>
    <w:rsid w:val="0040016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016A"/>
  </w:style>
  <w:style w:styleId="Tekstbalonia" w:type="paragraph">
    <w:name w:val="Balloon Text"/>
    <w:basedOn w:val="Normal"/>
    <w:link w:val="TekstbaloniaChar"/>
    <w:uiPriority w:val="99"/>
    <w:semiHidden/>
    <w:unhideWhenUsed/>
    <w:rsid w:val="00807C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C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7F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7F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7F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7F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St-291/2014-54</izvorni_sadrzaj>
    <derivirana_varijabla naziv="DomainObject.Oznaka_1">St-291/2014-54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St-291/2014-54</izvorni_sadrzaj>
    <derivirana_varijabla naziv="DomainObject.PoslovniBrojDokumenta_1">St-291/2014-54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2608</properties:Characters>
  <properties:Lines>68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2016-09-14T08:31:00Z</dcterms:created>
  <dc:creator>Lea Rogina</dc:creator>
  <cp:lastModifiedBy>Lea Rogina</cp:lastModifiedBy>
  <cp:lastPrinted>2016-09-14T09:42:00Z</cp:lastPrinted>
  <dcterms:modified xmlns:xsi="http://www.w3.org/2001/XMLSchema-instance" xsi:type="dcterms:W3CDTF">2016-09-14T09:48:00Z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St-291/2014-54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