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9e45" w14:paraId="f709e45" w:rsidRDefault="00B75BAC" w:rsidP="00B75BAC" w:rsidR="00B75BAC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33400"/>
            <wp:effectExtent b="0" r="0" t="0" l="0"/>
            <wp:docPr descr="cid:image001.png@01D1C722.32BD09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C722.32BD09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3/St-2070/2016-17</w:t>
      </w:r>
    </w:p>
    <w:p w:rsidRDefault="00B75BAC" w:rsidP="00B75BAC" w:rsidR="00B75BAC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75BAC" w:rsidP="00B75BAC" w:rsidR="00B75BA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B75BAC" w:rsidP="00B75BAC" w:rsidR="00B75BA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B75BAC" w:rsidP="00B75BAC" w:rsidR="00B75BAC">
      <w:pPr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 po sucu Danieli Martini Maoduš, </w:t>
      </w:r>
      <w:r w:rsidRPr="00B75BAC">
        <w:rPr>
          <w:rFonts w:cs="Times New Roman" w:hAnsi="Times New Roman" w:ascii="Times New Roman"/>
          <w:sz w:val="24"/>
          <w:szCs w:val="24"/>
        </w:rPr>
        <w:t xml:space="preserve">u stečajnom postupku nad stečajnom masom stečajnog dužnika  </w:t>
      </w:r>
      <w:r w:rsidRPr="00B75BAC">
        <w:rPr>
          <w:rFonts w:cs="Times New Roman" w:hAnsi="Times New Roman" w:ascii="Times New Roman"/>
          <w:b/>
          <w:sz w:val="24"/>
          <w:szCs w:val="24"/>
        </w:rPr>
        <w:t xml:space="preserve">MACRO-COMMERCE d.o.o., </w:t>
      </w:r>
      <w:proofErr w:type="spellStart"/>
      <w:r w:rsidRPr="00B75BAC">
        <w:rPr>
          <w:rFonts w:cs="Times New Roman" w:hAnsi="Times New Roman" w:ascii="Times New Roman"/>
          <w:b/>
          <w:sz w:val="24"/>
          <w:szCs w:val="24"/>
        </w:rPr>
        <w:t>Završje</w:t>
      </w:r>
      <w:proofErr w:type="spellEnd"/>
      <w:r w:rsidRPr="00B75BAC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B75BAC">
        <w:rPr>
          <w:rFonts w:cs="Times New Roman" w:hAnsi="Times New Roman" w:ascii="Times New Roman"/>
          <w:b/>
          <w:sz w:val="24"/>
          <w:szCs w:val="24"/>
        </w:rPr>
        <w:t>Završje</w:t>
      </w:r>
      <w:proofErr w:type="spellEnd"/>
      <w:r w:rsidRPr="00B75BAC">
        <w:rPr>
          <w:rFonts w:cs="Times New Roman" w:hAnsi="Times New Roman" w:ascii="Times New Roman"/>
          <w:b/>
          <w:sz w:val="24"/>
          <w:szCs w:val="24"/>
        </w:rPr>
        <w:t xml:space="preserve"> 1, OIB: 86057633877, </w:t>
      </w:r>
      <w:r w:rsidRPr="00B75BAC">
        <w:rPr>
          <w:rFonts w:cs="Times New Roman" w:hAnsi="Times New Roman" w:ascii="Times New Roman"/>
          <w:sz w:val="24"/>
          <w:szCs w:val="24"/>
        </w:rPr>
        <w:t xml:space="preserve">koga zastupa upravitelj stečajne mase </w:t>
      </w:r>
      <w:proofErr w:type="spellStart"/>
      <w:r w:rsidRPr="00B75BAC">
        <w:rPr>
          <w:rFonts w:cs="Times New Roman" w:hAnsi="Times New Roman" w:ascii="Times New Roman"/>
          <w:sz w:val="24"/>
          <w:szCs w:val="24"/>
        </w:rPr>
        <w:t>Daša</w:t>
      </w:r>
      <w:proofErr w:type="spellEnd"/>
      <w:r w:rsidRPr="00B75BA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5BAC">
        <w:rPr>
          <w:rFonts w:cs="Times New Roman" w:hAnsi="Times New Roman" w:ascii="Times New Roman"/>
          <w:sz w:val="24"/>
          <w:szCs w:val="24"/>
        </w:rPr>
        <w:t>Panjaković</w:t>
      </w:r>
      <w:proofErr w:type="spellEnd"/>
      <w:r w:rsidRPr="00B75BA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5BAC">
        <w:rPr>
          <w:rFonts w:cs="Times New Roman" w:hAnsi="Times New Roman" w:ascii="Times New Roman"/>
          <w:sz w:val="24"/>
          <w:szCs w:val="24"/>
        </w:rPr>
        <w:t>Senjić</w:t>
      </w:r>
      <w:proofErr w:type="spellEnd"/>
      <w:r w:rsidRPr="00B75BAC">
        <w:rPr>
          <w:rFonts w:cs="Times New Roman" w:hAnsi="Times New Roman" w:ascii="Times New Roman"/>
          <w:sz w:val="24"/>
          <w:szCs w:val="24"/>
        </w:rPr>
        <w:t>, 14. studenoga 2016.</w:t>
      </w:r>
    </w:p>
    <w:p w:rsidRDefault="00B75BAC" w:rsidP="00B75BAC" w:rsidR="00B75BA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r i j e š i o  j e</w:t>
      </w:r>
    </w:p>
    <w:p w:rsidRDefault="00B75BAC" w:rsidP="00B75BAC" w:rsidR="00B75BAC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Ispravlja se rješenje ovog suda od 16.6.2016. 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IX. rješenja u drugom redu iz riječi "nekretninama" treba pisati sljedeće "upisanim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ulošku 9606 k.o. Slavonski Brod, k.č.br. 5331/2 poslovna zgrada i dvorište, površine 347 m2".</w:t>
      </w:r>
    </w:p>
    <w:p w:rsidRDefault="00B75BAC" w:rsidP="00B75BAC" w:rsidR="00B75BAC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Prečišćeni tekst iste točke nakon ispravka glasi: </w:t>
      </w:r>
    </w:p>
    <w:p w:rsidRDefault="00B75BAC" w:rsidP="00B75BAC" w:rsidR="00B75BA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"IX - Nalaže se Zemljišnoknjižnom odjelu Općinskog suda u Slavonskom Brodu izvršiti zabilježbu prodaje u stečajnom postupku na nekretninama upisanim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ulošku 9606 k.o. Slavonski Brod, k.č.br. 5331/2 poslovna zgrada i dvorište, površine 347 m2, označenim  kao:</w:t>
      </w:r>
    </w:p>
    <w:p w:rsidRDefault="00B75BAC" w:rsidP="00B75BAC" w:rsidR="00B75BAC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prva etaža 59/100 poslovni prostor u prizemlju građevine, ukupne površine od 121,01 m2, koji se sastoji od: prostorije broj 4 – radiona od 13,20 m2, prostorije broj 5 – kancelarija od 8,25 m2, prostorije broj 6 – radiona od 91,45 m2, prostorije broj 7 – kupaona od 2,65 m2, prostorije broj 8 – WC od 1,53 m2 i prostorije broj 9 – garderoba od 5,94 m2; </w:t>
      </w:r>
    </w:p>
    <w:p w:rsidRDefault="00B75BAC" w:rsidP="00B75BAC" w:rsidR="00B75BAC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druga etaža 41/100, 1. stambeni prostor u potkrovlju građevine ukupne površine od 86,78 m2, koji se sastoji od: prostorije broj 11 – hodnik od 6,26 m2, prostorije broj 12 – WC od 1,90 m2, prostorije broj 13 – WC od 1,91 m2, prostorije broj 14 – kupaona od 7,29 m2, prostorije broj 15 – kuhinja od 5,56 </w:t>
      </w:r>
    </w:p>
    <w:p w:rsidRDefault="00B75BAC" w:rsidP="00B75BAC" w:rsidR="00B75BAC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75BAC" w:rsidP="00B75BAC" w:rsidR="00B75BAC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75BAC" w:rsidP="00B75BAC" w:rsidR="00B75BAC" w:rsidRPr="00B75BAC">
      <w:pPr>
        <w:pStyle w:val="Odlomakpopisa"/>
        <w:ind w:left="106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B75BAC">
        <w:rPr>
          <w:rFonts w:cs="Times New Roman" w:hAnsi="Times New Roman" w:ascii="Times New Roman"/>
          <w:b/>
          <w:sz w:val="24"/>
          <w:szCs w:val="24"/>
        </w:rPr>
        <w:t>m2, prostorije broj 16 – spavaća soba od 9,78 m2, prostorije broj 17 – blagovaona/</w:t>
      </w:r>
      <w:proofErr w:type="spellStart"/>
      <w:r w:rsidRPr="00B75BAC">
        <w:rPr>
          <w:rFonts w:cs="Times New Roman" w:hAnsi="Times New Roman" w:ascii="Times New Roman"/>
          <w:b/>
          <w:sz w:val="24"/>
          <w:szCs w:val="24"/>
        </w:rPr>
        <w:t>dn.soba</w:t>
      </w:r>
      <w:proofErr w:type="spellEnd"/>
      <w:r w:rsidRPr="00B75BAC">
        <w:rPr>
          <w:rFonts w:cs="Times New Roman" w:hAnsi="Times New Roman" w:ascii="Times New Roman"/>
          <w:b/>
          <w:sz w:val="24"/>
          <w:szCs w:val="24"/>
        </w:rPr>
        <w:t xml:space="preserve"> od 34,46 m2, prostorije broj 18 – dječja soba od 8,99 m2, prostorije broj 19 – dječja soba od 9,93 m2.</w:t>
      </w:r>
    </w:p>
    <w:p w:rsidRDefault="00B75BAC" w:rsidP="00B75BAC" w:rsidR="00B75BA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5BAC" w:rsidP="00B75BAC" w:rsidR="00B75BA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nj  e</w:t>
      </w:r>
    </w:p>
    <w:p w:rsidRDefault="00B75BAC" w:rsidP="00B75BAC" w:rsidR="00B75BAC" w:rsidRPr="00B75BAC">
      <w:pPr>
        <w:jc w:val="both"/>
        <w:rPr>
          <w:rFonts w:cs="Times New Roman" w:hAnsi="Times New Roman" w:ascii="Times New Roman"/>
          <w:sz w:val="24"/>
          <w:szCs w:val="24"/>
        </w:rPr>
      </w:pPr>
      <w:r w:rsidRPr="00B75BAC">
        <w:rPr>
          <w:rFonts w:cs="Times New Roman" w:hAnsi="Times New Roman" w:ascii="Times New Roman"/>
          <w:sz w:val="24"/>
          <w:szCs w:val="24"/>
        </w:rPr>
        <w:t xml:space="preserve">            U gore navedenoj pravnoj stvari došlo je do omaške u pisanju rješenja o </w:t>
      </w:r>
      <w:r>
        <w:rPr>
          <w:rFonts w:cs="Times New Roman" w:hAnsi="Times New Roman" w:ascii="Times New Roman"/>
          <w:sz w:val="24"/>
          <w:szCs w:val="24"/>
        </w:rPr>
        <w:t>nastavku stečajnog postupka.</w:t>
      </w:r>
    </w:p>
    <w:p w:rsidRDefault="00B75BAC" w:rsidP="00B75BAC" w:rsidR="00B75BAC" w:rsidRPr="00B75BAC">
      <w:pPr>
        <w:ind w:firstLine="708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B75BAC">
        <w:rPr>
          <w:rFonts w:cs="Times New Roman" w:hAnsi="Times New Roman" w:ascii="Times New Roman"/>
          <w:sz w:val="24"/>
          <w:szCs w:val="24"/>
        </w:rP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 w:rsidRPr="00B75BA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B75BAC" w:rsidP="00B75BAC" w:rsidR="00B75BAC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 14. studeni 2016.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</w:p>
    <w:p w:rsidRDefault="00B75BAC" w:rsidP="00B75BAC" w:rsidR="00B75BAC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75BAC" w:rsidP="00B75BAC" w:rsidR="00B75BAC">
      <w:pPr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5BAC" w:rsidP="00B75BAC" w:rsidR="00B75BAC">
      <w:pPr>
        <w:rPr>
          <w:rFonts w:cs="Times New Roman" w:hAnsi="Times New Roman" w:ascii="Times New Roman"/>
          <w:sz w:val="24"/>
          <w:szCs w:val="24"/>
        </w:rPr>
      </w:pP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NAPUTAK O PRAVNOM LIJEKU: Na ovo rješenje  se može  uložiti žalba u roku od osam  dana od isteka osmog dana po objavi ovog rješenja na E oglasnoj ploči suda. Žalba se podnosi ovom sudu u 3 primjerka . O žalbi odlučuje Visoki trgovački sud u Zagrebu.  </w:t>
      </w: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 Dostaviti:</w:t>
      </w: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proofErr w:type="spellStart"/>
      <w:r>
        <w:rPr>
          <w:rFonts w:cs="Times New Roman" w:hAnsi="Times New Roman" w:ascii="Times New Roman"/>
          <w:sz w:val="18"/>
          <w:szCs w:val="18"/>
        </w:rPr>
        <w:t>eOglasna</w:t>
      </w:r>
      <w:proofErr w:type="spellEnd"/>
      <w:r>
        <w:rPr>
          <w:rFonts w:cs="Times New Roman" w:hAnsi="Times New Roman" w:ascii="Times New Roman"/>
          <w:sz w:val="18"/>
          <w:szCs w:val="18"/>
        </w:rPr>
        <w:t xml:space="preserve"> ploča suda</w:t>
      </w: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-nakon pravomoćnosti dostaviti prečišćeni tekst gruntovnici </w:t>
      </w: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</w:p>
    <w:p w:rsidRDefault="00B75BAC" w:rsidP="00B75BAC" w:rsidR="00B75BAC">
      <w:pPr>
        <w:rPr>
          <w:rFonts w:cs="Times New Roman" w:hAnsi="Times New Roman" w:ascii="Times New Roman"/>
          <w:sz w:val="18"/>
          <w:szCs w:val="18"/>
        </w:rPr>
      </w:pPr>
    </w:p>
    <w:p w:rsidRDefault="004D3F7B" w:rsidR="004D3F7B"/>
    <w:sectPr w:rsidR="004D3F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3D93"/>
    <w:multiLevelType w:val="hybridMultilevel"/>
    <w:tmpl w:val="EEC6B2D2"/>
    <w:lvl w:tplc="4EDCC3B0" w:ilvl="0">
      <w:start w:val="1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B53765E"/>
    <w:multiLevelType w:val="hybridMultilevel"/>
    <w:tmpl w:val="232EEFC4"/>
    <w:lvl w:tplc="685620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BAC"/>
    <w:rsid w:val="004D3F7B"/>
    <w:rsid w:val="00962373"/>
    <w:rsid w:val="00B7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5BA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75B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5B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3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3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3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3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5BA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75B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5B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3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3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3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3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58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C722.32BD0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468</properties:Words>
  <properties:Characters>2276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2016-11-14T07:58:00Z</dcterms:created>
  <dc:creator>wsadmin</dc:creator>
  <cp:lastModifiedBy>wsadmin</cp:lastModifiedBy>
  <dcterms:modified xmlns:xsi="http://www.w3.org/2001/XMLSchema-instance" xsi:type="dcterms:W3CDTF">2016-11-14T08:08:00Z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