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d0004" w14:paraId="27d0004" w:rsidRDefault="006B47F7" w:rsidP="006B47F7" w:rsidR="006B47F7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6B47F7" w:rsidP="006B47F7" w:rsidR="006B47F7">
      <w:pPr>
        <w:jc w:val="right"/>
      </w:pPr>
      <w:r>
        <w:t>13 St-1001/13-74</w:t>
      </w:r>
    </w:p>
    <w:p w:rsidRDefault="006B47F7" w:rsidP="006B47F7" w:rsidR="006B47F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47F7" w:rsidP="006B47F7" w:rsidR="006B47F7"/>
    <w:p w:rsidRDefault="006B47F7" w:rsidP="006B47F7" w:rsidR="006B47F7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B47F7" w:rsidP="006B47F7" w:rsidR="006B47F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B47F7" w:rsidP="006B47F7" w:rsidR="006B47F7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6B47F7" w:rsidP="006B47F7" w:rsidR="006B47F7">
      <w:pPr>
        <w:ind w:hanging="720" w:left="360"/>
        <w:rPr>
          <w:sz w:val="22"/>
          <w:szCs w:val="22"/>
        </w:rPr>
      </w:pPr>
    </w:p>
    <w:p w:rsidRDefault="006B47F7" w:rsidP="006B47F7" w:rsidR="006B47F7" w:rsidRPr="00B217D9">
      <w:pPr>
        <w:rPr>
          <w:sz w:val="22"/>
          <w:szCs w:val="22"/>
        </w:rPr>
      </w:pPr>
    </w:p>
    <w:p w:rsidRDefault="006B47F7" w:rsidP="006B47F7" w:rsidR="006B47F7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6B47F7" w:rsidP="006B47F7" w:rsidR="006B47F7" w:rsidRPr="00BF3CFE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6B47F7" w:rsidP="006B47F7" w:rsidR="006B47F7">
      <w:pPr>
        <w:jc w:val="both"/>
      </w:pPr>
    </w:p>
    <w:p w:rsidRDefault="006B47F7" w:rsidP="006B47F7" w:rsidR="006B47F7">
      <w:pPr>
        <w:jc w:val="both"/>
      </w:pPr>
    </w:p>
    <w:p w:rsidRDefault="006B47F7" w:rsidP="006B47F7" w:rsidR="006B47F7">
      <w:pPr>
        <w:ind w:firstLine="708"/>
        <w:jc w:val="both"/>
      </w:pPr>
      <w:r>
        <w:t xml:space="preserve">Trgovački sud u Osijeku, po sucu pojedincu Jadranki Herman kao stečajnom sucu, u stečajnom postupku nad dužnikom NOU – RISK – COMP d.o.o. za domaću i vanjsku trgovinu i ugostiteljstvo, u stečaju, Županja, Bošnjačka 8, MBS 030007920, OIB 73866902540, </w:t>
      </w:r>
      <w:r w:rsidRPr="00F870B7">
        <w:t>dana</w:t>
      </w:r>
      <w:r>
        <w:t xml:space="preserve"> 6. ožujka 2017.         </w:t>
      </w:r>
    </w:p>
    <w:p w:rsidRDefault="006B47F7" w:rsidP="006B47F7" w:rsidR="006B47F7">
      <w:pPr>
        <w:ind w:firstLine="708"/>
        <w:jc w:val="both"/>
      </w:pPr>
      <w:r>
        <w:t xml:space="preserve">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B47F7" w:rsidP="006B47F7" w:rsidR="006B47F7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7855BB" w:rsidP="00522BD6" w:rsidR="007855BB">
      <w:pPr>
        <w:rPr>
          <w:b/>
          <w:bCs/>
        </w:rPr>
      </w:pPr>
    </w:p>
    <w:p w:rsidRDefault="001323A5" w:rsidP="00522BD6" w:rsidR="001323A5">
      <w:pPr>
        <w:rPr>
          <w:b/>
          <w:bCs/>
        </w:rPr>
      </w:pPr>
    </w:p>
    <w:p w:rsidRDefault="00DB518A" w:rsidP="00ED1E49" w:rsidR="001323A5">
      <w:pPr>
        <w:ind w:left="1065"/>
        <w:jc w:val="both"/>
        <w:rPr>
          <w:bCs/>
        </w:rPr>
      </w:pPr>
      <w:r w:rsidRPr="00DB518A">
        <w:rPr>
          <w:b/>
        </w:rPr>
        <w:t xml:space="preserve">I </w:t>
      </w:r>
      <w:r>
        <w:t xml:space="preserve">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6E21A5">
        <w:t xml:space="preserve"> </w:t>
      </w:r>
      <w:r w:rsidR="006E21A5" w:rsidRPr="006E21A5">
        <w:rPr>
          <w:bCs/>
        </w:rPr>
        <w:t xml:space="preserve">upisanih u </w:t>
      </w:r>
      <w:r w:rsidR="0037319E">
        <w:rPr>
          <w:bCs/>
        </w:rPr>
        <w:t xml:space="preserve">: </w:t>
      </w:r>
    </w:p>
    <w:p w:rsidRDefault="00ED1E49" w:rsidP="00ED1E49" w:rsidR="006B47F7" w:rsidRPr="006B47F7">
      <w:pPr>
        <w:pStyle w:val="Odlomakpopisa"/>
        <w:numPr>
          <w:ilvl w:val="0"/>
          <w:numId w:val="19"/>
        </w:numPr>
        <w:rPr>
          <w:b/>
          <w:bCs/>
        </w:rPr>
      </w:pPr>
      <w:r>
        <w:rPr>
          <w:color w:val="000000"/>
        </w:rPr>
        <w:t>z</w:t>
      </w:r>
      <w:r w:rsidR="0037319E" w:rsidRPr="007347A2">
        <w:rPr>
          <w:color w:val="000000"/>
        </w:rPr>
        <w:t xml:space="preserve">k.ul. </w:t>
      </w:r>
      <w:r w:rsidR="006B47F7">
        <w:rPr>
          <w:color w:val="000000"/>
        </w:rPr>
        <w:t xml:space="preserve">3997 k.o. Županja kč.br. 2535/2 u naravi Bošnjačka ulica, površine 1526 m2, poslovna građevina broj 8, površine 124 m2, dvorište površine 1402 m2 u </w:t>
      </w:r>
      <w:r w:rsidR="006B47F7" w:rsidRPr="00ED1E49">
        <w:rPr>
          <w:b/>
          <w:color w:val="000000"/>
        </w:rPr>
        <w:t>iznosu od 240.003,00 kn,</w:t>
      </w:r>
    </w:p>
    <w:p w:rsidRDefault="00EB1826" w:rsidP="00ED1E49" w:rsidR="00EB1826" w:rsidRPr="00984430">
      <w:pPr>
        <w:ind w:firstLine="354" w:left="1431"/>
        <w:jc w:val="both"/>
        <w:rPr>
          <w:b/>
          <w:bCs/>
        </w:rPr>
      </w:pPr>
      <w:r w:rsidRPr="00984430">
        <w:rPr>
          <w:b/>
          <w:bCs/>
        </w:rPr>
        <w:t>namiruju se:</w:t>
      </w:r>
    </w:p>
    <w:p w:rsidRDefault="00DB518A" w:rsidP="00B20894" w:rsidR="00DB518A">
      <w:pPr>
        <w:ind w:left="1062"/>
        <w:jc w:val="both"/>
        <w:rPr>
          <w:bCs/>
        </w:rPr>
      </w:pPr>
    </w:p>
    <w:p w:rsidRDefault="00984430" w:rsidP="003943C1" w:rsidR="003943C1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 xml:space="preserve">Troškovi </w:t>
      </w:r>
      <w:r w:rsidR="00ED1E49">
        <w:rPr>
          <w:bCs/>
        </w:rPr>
        <w:t>unovčenja nekretnina u iznosu  od 65.950,42 kn</w:t>
      </w:r>
      <w:r w:rsidR="003943C1">
        <w:rPr>
          <w:bCs/>
        </w:rPr>
        <w:t xml:space="preserve">, koje čine:  </w:t>
      </w:r>
    </w:p>
    <w:p w:rsidRDefault="003943C1" w:rsidP="00F36D95" w:rsidR="003943C1">
      <w:pPr>
        <w:pStyle w:val="Odlomakpopisa"/>
        <w:numPr>
          <w:ilvl w:val="0"/>
          <w:numId w:val="22"/>
        </w:numPr>
      </w:pPr>
      <w:r>
        <w:t>Za trošak nagrade stečajnom upravitelju 32.601,01 kn bruto ( za 95,01 %  unovčene stečajne mase).</w:t>
      </w:r>
    </w:p>
    <w:p w:rsidRDefault="00F36D95" w:rsidP="00F36D95" w:rsidR="00F36D95">
      <w:pPr>
        <w:pStyle w:val="Odlomakpopisa"/>
        <w:ind w:left="720"/>
      </w:pPr>
    </w:p>
    <w:p w:rsidRDefault="00F36D95" w:rsidP="00F36D95" w:rsidR="003943C1">
      <w:pPr>
        <w:pStyle w:val="Odlomakpopisa"/>
        <w:numPr>
          <w:ilvl w:val="0"/>
          <w:numId w:val="22"/>
        </w:numPr>
      </w:pPr>
      <w:r>
        <w:t>Ostali  troškovi</w:t>
      </w:r>
      <w:r w:rsidR="003943C1">
        <w:t xml:space="preserve"> unovčenja 33.349,41 kn (za 95,01 % unovčene stečajne mase):</w:t>
      </w:r>
    </w:p>
    <w:p w:rsidRDefault="003943C1" w:rsidP="003943C1" w:rsidR="003943C1">
      <w:pPr>
        <w:pStyle w:val="Odlomakpopisa"/>
        <w:numPr>
          <w:ilvl w:val="0"/>
          <w:numId w:val="20"/>
        </w:numPr>
      </w:pPr>
      <w:r>
        <w:t>grafičke usluge 105,00 kn</w:t>
      </w:r>
    </w:p>
    <w:p w:rsidRDefault="003943C1" w:rsidP="003943C1" w:rsidR="003943C1">
      <w:pPr>
        <w:pStyle w:val="Odlomakpopisa"/>
        <w:numPr>
          <w:ilvl w:val="0"/>
          <w:numId w:val="20"/>
        </w:numPr>
      </w:pPr>
      <w:r>
        <w:t>električna energija 1.092,64 kn</w:t>
      </w:r>
    </w:p>
    <w:p w:rsidRDefault="003943C1" w:rsidP="003943C1" w:rsidR="003943C1">
      <w:pPr>
        <w:pStyle w:val="Odlomakpopisa"/>
        <w:numPr>
          <w:ilvl w:val="0"/>
          <w:numId w:val="20"/>
        </w:numPr>
      </w:pPr>
      <w:r>
        <w:t>poštanski troškovi 38,00 kn</w:t>
      </w:r>
    </w:p>
    <w:p w:rsidRDefault="003943C1" w:rsidP="003943C1" w:rsidR="003943C1">
      <w:pPr>
        <w:pStyle w:val="Odlomakpopisa"/>
        <w:numPr>
          <w:ilvl w:val="0"/>
          <w:numId w:val="20"/>
        </w:numPr>
      </w:pPr>
      <w:r>
        <w:t>troškovi knjigovodstva 12.000,00 kn</w:t>
      </w:r>
    </w:p>
    <w:p w:rsidRDefault="003943C1" w:rsidP="003943C1" w:rsidR="003943C1">
      <w:pPr>
        <w:pStyle w:val="Odlomakpopisa"/>
        <w:numPr>
          <w:ilvl w:val="0"/>
          <w:numId w:val="20"/>
        </w:numPr>
      </w:pPr>
      <w:r>
        <w:t>troškovi vještačenja 2.275,00 kn</w:t>
      </w:r>
    </w:p>
    <w:p w:rsidRDefault="003943C1" w:rsidP="003943C1" w:rsidR="003943C1">
      <w:pPr>
        <w:pStyle w:val="Odlomakpopisa"/>
        <w:numPr>
          <w:ilvl w:val="0"/>
          <w:numId w:val="20"/>
        </w:numPr>
      </w:pPr>
      <w:r>
        <w:t>komunalna naknada 1.886,70 kn</w:t>
      </w:r>
    </w:p>
    <w:p w:rsidRDefault="003943C1" w:rsidP="003943C1" w:rsidR="003943C1">
      <w:pPr>
        <w:pStyle w:val="Odlomakpopisa"/>
        <w:numPr>
          <w:ilvl w:val="0"/>
          <w:numId w:val="20"/>
        </w:numPr>
      </w:pPr>
      <w:r>
        <w:t>vodna naknada 1.918,69 kn</w:t>
      </w:r>
    </w:p>
    <w:p w:rsidRDefault="003943C1" w:rsidP="003943C1" w:rsidR="003943C1">
      <w:pPr>
        <w:pStyle w:val="Odlomakpopisa"/>
        <w:numPr>
          <w:ilvl w:val="0"/>
          <w:numId w:val="20"/>
        </w:numPr>
      </w:pPr>
      <w:r>
        <w:t>troškovi platnog prometa 1.112,65 kn</w:t>
      </w:r>
    </w:p>
    <w:p w:rsidRDefault="003943C1" w:rsidP="003943C1" w:rsidR="003943C1">
      <w:pPr>
        <w:pStyle w:val="Odlomakpopisa"/>
        <w:numPr>
          <w:ilvl w:val="0"/>
          <w:numId w:val="20"/>
        </w:numPr>
      </w:pPr>
      <w:r>
        <w:t>troškovi FINE 530,00 kn</w:t>
      </w:r>
    </w:p>
    <w:p w:rsidRDefault="003943C1" w:rsidP="003943C1" w:rsidR="003943C1">
      <w:pPr>
        <w:pStyle w:val="Odlomakpopisa"/>
        <w:numPr>
          <w:ilvl w:val="0"/>
          <w:numId w:val="20"/>
        </w:numPr>
      </w:pPr>
      <w:r>
        <w:t>troškovi oglašavanja 7.312,50 kn</w:t>
      </w:r>
    </w:p>
    <w:p w:rsidRDefault="003943C1" w:rsidP="003943C1" w:rsidR="003943C1">
      <w:pPr>
        <w:pStyle w:val="Odlomakpopisa"/>
        <w:numPr>
          <w:ilvl w:val="0"/>
          <w:numId w:val="20"/>
        </w:numPr>
      </w:pPr>
      <w:r>
        <w:t>troškovi stečajnog upravitelja 5.609,76 kn</w:t>
      </w:r>
    </w:p>
    <w:p w:rsidRDefault="003943C1" w:rsidP="003943C1" w:rsidR="003943C1">
      <w:pPr>
        <w:pStyle w:val="Odlomakpopisa"/>
        <w:numPr>
          <w:ilvl w:val="0"/>
          <w:numId w:val="20"/>
        </w:numPr>
      </w:pPr>
      <w:r>
        <w:t>trošak poreza 1.220,00  kn.</w:t>
      </w:r>
    </w:p>
    <w:p w:rsidRDefault="00F36D95" w:rsidP="00F36D95" w:rsidR="00F36D95">
      <w:pPr>
        <w:ind w:left="708"/>
      </w:pPr>
    </w:p>
    <w:p w:rsidRDefault="00F36D95" w:rsidP="00DB518A" w:rsidR="001323A5">
      <w:pPr>
        <w:pStyle w:val="Odlomakpopisa"/>
        <w:numPr>
          <w:ilvl w:val="0"/>
          <w:numId w:val="8"/>
        </w:numPr>
      </w:pPr>
      <w:r>
        <w:t>Razlučni vjerovnik Privredna banka Zagreb d.d. Zagreb u iznosu od 174.052,58 kn.</w:t>
      </w:r>
    </w:p>
    <w:p w:rsidRDefault="00AB4F23" w:rsidP="00AB4F23" w:rsidR="00AB4F23">
      <w:pPr>
        <w:pStyle w:val="Odlomakpopisa"/>
        <w:ind w:left="1440"/>
        <w:jc w:val="right"/>
      </w:pPr>
      <w:r>
        <w:lastRenderedPageBreak/>
        <w:t>13 St-1001/13-74</w:t>
      </w:r>
    </w:p>
    <w:p w:rsidRDefault="00AB4F23" w:rsidP="00AB4F23" w:rsidR="00AB4F23">
      <w:pPr>
        <w:pStyle w:val="Odlomakpopisa"/>
        <w:ind w:left="1440"/>
        <w:jc w:val="right"/>
      </w:pPr>
    </w:p>
    <w:p w:rsidRDefault="00AB4F23" w:rsidP="00AB4F23" w:rsidR="00AB4F23" w:rsidRPr="0099441E">
      <w:pPr>
        <w:pStyle w:val="Odlomakpopisa"/>
        <w:ind w:left="1440"/>
      </w:pPr>
    </w:p>
    <w:p w:rsidRDefault="003502E4" w:rsidP="00DB518A" w:rsidR="003502E4">
      <w:pPr>
        <w:jc w:val="both"/>
        <w:rPr>
          <w:b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323A5" w:rsidP="0012374A" w:rsidR="001323A5"/>
    <w:p w:rsidRDefault="001323A5" w:rsidP="0012374A" w:rsidR="001323A5"/>
    <w:p w:rsidRDefault="0012374A" w:rsidP="0099441E" w:rsidR="00DB518A">
      <w:pPr>
        <w:ind w:firstLine="708"/>
        <w:jc w:val="both"/>
        <w:rPr>
          <w:bCs/>
        </w:rPr>
      </w:pPr>
      <w:r>
        <w:rPr>
          <w:bCs/>
        </w:rPr>
        <w:t>Nakon pravomoćnosti rješenja o dosudi održano je</w:t>
      </w:r>
      <w:r w:rsidR="00E825AC">
        <w:rPr>
          <w:bCs/>
        </w:rPr>
        <w:t xml:space="preserve"> dana </w:t>
      </w:r>
      <w:r w:rsidR="0099441E">
        <w:rPr>
          <w:bCs/>
        </w:rPr>
        <w:t>30. siječnja 2017</w:t>
      </w:r>
      <w:r w:rsidR="00E97E60">
        <w:rPr>
          <w:bCs/>
        </w:rPr>
        <w:t xml:space="preserve">. </w:t>
      </w:r>
      <w:r w:rsidR="006E21A5">
        <w:rPr>
          <w:bCs/>
        </w:rPr>
        <w:t xml:space="preserve"> </w:t>
      </w:r>
      <w:r w:rsidR="00E825AC">
        <w:rPr>
          <w:bCs/>
        </w:rPr>
        <w:t xml:space="preserve"> godine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E825AC">
        <w:rPr>
          <w:bCs/>
        </w:rPr>
        <w:t>na kojem je stečajn</w:t>
      </w:r>
      <w:r w:rsidR="00E97E60">
        <w:rPr>
          <w:bCs/>
        </w:rPr>
        <w:t>i</w:t>
      </w:r>
      <w:r w:rsidR="00E825AC">
        <w:rPr>
          <w:bCs/>
        </w:rPr>
        <w:t xml:space="preserve"> upravitelj predloži</w:t>
      </w:r>
      <w:r w:rsidR="00E97E60">
        <w:rPr>
          <w:bCs/>
        </w:rPr>
        <w:t>o</w:t>
      </w:r>
      <w:r w:rsidR="00E825AC">
        <w:rPr>
          <w:bCs/>
        </w:rPr>
        <w:t xml:space="preserve"> diobu kupovnine.</w:t>
      </w:r>
    </w:p>
    <w:p w:rsidRDefault="0099441E" w:rsidP="0099441E" w:rsidR="0099441E">
      <w:pPr>
        <w:jc w:val="both"/>
        <w:rPr>
          <w:bCs/>
        </w:rPr>
      </w:pPr>
    </w:p>
    <w:p w:rsidRDefault="0099441E" w:rsidP="0099441E" w:rsidR="0099441E">
      <w:pPr>
        <w:jc w:val="both"/>
        <w:rPr>
          <w:bCs/>
        </w:rPr>
      </w:pPr>
      <w:r>
        <w:rPr>
          <w:bCs/>
        </w:rPr>
        <w:tab/>
        <w:t>Iz kupovnine ostvarene prodajom nekretnina u vlasništvu stečajnog dužnika upisanih u zk.ul. 3997 k.o. Županja  u iznosu od 240.003,00 kn stečajni upravitelj zatražio je izdvajanje u stečajnu masu ukupnog iznosa od 65.950,42 kn, temeljem članka 248. Stečajnog zakona, za troškove unovčenja predmetnih nekretnina. Također, stečajni upravitelj je predložio da se s ostatkom kup</w:t>
      </w:r>
      <w:r w:rsidR="0013703E">
        <w:rPr>
          <w:bCs/>
        </w:rPr>
        <w:t xml:space="preserve">ovnine u iznosu od 174.052,58 kn, namire razlučni vjerovnici Privredna banka Zagreb d.d. Zagreb i RH Ministarstvo financija Porezna uprava.  </w:t>
      </w:r>
    </w:p>
    <w:p w:rsidRDefault="006E21A5" w:rsidP="006E21A5" w:rsidR="006E21A5">
      <w:pPr>
        <w:jc w:val="both"/>
        <w:rPr>
          <w:bCs/>
        </w:rPr>
      </w:pPr>
    </w:p>
    <w:p w:rsidRDefault="006E21A5" w:rsidP="0099441E" w:rsidR="00DB518A">
      <w:pPr>
        <w:ind w:firstLine="708"/>
        <w:jc w:val="both"/>
        <w:rPr>
          <w:bCs/>
        </w:rPr>
      </w:pPr>
      <w:r>
        <w:rPr>
          <w:bCs/>
        </w:rPr>
        <w:t>Uzimajući u obzir podatke iz spisa a naroč</w:t>
      </w:r>
      <w:r w:rsidR="00404FF7">
        <w:rPr>
          <w:bCs/>
        </w:rPr>
        <w:t xml:space="preserve">ito zaključak o određivanju </w:t>
      </w:r>
      <w:r>
        <w:rPr>
          <w:bCs/>
        </w:rPr>
        <w:t xml:space="preserve"> prodaje broj St-</w:t>
      </w:r>
      <w:r w:rsidR="00770ADF">
        <w:rPr>
          <w:bCs/>
        </w:rPr>
        <w:t>1001/13-47 od 21. rujna</w:t>
      </w:r>
      <w:r w:rsidR="00404FF7">
        <w:rPr>
          <w:bCs/>
        </w:rPr>
        <w:t xml:space="preserve"> 2016. g</w:t>
      </w:r>
      <w:r>
        <w:rPr>
          <w:bCs/>
        </w:rPr>
        <w:t>odine, rješenje o prihvaćanju ponude i dosudi broj St-</w:t>
      </w:r>
      <w:r w:rsidR="00770ADF">
        <w:rPr>
          <w:bCs/>
        </w:rPr>
        <w:t xml:space="preserve">1001/13-52 od 18. listopada </w:t>
      </w:r>
      <w:r w:rsidR="00404FF7">
        <w:rPr>
          <w:bCs/>
        </w:rPr>
        <w:t xml:space="preserve">2016. godine, </w:t>
      </w:r>
      <w:r>
        <w:rPr>
          <w:bCs/>
        </w:rPr>
        <w:t>te nakon održanog ročišta za diobu kupovnine  dana</w:t>
      </w:r>
      <w:r w:rsidR="00770ADF">
        <w:rPr>
          <w:bCs/>
        </w:rPr>
        <w:t xml:space="preserve"> 30. siječnja 2017. </w:t>
      </w:r>
      <w:r>
        <w:rPr>
          <w:bCs/>
        </w:rPr>
        <w:t xml:space="preserve">godine, utvrđeno je da troškovi </w:t>
      </w:r>
      <w:r w:rsidR="00770ADF">
        <w:rPr>
          <w:bCs/>
        </w:rPr>
        <w:t>unovčenja sukladno članku 248. Stečajnog zakona iznose ukupno 65.950,42 kn. Iste troškove čine:</w:t>
      </w:r>
    </w:p>
    <w:p w:rsidRDefault="00770ADF" w:rsidP="00770ADF" w:rsidR="00770ADF">
      <w:pPr>
        <w:pStyle w:val="Odlomakpopisa"/>
        <w:numPr>
          <w:ilvl w:val="0"/>
          <w:numId w:val="21"/>
        </w:numPr>
      </w:pPr>
      <w:r>
        <w:t>Za trošak nagrade stečajnom upravitelju 32.601,01 kn bruto ( za 95,01 %  unovčene stečajne mase).</w:t>
      </w:r>
    </w:p>
    <w:p w:rsidRDefault="00770ADF" w:rsidP="00770ADF" w:rsidR="00770ADF">
      <w:pPr>
        <w:pStyle w:val="Odlomakpopisa"/>
        <w:numPr>
          <w:ilvl w:val="0"/>
          <w:numId w:val="21"/>
        </w:numPr>
      </w:pPr>
      <w:r>
        <w:t>Za ostale troškove unovčenja 33.349,41 kn (za 95,01 % unovčene stečajne mase):</w:t>
      </w:r>
    </w:p>
    <w:p w:rsidRDefault="00770ADF" w:rsidP="00770ADF" w:rsidR="00770ADF">
      <w:pPr>
        <w:pStyle w:val="Odlomakpopisa"/>
        <w:numPr>
          <w:ilvl w:val="0"/>
          <w:numId w:val="20"/>
        </w:numPr>
        <w:ind w:left="720"/>
      </w:pPr>
      <w:r>
        <w:t>grafičke usluge 105,00 kn</w:t>
      </w:r>
    </w:p>
    <w:p w:rsidRDefault="00770ADF" w:rsidP="00770ADF" w:rsidR="00770ADF">
      <w:pPr>
        <w:pStyle w:val="Odlomakpopisa"/>
        <w:numPr>
          <w:ilvl w:val="0"/>
          <w:numId w:val="20"/>
        </w:numPr>
        <w:ind w:left="720"/>
      </w:pPr>
      <w:r>
        <w:t>električna energija 1.092,64 kn</w:t>
      </w:r>
    </w:p>
    <w:p w:rsidRDefault="00770ADF" w:rsidP="00770ADF" w:rsidR="00770ADF">
      <w:pPr>
        <w:pStyle w:val="Odlomakpopisa"/>
        <w:numPr>
          <w:ilvl w:val="0"/>
          <w:numId w:val="20"/>
        </w:numPr>
        <w:ind w:left="720"/>
      </w:pPr>
      <w:r>
        <w:t>poštanski troškovi 38,00 kn</w:t>
      </w:r>
    </w:p>
    <w:p w:rsidRDefault="00770ADF" w:rsidP="00770ADF" w:rsidR="00770ADF">
      <w:pPr>
        <w:pStyle w:val="Odlomakpopisa"/>
        <w:numPr>
          <w:ilvl w:val="0"/>
          <w:numId w:val="20"/>
        </w:numPr>
        <w:ind w:left="720"/>
      </w:pPr>
      <w:r>
        <w:t>troškovi knjigovodstva 12.000,00 kn</w:t>
      </w:r>
    </w:p>
    <w:p w:rsidRDefault="00770ADF" w:rsidP="00770ADF" w:rsidR="00770ADF">
      <w:pPr>
        <w:pStyle w:val="Odlomakpopisa"/>
        <w:numPr>
          <w:ilvl w:val="0"/>
          <w:numId w:val="20"/>
        </w:numPr>
        <w:ind w:left="720"/>
      </w:pPr>
      <w:r>
        <w:t>troškovi vještačenja 2.275,00 kn</w:t>
      </w:r>
    </w:p>
    <w:p w:rsidRDefault="00770ADF" w:rsidP="00770ADF" w:rsidR="00770ADF">
      <w:pPr>
        <w:pStyle w:val="Odlomakpopisa"/>
        <w:numPr>
          <w:ilvl w:val="0"/>
          <w:numId w:val="20"/>
        </w:numPr>
        <w:ind w:left="720"/>
      </w:pPr>
      <w:r>
        <w:t>komunalna naknada 1.886,70 kn</w:t>
      </w:r>
    </w:p>
    <w:p w:rsidRDefault="00770ADF" w:rsidP="00770ADF" w:rsidR="00770ADF">
      <w:pPr>
        <w:pStyle w:val="Odlomakpopisa"/>
        <w:numPr>
          <w:ilvl w:val="0"/>
          <w:numId w:val="20"/>
        </w:numPr>
        <w:ind w:left="720"/>
      </w:pPr>
      <w:r>
        <w:t>vodna naknada 1.918,69 kn</w:t>
      </w:r>
    </w:p>
    <w:p w:rsidRDefault="00770ADF" w:rsidP="00770ADF" w:rsidR="00770ADF">
      <w:pPr>
        <w:pStyle w:val="Odlomakpopisa"/>
        <w:numPr>
          <w:ilvl w:val="0"/>
          <w:numId w:val="20"/>
        </w:numPr>
        <w:ind w:left="720"/>
      </w:pPr>
      <w:r>
        <w:t>troškovi platnog prometa 1.112,65 kn</w:t>
      </w:r>
    </w:p>
    <w:p w:rsidRDefault="00770ADF" w:rsidP="00770ADF" w:rsidR="00770ADF">
      <w:pPr>
        <w:pStyle w:val="Odlomakpopisa"/>
        <w:numPr>
          <w:ilvl w:val="0"/>
          <w:numId w:val="20"/>
        </w:numPr>
        <w:ind w:left="720"/>
      </w:pPr>
      <w:r>
        <w:t>troškovi FINE 530,00 kn</w:t>
      </w:r>
    </w:p>
    <w:p w:rsidRDefault="00770ADF" w:rsidP="00770ADF" w:rsidR="00770ADF">
      <w:pPr>
        <w:pStyle w:val="Odlomakpopisa"/>
        <w:numPr>
          <w:ilvl w:val="0"/>
          <w:numId w:val="20"/>
        </w:numPr>
        <w:ind w:left="720"/>
      </w:pPr>
      <w:r>
        <w:t>troškovi oglašavanja 7.312,50 kn</w:t>
      </w:r>
    </w:p>
    <w:p w:rsidRDefault="00770ADF" w:rsidP="00770ADF" w:rsidR="00770ADF">
      <w:pPr>
        <w:pStyle w:val="Odlomakpopisa"/>
        <w:numPr>
          <w:ilvl w:val="0"/>
          <w:numId w:val="20"/>
        </w:numPr>
        <w:ind w:left="720"/>
      </w:pPr>
      <w:r>
        <w:t>troškovi stečajnog upravitelja 5.609,76 kn</w:t>
      </w:r>
    </w:p>
    <w:p w:rsidRDefault="00770ADF" w:rsidP="00250724" w:rsidR="00770ADF" w:rsidRPr="00250724">
      <w:pPr>
        <w:pStyle w:val="Odlomakpopisa"/>
        <w:numPr>
          <w:ilvl w:val="0"/>
          <w:numId w:val="20"/>
        </w:numPr>
        <w:ind w:left="720"/>
      </w:pPr>
      <w:r>
        <w:t>trošak poreza 1.220,00  kn.</w:t>
      </w:r>
    </w:p>
    <w:p w:rsidRDefault="00B46226" w:rsidP="00B46226" w:rsidR="00B46226" w:rsidRPr="00B46226">
      <w:pPr>
        <w:ind w:left="1800"/>
        <w:jc w:val="both"/>
        <w:rPr>
          <w:bCs/>
        </w:rPr>
      </w:pPr>
    </w:p>
    <w:p w:rsidRDefault="006E21A5" w:rsidP="00250724" w:rsidR="00AB4F23">
      <w:pPr>
        <w:ind w:firstLine="708"/>
        <w:jc w:val="both"/>
        <w:rPr>
          <w:bCs/>
        </w:rPr>
      </w:pPr>
      <w:r>
        <w:rPr>
          <w:bCs/>
        </w:rPr>
        <w:t xml:space="preserve">Stečajni postupak nad </w:t>
      </w:r>
      <w:r w:rsidR="00B46226">
        <w:rPr>
          <w:bCs/>
        </w:rPr>
        <w:t xml:space="preserve"> dužnikom</w:t>
      </w:r>
      <w:r w:rsidR="00190D18">
        <w:rPr>
          <w:bCs/>
        </w:rPr>
        <w:t xml:space="preserve"> </w:t>
      </w:r>
      <w:r w:rsidR="00250724">
        <w:t xml:space="preserve">NOU – RISK – COMP d.o.o. za domaću i vanjsku trgovinu i ugostiteljstvo, u stečaju, Županja, </w:t>
      </w:r>
      <w:r w:rsidR="00B46226">
        <w:rPr>
          <w:bCs/>
        </w:rPr>
        <w:t>otvo</w:t>
      </w:r>
      <w:r>
        <w:rPr>
          <w:bCs/>
        </w:rPr>
        <w:t>ren je dana</w:t>
      </w:r>
      <w:r w:rsidR="00250724">
        <w:rPr>
          <w:bCs/>
        </w:rPr>
        <w:t xml:space="preserve"> 1. listopada</w:t>
      </w:r>
      <w:r w:rsidR="00190D18">
        <w:rPr>
          <w:bCs/>
        </w:rPr>
        <w:t xml:space="preserve"> 2014.</w:t>
      </w:r>
      <w:r w:rsidR="00B46226">
        <w:rPr>
          <w:bCs/>
        </w:rPr>
        <w:t xml:space="preserve"> godine. U stečajnom postupku unovčena je stečajna masa u ukupnom iznosu od </w:t>
      </w:r>
      <w:r w:rsidR="00250724">
        <w:rPr>
          <w:bCs/>
        </w:rPr>
        <w:t xml:space="preserve">252.610,33 kn, </w:t>
      </w:r>
      <w:r w:rsidR="00B46226">
        <w:rPr>
          <w:bCs/>
        </w:rPr>
        <w:t>a predmetne nekretnin</w:t>
      </w:r>
      <w:r w:rsidR="00190D18">
        <w:rPr>
          <w:bCs/>
        </w:rPr>
        <w:t xml:space="preserve">e koje su unovčene u iznosu od </w:t>
      </w:r>
      <w:r w:rsidR="00250724">
        <w:rPr>
          <w:bCs/>
        </w:rPr>
        <w:t>240.003,00</w:t>
      </w:r>
      <w:r w:rsidR="00190D18">
        <w:rPr>
          <w:bCs/>
        </w:rPr>
        <w:t xml:space="preserve"> </w:t>
      </w:r>
      <w:r w:rsidR="00B46226">
        <w:rPr>
          <w:bCs/>
        </w:rPr>
        <w:t>k</w:t>
      </w:r>
      <w:r w:rsidR="00190D18">
        <w:rPr>
          <w:bCs/>
        </w:rPr>
        <w:t xml:space="preserve">n čine </w:t>
      </w:r>
      <w:r w:rsidR="00250724">
        <w:rPr>
          <w:bCs/>
        </w:rPr>
        <w:t>95,01</w:t>
      </w:r>
      <w:r w:rsidR="00B46226">
        <w:rPr>
          <w:bCs/>
        </w:rPr>
        <w:t xml:space="preserve"> % unovčene stečajne mase. Nastali troškovi stečajnog postupka:</w:t>
      </w:r>
      <w:r w:rsidR="005B145C">
        <w:rPr>
          <w:bCs/>
        </w:rPr>
        <w:t xml:space="preserve"> </w:t>
      </w:r>
      <w:r w:rsidR="00B46226">
        <w:rPr>
          <w:bCs/>
        </w:rPr>
        <w:t>troškovi</w:t>
      </w:r>
      <w:r w:rsidR="005B145C">
        <w:rPr>
          <w:bCs/>
        </w:rPr>
        <w:t xml:space="preserve"> </w:t>
      </w:r>
      <w:r w:rsidR="00B46226">
        <w:rPr>
          <w:bCs/>
        </w:rPr>
        <w:t>oglašavanja prodaje</w:t>
      </w:r>
      <w:r w:rsidR="005B145C">
        <w:rPr>
          <w:bCs/>
        </w:rPr>
        <w:t xml:space="preserve">, troškovi komunalne i vodne naknade, troškovi knjigovodstva, režijski troškovi, putni troškovi stečajnog upravitelja, troškovi platnog prometa u 95,01 % ili 33.349,41 kn </w:t>
      </w:r>
      <w:r w:rsidR="00B46226">
        <w:rPr>
          <w:bCs/>
        </w:rPr>
        <w:t xml:space="preserve">terete predmetne nekretnine. Ostali stvarni troškovi: </w:t>
      </w:r>
      <w:r w:rsidR="00DB518A">
        <w:rPr>
          <w:bCs/>
        </w:rPr>
        <w:t xml:space="preserve">trošak </w:t>
      </w:r>
      <w:r w:rsidR="005B145C">
        <w:rPr>
          <w:bCs/>
        </w:rPr>
        <w:t xml:space="preserve">nagrade stečajnog upravitelja također u 95,01 </w:t>
      </w:r>
      <w:r w:rsidR="00DB518A">
        <w:rPr>
          <w:bCs/>
        </w:rPr>
        <w:t xml:space="preserve">%  tereti  predmetne nekretnine. </w:t>
      </w:r>
      <w:r w:rsidR="00B777DB">
        <w:rPr>
          <w:bCs/>
        </w:rPr>
        <w:t>Trošak nagrade</w:t>
      </w:r>
      <w:r w:rsidR="00B46226">
        <w:rPr>
          <w:bCs/>
        </w:rPr>
        <w:t xml:space="preserve"> stečajnog upravitelja</w:t>
      </w:r>
      <w:r w:rsidR="00B777DB">
        <w:rPr>
          <w:bCs/>
        </w:rPr>
        <w:t xml:space="preserve">, koji tereti unovčenje predmetnih nekretnina,  određen </w:t>
      </w:r>
      <w:r w:rsidR="00986B6C">
        <w:rPr>
          <w:bCs/>
        </w:rPr>
        <w:t xml:space="preserve">je rješenjem ovog suda </w:t>
      </w:r>
      <w:r w:rsidR="00B46226">
        <w:rPr>
          <w:bCs/>
        </w:rPr>
        <w:t>St-</w:t>
      </w:r>
      <w:r w:rsidR="00B777DB">
        <w:rPr>
          <w:bCs/>
        </w:rPr>
        <w:t>1001/13-</w:t>
      </w:r>
      <w:r w:rsidR="00190D18">
        <w:rPr>
          <w:bCs/>
        </w:rPr>
        <w:t>5</w:t>
      </w:r>
      <w:r w:rsidR="00B777DB">
        <w:rPr>
          <w:bCs/>
        </w:rPr>
        <w:t xml:space="preserve">8 od 5. siječnja 2017. </w:t>
      </w:r>
      <w:r w:rsidR="001B285F">
        <w:rPr>
          <w:bCs/>
        </w:rPr>
        <w:t xml:space="preserve"> godine</w:t>
      </w:r>
      <w:r w:rsidR="00DB6F3B">
        <w:rPr>
          <w:bCs/>
        </w:rPr>
        <w:t xml:space="preserve">. </w:t>
      </w:r>
      <w:r w:rsidR="00B777DB">
        <w:rPr>
          <w:bCs/>
        </w:rPr>
        <w:t>Predmetne nekretnine unovčene su nakon stupanja na snagu Uredbe o kriterijima i načinu</w:t>
      </w:r>
      <w:r w:rsidR="00AB4F23">
        <w:rPr>
          <w:bCs/>
        </w:rPr>
        <w:t xml:space="preserve"> </w:t>
      </w:r>
      <w:r w:rsidR="00B777DB">
        <w:rPr>
          <w:bCs/>
        </w:rPr>
        <w:t xml:space="preserve"> obračuna</w:t>
      </w:r>
      <w:r w:rsidR="00AB4F23">
        <w:rPr>
          <w:bCs/>
        </w:rPr>
        <w:t xml:space="preserve"> </w:t>
      </w:r>
      <w:r w:rsidR="00B777DB">
        <w:rPr>
          <w:bCs/>
        </w:rPr>
        <w:t xml:space="preserve"> i </w:t>
      </w:r>
      <w:r w:rsidR="00AB4F23">
        <w:rPr>
          <w:bCs/>
        </w:rPr>
        <w:t xml:space="preserve"> </w:t>
      </w:r>
      <w:r w:rsidR="00B777DB">
        <w:rPr>
          <w:bCs/>
        </w:rPr>
        <w:t>plaćanja</w:t>
      </w:r>
      <w:r w:rsidR="00AB4F23">
        <w:rPr>
          <w:bCs/>
        </w:rPr>
        <w:t xml:space="preserve"> </w:t>
      </w:r>
      <w:r w:rsidR="00B777DB">
        <w:rPr>
          <w:bCs/>
        </w:rPr>
        <w:t xml:space="preserve"> nagrade </w:t>
      </w:r>
      <w:r w:rsidR="00AB4F23">
        <w:rPr>
          <w:bCs/>
        </w:rPr>
        <w:t xml:space="preserve"> </w:t>
      </w:r>
      <w:r w:rsidR="00B777DB">
        <w:rPr>
          <w:bCs/>
        </w:rPr>
        <w:t xml:space="preserve">stečajnim </w:t>
      </w:r>
      <w:r w:rsidR="00AB4F23">
        <w:rPr>
          <w:bCs/>
        </w:rPr>
        <w:t xml:space="preserve">  </w:t>
      </w:r>
      <w:r w:rsidR="00B777DB">
        <w:rPr>
          <w:bCs/>
        </w:rPr>
        <w:t xml:space="preserve">upraviteljima </w:t>
      </w:r>
      <w:r w:rsidR="00AB4F23">
        <w:rPr>
          <w:bCs/>
        </w:rPr>
        <w:t xml:space="preserve">  </w:t>
      </w:r>
      <w:r w:rsidR="00B777DB">
        <w:rPr>
          <w:bCs/>
        </w:rPr>
        <w:t xml:space="preserve">(Narodne novine 105/15). </w:t>
      </w:r>
    </w:p>
    <w:p w:rsidRDefault="00AB4F23" w:rsidP="00AB4F23" w:rsidR="00AB4F23">
      <w:pPr>
        <w:jc w:val="right"/>
      </w:pPr>
      <w:r>
        <w:lastRenderedPageBreak/>
        <w:t>13 St-1001/13-74</w:t>
      </w:r>
    </w:p>
    <w:p w:rsidRDefault="00AB4F23" w:rsidP="00AB4F23" w:rsidR="00AB4F23">
      <w:pPr>
        <w:jc w:val="both"/>
        <w:rPr>
          <w:bCs/>
        </w:rPr>
      </w:pPr>
    </w:p>
    <w:p w:rsidRDefault="00AB4F23" w:rsidP="00AB4F23" w:rsidR="00AB4F23">
      <w:pPr>
        <w:jc w:val="both"/>
        <w:rPr>
          <w:bCs/>
        </w:rPr>
      </w:pPr>
    </w:p>
    <w:p w:rsidRDefault="00AB4F23" w:rsidP="00AB4F23" w:rsidR="00AB4F23">
      <w:pPr>
        <w:jc w:val="both"/>
        <w:rPr>
          <w:bCs/>
        </w:rPr>
      </w:pPr>
    </w:p>
    <w:p w:rsidRDefault="00B777DB" w:rsidP="00AB4F23" w:rsidR="0008650D">
      <w:pPr>
        <w:jc w:val="both"/>
        <w:rPr>
          <w:bCs/>
        </w:rPr>
      </w:pPr>
      <w:r>
        <w:rPr>
          <w:bCs/>
        </w:rPr>
        <w:t xml:space="preserve">Temeljem odredbe članka 94. Stečajnog zakona (Narodne novine 71/15) i odredbi članka 7., 15. i 16. </w:t>
      </w:r>
      <w:r w:rsidR="004E7724">
        <w:rPr>
          <w:bCs/>
        </w:rPr>
        <w:t>Uredbe o kriterijima i načinu obračuna i plaćanja nagrade stečajnim upraviteljima, stečajnom upravitelju prema vrijednosti unovčene stečajne mase u iznosu od 252.610,33 kn pripada nagrada u ukupnom iznosu od 34.313,24 kn bruto. Kako kupovnina ostvarena prodajom predmetnih nekretnina čini 95,01 % unovčene stečajne mase to i nagrada stečajnom upravitelju u iznosu od 32.601,01 kn</w:t>
      </w:r>
      <w:r w:rsidR="0008650D">
        <w:rPr>
          <w:bCs/>
        </w:rPr>
        <w:t xml:space="preserve"> bruto</w:t>
      </w:r>
      <w:r w:rsidR="004E7724">
        <w:rPr>
          <w:bCs/>
        </w:rPr>
        <w:t>, kao trošak tereti unovčenje istih nekretnina</w:t>
      </w:r>
      <w:r w:rsidR="0008650D">
        <w:rPr>
          <w:bCs/>
        </w:rPr>
        <w:t xml:space="preserve">. </w:t>
      </w:r>
    </w:p>
    <w:p w:rsidRDefault="0008650D" w:rsidP="00250724" w:rsidR="0008650D">
      <w:pPr>
        <w:ind w:firstLine="708"/>
        <w:jc w:val="both"/>
        <w:rPr>
          <w:bCs/>
        </w:rPr>
      </w:pPr>
    </w:p>
    <w:p w:rsidRDefault="00754B71" w:rsidP="00250724" w:rsidR="00754B71">
      <w:pPr>
        <w:ind w:firstLine="708"/>
        <w:jc w:val="both"/>
        <w:rPr>
          <w:bCs/>
        </w:rPr>
      </w:pPr>
      <w:r>
        <w:rPr>
          <w:bCs/>
        </w:rPr>
        <w:t>Prilikom odlučivanja o raspodjeli ostatka kupovnine</w:t>
      </w:r>
      <w:r w:rsidR="00F4205B">
        <w:rPr>
          <w:bCs/>
        </w:rPr>
        <w:t>,</w:t>
      </w:r>
      <w:r>
        <w:rPr>
          <w:bCs/>
        </w:rPr>
        <w:t xml:space="preserve"> ostvarene prodajom predmetnih nekretnina, u iznosu od 174.052,58 kn sud nije prihvatio prijedlog stečajnog upravitelja za namirenje razlučnih vjerovnika</w:t>
      </w:r>
      <w:r w:rsidR="00F4205B">
        <w:rPr>
          <w:bCs/>
        </w:rPr>
        <w:t>,</w:t>
      </w:r>
      <w:r>
        <w:rPr>
          <w:bCs/>
        </w:rPr>
        <w:t xml:space="preserve"> budući isti prijedlog nije u skladu sa Ovršnim zakonom koji se</w:t>
      </w:r>
      <w:r w:rsidR="00E95155">
        <w:rPr>
          <w:bCs/>
        </w:rPr>
        <w:t>,</w:t>
      </w:r>
      <w:r>
        <w:rPr>
          <w:bCs/>
        </w:rPr>
        <w:t xml:space="preserve"> sukladno članku 164. Stečajnog zakona</w:t>
      </w:r>
      <w:r w:rsidR="00E95155">
        <w:rPr>
          <w:bCs/>
        </w:rPr>
        <w:t>,</w:t>
      </w:r>
      <w:r w:rsidR="00F4205B">
        <w:rPr>
          <w:bCs/>
        </w:rPr>
        <w:t xml:space="preserve"> na odgovarajući način primjenjuje</w:t>
      </w:r>
      <w:r>
        <w:rPr>
          <w:bCs/>
        </w:rPr>
        <w:t xml:space="preserve"> i u stečajnom postupku. </w:t>
      </w:r>
    </w:p>
    <w:p w:rsidRDefault="00754B71" w:rsidP="00250724" w:rsidR="00754B71">
      <w:pPr>
        <w:ind w:firstLine="708"/>
        <w:jc w:val="both"/>
        <w:rPr>
          <w:bCs/>
        </w:rPr>
      </w:pPr>
    </w:p>
    <w:p w:rsidRDefault="0008650D" w:rsidP="00E95155" w:rsidR="001323A5">
      <w:pPr>
        <w:ind w:firstLine="708"/>
        <w:jc w:val="both"/>
        <w:rPr>
          <w:bCs/>
        </w:rPr>
      </w:pPr>
      <w:r>
        <w:rPr>
          <w:bCs/>
        </w:rPr>
        <w:t xml:space="preserve">Ostatkom kupovnine ostvarene prodajom predmetnih nekretnina u iznosu od 174.052,58 kn namiruje se razlučni vjerovnik Privredna banka Zagreb d.d. Zagreb čija tražbina, osigurana razlučnim pravom na dan 30. siječanj 2017. godine iznosi 290.492,42 kn. </w:t>
      </w:r>
    </w:p>
    <w:p w:rsidRDefault="001323A5" w:rsidP="00B46226" w:rsidR="001323A5">
      <w:pPr>
        <w:jc w:val="both"/>
        <w:rPr>
          <w:bCs/>
        </w:rPr>
      </w:pPr>
    </w:p>
    <w:p w:rsidRDefault="00B46226" w:rsidP="00E95155" w:rsidR="00B46226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522BD6">
        <w:rPr>
          <w:bCs/>
        </w:rPr>
        <w:t>z zemljišnih knjiga temeljem članka</w:t>
      </w:r>
      <w:r>
        <w:rPr>
          <w:bCs/>
        </w:rPr>
        <w:t xml:space="preserve"> 105. i 118. Ovršnog zakona </w:t>
      </w:r>
      <w:r w:rsidR="00CE6655">
        <w:rPr>
          <w:bCs/>
        </w:rPr>
        <w:t xml:space="preserve"> (Narodne novine broj 57/96, 29/99, 42/00, 173/03, 194/03, 151/04, 88/05, 121/05, 67/08, 139/10, 112/12, 25/13 i 93/14)  </w:t>
      </w:r>
      <w:r w:rsidR="00522BD6">
        <w:rPr>
          <w:bCs/>
        </w:rPr>
        <w:t>u  svezi  s  člankom</w:t>
      </w:r>
      <w:r>
        <w:rPr>
          <w:bCs/>
        </w:rPr>
        <w:t xml:space="preserve"> 164. i čl</w:t>
      </w:r>
      <w:r w:rsidR="00522BD6">
        <w:rPr>
          <w:bCs/>
        </w:rPr>
        <w:t>ankom</w:t>
      </w:r>
      <w:r>
        <w:rPr>
          <w:bCs/>
        </w:rPr>
        <w:t xml:space="preserve"> 170. Stečajnog zakona </w:t>
      </w:r>
      <w:r w:rsidR="00986B6C">
        <w:rPr>
          <w:bCs/>
        </w:rPr>
        <w:t xml:space="preserve">(Narodne novine broj  44/96, 29/99, 129/00, 123/03, 82/06, 116/10, 25/12, 133/12 u vezi s člankom 441. Stečajnog zakona Narodne novine 71/15)  </w:t>
      </w:r>
      <w:r>
        <w:rPr>
          <w:bCs/>
        </w:rPr>
        <w:t>doneseno je rješenje kao u izreci.</w:t>
      </w:r>
    </w:p>
    <w:p w:rsidRDefault="001323A5" w:rsidP="00DB518A" w:rsidR="001323A5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E95155">
        <w:rPr>
          <w:bCs/>
        </w:rPr>
        <w:t>sijeku 6. ožujak 2017.</w:t>
      </w:r>
    </w:p>
    <w:p w:rsidRDefault="001C0B3B" w:rsidP="00DB518A" w:rsidR="001C0B3B">
      <w:pPr>
        <w:jc w:val="center"/>
        <w:rPr>
          <w:bCs/>
        </w:rPr>
      </w:pPr>
    </w:p>
    <w:p w:rsidRDefault="00DB518A" w:rsidP="00522BD6" w:rsidR="00DB518A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B46226" w:rsidP="00B46226" w:rsidR="00B46226">
      <w:pPr>
        <w:rPr>
          <w:bCs/>
        </w:rPr>
      </w:pPr>
      <w:r w:rsidRPr="00E22357">
        <w:rPr>
          <w:bCs/>
        </w:rPr>
        <w:t>Maja Kocijan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E95155"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</w:t>
      </w:r>
      <w:r w:rsidR="00E95155">
        <w:rPr>
          <w:bCs/>
        </w:rPr>
        <w:tab/>
        <w:t xml:space="preserve"> </w:t>
      </w:r>
      <w:r>
        <w:rPr>
          <w:bCs/>
        </w:rPr>
        <w:t xml:space="preserve"> </w:t>
      </w:r>
      <w:r w:rsidRPr="00E22357">
        <w:rPr>
          <w:bCs/>
        </w:rPr>
        <w:t>Jadranka Herman</w:t>
      </w:r>
    </w:p>
    <w:p w:rsidRDefault="00DB518A" w:rsidP="00B46226" w:rsidR="00DB518A">
      <w:pPr>
        <w:rPr>
          <w:bCs/>
        </w:rPr>
      </w:pPr>
    </w:p>
    <w:p w:rsidRDefault="00B46226" w:rsidP="00B46226" w:rsidR="00B46226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DB518A" w:rsidP="00DB518A" w:rsidR="00DB518A"/>
    <w:p w:rsidRDefault="00DB518A" w:rsidP="00DB518A" w:rsidR="00DB518A">
      <w:r>
        <w:t>DNA</w:t>
      </w:r>
    </w:p>
    <w:p w:rsidRDefault="00DB518A" w:rsidP="00DB518A" w:rsidR="00DB518A">
      <w:pPr>
        <w:pStyle w:val="Tijeloteksta"/>
        <w:numPr>
          <w:ilvl w:val="0"/>
          <w:numId w:val="17"/>
        </w:numPr>
        <w:jc w:val="left"/>
      </w:pPr>
      <w:r>
        <w:t>stečajni upravitelj</w:t>
      </w:r>
      <w:r w:rsidR="00E95155">
        <w:t xml:space="preserve"> Jozo Pavičić</w:t>
      </w:r>
    </w:p>
    <w:p w:rsidRDefault="00737C16" w:rsidP="00737C16" w:rsidR="00DB518A">
      <w:pPr>
        <w:pStyle w:val="Tijeloteksta"/>
        <w:numPr>
          <w:ilvl w:val="0"/>
          <w:numId w:val="17"/>
        </w:numPr>
      </w:pPr>
      <w:r>
        <w:t xml:space="preserve">razlučni vjerovnik </w:t>
      </w:r>
      <w:r w:rsidR="00E95155">
        <w:t>Privredna banka Zagreb d.d. Zagreb po punomoćniku Josipu Jelić odvjetniku iz Slavonskog Broda, A. Cesrca 28</w:t>
      </w:r>
      <w:r>
        <w:t xml:space="preserve"> </w:t>
      </w:r>
    </w:p>
    <w:p w:rsidRDefault="00AB4F23" w:rsidP="00737C16" w:rsidR="00E95155">
      <w:pPr>
        <w:pStyle w:val="Tijeloteksta"/>
        <w:numPr>
          <w:ilvl w:val="0"/>
          <w:numId w:val="17"/>
        </w:numPr>
      </w:pPr>
      <w:r>
        <w:t>razlučni vjerovnik RH MF Porezna uprava po ŽDO Vukovar</w:t>
      </w:r>
    </w:p>
    <w:p w:rsidRDefault="00737C16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E95155" w:rsidP="00DB518A" w:rsidR="00522BD6" w:rsidRPr="00C44250">
      <w:pPr>
        <w:pStyle w:val="Tijeloteksta"/>
        <w:numPr>
          <w:ilvl w:val="0"/>
          <w:numId w:val="17"/>
        </w:numPr>
        <w:jc w:val="left"/>
      </w:pPr>
      <w:r>
        <w:t>kal. 28/3</w:t>
      </w:r>
    </w:p>
    <w:p w:rsidRDefault="00DB518A" w:rsidP="00DB518A" w:rsidR="00DB518A"/>
    <w:sectPr w:rsidSect="006B47F7" w:rsidR="00DB518A">
      <w:headerReference w:type="even" r:id="rId11"/>
      <w:headerReference w:type="default" r:id="rId12"/>
      <w:pgSz w:h="16838" w:w="11906"/>
      <w:pgMar w:gutter="0" w:footer="708" w:header="708" w:left="1417" w:bottom="1276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205B" w:rsidR="00F4205B">
      <w:r>
        <w:separator/>
      </w:r>
    </w:p>
  </w:endnote>
  <w:endnote w:id="0" w:type="continuationSeparator">
    <w:p w:rsidRDefault="00F4205B" w:rsidR="00F42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205B" w:rsidR="00F4205B">
      <w:r>
        <w:separator/>
      </w:r>
    </w:p>
  </w:footnote>
  <w:footnote w:id="0" w:type="continuationSeparator">
    <w:p w:rsidRDefault="00F4205B" w:rsidR="00F420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05B" w:rsidP="006D02B0" w:rsidR="00F4205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205B" w:rsidR="00F420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05B" w:rsidP="006D02B0" w:rsidR="00F4205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23C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205B" w:rsidR="00F4205B">
    <w:pPr>
      <w:pStyle w:val="Zaglavlje"/>
    </w:pPr>
    <w:r>
      <w:tab/>
    </w:r>
  </w:p>
  <w:p w:rsidRDefault="00F4205B" w:rsidR="00F4205B">
    <w:pPr>
      <w:pStyle w:val="Zaglavlje"/>
    </w:pPr>
  </w:p>
  <w:p w:rsidRDefault="00F4205B" w:rsidP="00986B6C" w:rsidR="00F4205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425"/>
      </w:pPr>
    </w:lvl>
    <w:lvl w:tplc="041A0003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</w:lvl>
    <w:lvl w:tplc="041A0005" w:ilvl="2">
      <w:start w:val="1"/>
      <w:numFmt w:val="decimal"/>
      <w:lvlText w:val="%3."/>
      <w:lvlJc w:val="left"/>
      <w:pPr>
        <w:tabs>
          <w:tab w:pos="2865" w:val="num"/>
        </w:tabs>
        <w:ind w:hanging="360" w:left="2865"/>
      </w:pPr>
    </w:lvl>
    <w:lvl w:tplc="041A0001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03" w:ilvl="4">
      <w:start w:val="1"/>
      <w:numFmt w:val="decimal"/>
      <w:lvlText w:val="%5."/>
      <w:lvlJc w:val="left"/>
      <w:pPr>
        <w:tabs>
          <w:tab w:pos="4305" w:val="num"/>
        </w:tabs>
        <w:ind w:hanging="360" w:left="4305"/>
      </w:pPr>
    </w:lvl>
    <w:lvl w:tplc="041A0005" w:ilvl="5">
      <w:start w:val="1"/>
      <w:numFmt w:val="decimal"/>
      <w:lvlText w:val="%6."/>
      <w:lvlJc w:val="left"/>
      <w:pPr>
        <w:tabs>
          <w:tab w:pos="5025" w:val="num"/>
        </w:tabs>
        <w:ind w:hanging="360" w:left="5025"/>
      </w:pPr>
    </w:lvl>
    <w:lvl w:tplc="041A0001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03" w:ilvl="7">
      <w:start w:val="1"/>
      <w:numFmt w:val="decimal"/>
      <w:lvlText w:val="%8."/>
      <w:lvlJc w:val="left"/>
      <w:pPr>
        <w:tabs>
          <w:tab w:pos="6465" w:val="num"/>
        </w:tabs>
        <w:ind w:hanging="360" w:left="6465"/>
      </w:pPr>
    </w:lvl>
    <w:lvl w:tplc="041A0005" w:ilvl="8">
      <w:start w:val="1"/>
      <w:numFmt w:val="decimal"/>
      <w:lvlText w:val="%9."/>
      <w:lvlJc w:val="left"/>
      <w:pPr>
        <w:tabs>
          <w:tab w:pos="7185" w:val="num"/>
        </w:tabs>
        <w:ind w:hanging="360" w:left="7185"/>
      </w:pPr>
    </w:lvl>
  </w:abstractNum>
  <w:abstractNum w:abstractNumId="5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6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3E417E32"/>
    <w:multiLevelType w:val="hybridMultilevel"/>
    <w:tmpl w:val="6DE0ACDA"/>
    <w:lvl w:tplc="10F62150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51957F4A"/>
    <w:multiLevelType w:val="hybridMultilevel"/>
    <w:tmpl w:val="5DE814AA"/>
    <w:lvl w:tplc="7742A85C" w:ilvl="0">
      <w:start w:val="13"/>
      <w:numFmt w:val="bullet"/>
      <w:lvlText w:val="-"/>
      <w:lvlJc w:val="left"/>
      <w:pPr>
        <w:ind w:hanging="360" w:left="1785"/>
      </w:pPr>
      <w:rPr>
        <w:rFonts w:cs="Times New Roman" w:eastAsia="Calibri" w:hAnsi="Times New Roman" w:ascii="Times New Roman" w:hint="default"/>
        <w:b w:val="false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4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5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7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8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9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B105BC9"/>
    <w:multiLevelType w:val="hybridMultilevel"/>
    <w:tmpl w:val="C3B4604E"/>
    <w:lvl w:tplc="C464B8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7C550C39"/>
    <w:multiLevelType w:val="hybridMultilevel"/>
    <w:tmpl w:val="C76628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10"/>
  </w:num>
  <w:num w:numId="5">
    <w:abstractNumId w:val="6"/>
  </w:num>
  <w:num w:numId="6">
    <w:abstractNumId w:val="2"/>
  </w:num>
  <w:num w:numId="7">
    <w:abstractNumId w:val="15"/>
  </w:num>
  <w:num w:numId="8">
    <w:abstractNumId w:val="5"/>
  </w:num>
  <w:num w:numId="9">
    <w:abstractNumId w:val="14"/>
  </w:num>
  <w:num w:numId="10">
    <w:abstractNumId w:val="18"/>
  </w:num>
  <w:num w:numId="11">
    <w:abstractNumId w:val="17"/>
  </w:num>
  <w:num w:numId="12">
    <w:abstractNumId w:val="8"/>
  </w:num>
  <w:num w:numId="13">
    <w:abstractNumId w:val="1"/>
  </w:num>
  <w:num w:numId="14">
    <w:abstractNumId w:val="16"/>
  </w:num>
  <w:num w:numId="15">
    <w:abstractNumId w:val="0"/>
  </w:num>
  <w:num w:numId="16">
    <w:abstractNumId w:val="19"/>
  </w:num>
  <w:num w:numId="17">
    <w:abstractNumId w:val="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7"/>
  </w:num>
  <w:num w:numId="21">
    <w:abstractNumId w:val="21"/>
  </w:num>
  <w:num w:numId="22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110A"/>
    <w:rsid w:val="000261C5"/>
    <w:rsid w:val="00045672"/>
    <w:rsid w:val="00051B31"/>
    <w:rsid w:val="0008650D"/>
    <w:rsid w:val="000B21D0"/>
    <w:rsid w:val="0012374A"/>
    <w:rsid w:val="00126CDC"/>
    <w:rsid w:val="001323A5"/>
    <w:rsid w:val="0013703E"/>
    <w:rsid w:val="00167296"/>
    <w:rsid w:val="00190D18"/>
    <w:rsid w:val="00195D74"/>
    <w:rsid w:val="00197F09"/>
    <w:rsid w:val="001B285F"/>
    <w:rsid w:val="001C0B3B"/>
    <w:rsid w:val="001E75A9"/>
    <w:rsid w:val="00221394"/>
    <w:rsid w:val="00226FD0"/>
    <w:rsid w:val="00250507"/>
    <w:rsid w:val="00250724"/>
    <w:rsid w:val="00286214"/>
    <w:rsid w:val="002E278D"/>
    <w:rsid w:val="003023CE"/>
    <w:rsid w:val="00315A07"/>
    <w:rsid w:val="003335AE"/>
    <w:rsid w:val="003502E4"/>
    <w:rsid w:val="0037319E"/>
    <w:rsid w:val="003943C1"/>
    <w:rsid w:val="003C7258"/>
    <w:rsid w:val="003D1418"/>
    <w:rsid w:val="00400893"/>
    <w:rsid w:val="00404FF7"/>
    <w:rsid w:val="0042344F"/>
    <w:rsid w:val="00433C01"/>
    <w:rsid w:val="004513B5"/>
    <w:rsid w:val="004E7724"/>
    <w:rsid w:val="004F4FEC"/>
    <w:rsid w:val="00500B60"/>
    <w:rsid w:val="00512812"/>
    <w:rsid w:val="00522BD6"/>
    <w:rsid w:val="00531C80"/>
    <w:rsid w:val="005504C9"/>
    <w:rsid w:val="00583EF0"/>
    <w:rsid w:val="005B145C"/>
    <w:rsid w:val="005C77B1"/>
    <w:rsid w:val="00613BD7"/>
    <w:rsid w:val="00643E3A"/>
    <w:rsid w:val="006562C2"/>
    <w:rsid w:val="006603B6"/>
    <w:rsid w:val="00686B74"/>
    <w:rsid w:val="006B47F7"/>
    <w:rsid w:val="006C4F0B"/>
    <w:rsid w:val="006D02B0"/>
    <w:rsid w:val="006E00C0"/>
    <w:rsid w:val="006E21A5"/>
    <w:rsid w:val="006F014C"/>
    <w:rsid w:val="006F15B6"/>
    <w:rsid w:val="00737C16"/>
    <w:rsid w:val="00741F85"/>
    <w:rsid w:val="00754B71"/>
    <w:rsid w:val="00762C68"/>
    <w:rsid w:val="00770ADF"/>
    <w:rsid w:val="00773ED1"/>
    <w:rsid w:val="007855BB"/>
    <w:rsid w:val="007C761A"/>
    <w:rsid w:val="007C7FA1"/>
    <w:rsid w:val="007E4881"/>
    <w:rsid w:val="00800E59"/>
    <w:rsid w:val="00877204"/>
    <w:rsid w:val="008D0A55"/>
    <w:rsid w:val="00901F1A"/>
    <w:rsid w:val="00917A8F"/>
    <w:rsid w:val="00933D9C"/>
    <w:rsid w:val="0093456B"/>
    <w:rsid w:val="00952A0F"/>
    <w:rsid w:val="009713C3"/>
    <w:rsid w:val="00984430"/>
    <w:rsid w:val="00986B6C"/>
    <w:rsid w:val="0099441E"/>
    <w:rsid w:val="0099547C"/>
    <w:rsid w:val="009F6ED2"/>
    <w:rsid w:val="00A40209"/>
    <w:rsid w:val="00A40817"/>
    <w:rsid w:val="00A4385A"/>
    <w:rsid w:val="00A94B2F"/>
    <w:rsid w:val="00AB4F23"/>
    <w:rsid w:val="00AE620C"/>
    <w:rsid w:val="00B20894"/>
    <w:rsid w:val="00B46226"/>
    <w:rsid w:val="00B63DDA"/>
    <w:rsid w:val="00B777DB"/>
    <w:rsid w:val="00B96DFF"/>
    <w:rsid w:val="00BA6D3F"/>
    <w:rsid w:val="00BC0451"/>
    <w:rsid w:val="00BC2E1E"/>
    <w:rsid w:val="00BE50F4"/>
    <w:rsid w:val="00C02108"/>
    <w:rsid w:val="00C173A8"/>
    <w:rsid w:val="00C4366D"/>
    <w:rsid w:val="00C4387E"/>
    <w:rsid w:val="00C70638"/>
    <w:rsid w:val="00C72B08"/>
    <w:rsid w:val="00CD1571"/>
    <w:rsid w:val="00CE6655"/>
    <w:rsid w:val="00D06980"/>
    <w:rsid w:val="00D36B32"/>
    <w:rsid w:val="00D917C5"/>
    <w:rsid w:val="00DA708B"/>
    <w:rsid w:val="00DA7DBA"/>
    <w:rsid w:val="00DB518A"/>
    <w:rsid w:val="00DB6F3B"/>
    <w:rsid w:val="00DE23D8"/>
    <w:rsid w:val="00DF22A6"/>
    <w:rsid w:val="00E22357"/>
    <w:rsid w:val="00E301DF"/>
    <w:rsid w:val="00E56DA3"/>
    <w:rsid w:val="00E639B1"/>
    <w:rsid w:val="00E825AC"/>
    <w:rsid w:val="00E95155"/>
    <w:rsid w:val="00E97E60"/>
    <w:rsid w:val="00EB1826"/>
    <w:rsid w:val="00ED1E49"/>
    <w:rsid w:val="00EF3C63"/>
    <w:rsid w:val="00F02A68"/>
    <w:rsid w:val="00F1003E"/>
    <w:rsid w:val="00F36D95"/>
    <w:rsid w:val="00F4205B"/>
    <w:rsid w:val="00F6724D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23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3C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3C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3C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3C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023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3C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3C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3C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3C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2013.</izvorni_sadrzaj>
    <derivirana_varijabla naziv="DomainObject.Predmet.DatumOsnivanja_1">7.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St-1001/2013</izvorni_sadrzaj>
    <derivirana_varijabla naziv="DomainObject.Predmet.OznakaBroj_1">St-1001/2013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NOU-RISK-COMP d.o.o. za domaću i vanjsku trgovinu i ugostiteljstvo</izvorni_sadrzaj>
    <derivirana_varijabla naziv="DomainObject.Predmet.ProtustrankaFormated_1">  NOU-RISK-COMP d.o.o. za domaću i vanjsku trgovinu i ugostiteljstvo</derivirana_varijabla>
  </DomainObject.Predmet.ProtustrankaFormated>
  <DomainObject.Predmet.ProtustrankaFormatedOIB>
    <izvorni_sadrzaj>  NOU-RISK-COMP d.o.o. za domaću i vanjsku trgovinu i ugostiteljstvo, OIB 73866902540</izvorni_sadrzaj>
    <derivirana_varijabla naziv="DomainObject.Predmet.ProtustrankaFormatedOIB_1">  NOU-RISK-COMP d.o.o. za domaću i vanjsku trgovinu i ugostiteljstvo, OIB 73866902540</derivirana_varijabla>
  </DomainObject.Predmet.ProtustrankaFormatedOIB>
  <DomainObject.Predmet.ProtustrankaFormatedWithAdress>
    <izvorni_sadrzaj> NOU-RISK-COMP d.o.o. za domaću i vanjsku trgovinu i ugostiteljstvo, Bošnjačka 8, Županja</izvorni_sadrzaj>
    <derivirana_varijabla naziv="DomainObject.Predmet.ProtustrankaFormatedWithAdress_1"> NOU-RISK-COMP d.o.o. za domaću i vanjsku trgovinu i ugostiteljstvo, Bošnjačka 8, Županja</derivirana_varijabla>
  </DomainObject.Predmet.ProtustrankaFormatedWithAdress>
  <DomainObject.Predmet.ProtustrankaFormatedWithAdressOIB>
    <izvorni_sadrzaj> NOU-RISK-COMP d.o.o. za domaću i vanjsku trgovinu i ugostiteljstvo, OIB 73866902540, Bošnjačka 8, Županja</izvorni_sadrzaj>
    <derivirana_varijabla naziv="DomainObject.Predmet.ProtustrankaFormatedWithAdressOIB_1"> NOU-RISK-COMP d.o.o. za domaću i vanjsku trgovinu i ugostiteljstvo, OIB 73866902540, Bošnjačka 8, Županja</derivirana_varijabla>
  </DomainObject.Predmet.ProtustrankaFormatedWithAdressOIB>
  <DomainObject.Predmet.ProtustrankaWithAdress>
    <izvorni_sadrzaj>NOU-RISK-COMP d.o.o. za domaću i vanjsku trgovinu i ugostiteljstvo Bošnjačka 8, Županja</izvorni_sadrzaj>
    <derivirana_varijabla naziv="DomainObject.Predmet.ProtustrankaWithAdress_1">NOU-RISK-COMP d.o.o. za domaću i vanjsku trgovinu i ugostiteljstvo Bošnjačka 8, Županja</derivirana_varijabla>
  </DomainObject.Predmet.ProtustrankaWithAdress>
  <DomainObject.Predmet.ProtustrankaWithAdressOIB>
    <izvorni_sadrzaj>NOU-RISK-COMP d.o.o. za domaću i vanjsku trgovinu i ugostiteljstvo, OIB 73866902540, Bošnjačka 8, Županja</izvorni_sadrzaj>
    <derivirana_varijabla naziv="DomainObject.Predmet.ProtustrankaWithAdressOIB_1">NOU-RISK-COMP d.o.o. za domaću i vanjsku trgovinu i ugostiteljstvo, OIB 73866902540, Bošnjačka 8, Županja</derivirana_varijabla>
  </DomainObject.Predmet.ProtustrankaWithAdressOIB>
  <DomainObject.Predmet.ProtustrankaNazivFormated>
    <izvorni_sadrzaj>NOU-RISK-COMP d.o.o. za domaću i vanjsku trgovinu i ugostiteljstvo</izvorni_sadrzaj>
    <derivirana_varijabla naziv="DomainObject.Predmet.ProtustrankaNazivFormated_1">NOU-RISK-COMP d.o.o. za domaću i vanjsku trgovinu i ugostiteljstvo</derivirana_varijabla>
  </DomainObject.Predmet.ProtustrankaNazivFormated>
  <DomainObject.Predmet.ProtustrankaNazivFormatedOIB>
    <izvorni_sadrzaj>NOU-RISK-COMP d.o.o. za domaću i vanjsku trgovinu i ugostiteljstvo, OIB 73866902540</izvorni_sadrzaj>
    <derivirana_varijabla naziv="DomainObject.Predmet.ProtustrankaNazivFormatedOIB_1">NOU-RISK-COMP d.o.o. za domaću i vanjsku trgovinu i ugostiteljstvo, OIB 73866902540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Osijek</izvorni_sadrzaj>
    <derivirana_varijabla naziv="DomainObject.Predmet.StrankaFormated_1">  FINA  Regionalni centar Osijek</derivirana_varijabla>
  </DomainObject.Predmet.StrankaFormated>
  <DomainObject.Predmet.StrankaFormatedOIB>
    <izvorni_sadrzaj>  FINA  Regionalni centar Osijek</izvorni_sadrzaj>
    <derivirana_varijabla naziv="DomainObject.Predmet.StrankaFormatedOIB_1">  FINA  Regionalni centar Osijek</derivirana_varijabla>
  </DomainObject.Predmet.StrankaFormatedOIB>
  <DomainObject.Predmet.StrankaFormatedWithAdress>
    <izvorni_sadrzaj> FINA  Regionalni centar Osijek, 31000 Osijek</izvorni_sadrzaj>
    <derivirana_varijabla naziv="DomainObject.Predmet.StrankaFormatedWithAdress_1"> FINA  Regionalni centar Osijek, 31000 Osijek</derivirana_varijabla>
  </DomainObject.Predmet.StrankaFormatedWithAdress>
  <DomainObject.Predmet.StrankaFormatedWithAdressOIB>
    <izvorni_sadrzaj> FINA  Regionalni centar Osijek, 31000 Osijek</izvorni_sadrzaj>
    <derivirana_varijabla naziv="DomainObject.Predmet.StrankaFormatedWithAdressOIB_1"> FINA  Regionalni centar Osijek, 31000 Osijek</derivirana_varijabla>
  </DomainObject.Predmet.StrankaFormatedWithAdressOIB>
  <DomainObject.Predmet.StrankaWithAdress>
    <izvorni_sadrzaj>FINA  Regionalni centar Osijek 31000 Osijek</izvorni_sadrzaj>
    <derivirana_varijabla naziv="DomainObject.Predmet.StrankaWithAdress_1">FINA  Regionalni centar Osijek 31000 Osijek</derivirana_varijabla>
  </DomainObject.Predmet.StrankaWithAdress>
  <DomainObject.Predmet.StrankaWithAdressOIB>
    <izvorni_sadrzaj>FINA  Regionalni centar Osijek, 31000 Osijek</izvorni_sadrzaj>
    <derivirana_varijabla naziv="DomainObject.Predmet.StrankaWithAdressOIB_1">FINA  Regionalni centar Osijek, 31000 Osijek</derivirana_varijabla>
  </DomainObject.Predmet.StrankaWithAdressOIB>
  <DomainObject.Predmet.StrankaNazivFormated>
    <izvorni_sadrzaj>FINA  Regionalni centar Osijek</izvorni_sadrzaj>
    <derivirana_varijabla naziv="DomainObject.Predmet.StrankaNazivFormated_1">FINA  Regionalni centar Osijek</derivirana_varijabla>
  </DomainObject.Predmet.StrankaNazivFormated>
  <DomainObject.Predmet.StrankaNazivFormatedOIB>
    <izvorni_sadrzaj>FINA  Regionalni centar Osijek</izvorni_sadrzaj>
    <derivirana_varijabla naziv="DomainObject.Predmet.StrankaNazivFormatedOIB_1">FINA 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 Regionalni centar Osijek</item>
    </izvorni_sadrzaj>
    <derivirana_varijabla naziv="DomainObject.Predmet.StrankaListFormated_1">
      <item>FINA  Regionalni centar Osijek</item>
    </derivirana_varijabla>
  </DomainObject.Predmet.StrankaListFormated>
  <DomainObject.Predmet.StrankaListFormatedOIB>
    <izvorni_sadrzaj>
      <item>FINA  Regionalni centar Osijek</item>
    </izvorni_sadrzaj>
    <derivirana_varijabla naziv="DomainObject.Predmet.StrankaListFormatedOIB_1">
      <item>FINA  Regionalni centar Osijek</item>
    </derivirana_varijabla>
  </DomainObject.Predmet.StrankaListFormatedOIB>
  <DomainObject.Predmet.StrankaListFormatedWithAdress>
    <izvorni_sadrzaj>
      <item>FINA  Regionalni centar Osijek, 31000 Osijek</item>
    </izvorni_sadrzaj>
    <derivirana_varijabla naziv="DomainObject.Predmet.StrankaListFormatedWithAdress_1">
      <item>FINA  Regionalni centar Osijek, 31000 Osijek</item>
    </derivirana_varijabla>
  </DomainObject.Predmet.StrankaListFormatedWithAdress>
  <DomainObject.Predmet.StrankaListFormatedWithAdressOIB>
    <izvorni_sadrzaj>
      <item>FINA  Regionalni centar Osijek, 31000 Osijek</item>
    </izvorni_sadrzaj>
    <derivirana_varijabla naziv="DomainObject.Predmet.StrankaListFormatedWithAdressOIB_1">
      <item>FINA  Regionalni centar Osijek, 31000 Osijek</item>
    </derivirana_varijabla>
  </DomainObject.Predmet.StrankaListFormatedWithAdressOIB>
  <DomainObject.Predmet.StrankaListNazivFormated>
    <izvorni_sadrzaj>
      <item>FINA  Regionalni centar Osijek</item>
    </izvorni_sadrzaj>
    <derivirana_varijabla naziv="DomainObject.Predmet.StrankaListNazivFormated_1">
      <item>FINA  Regionalni centar Osijek</item>
    </derivirana_varijabla>
  </DomainObject.Predmet.StrankaListNazivFormated>
  <DomainObject.Predmet.StrankaListNazivFormatedOIB>
    <izvorni_sadrzaj>
      <item>FINA  Regionalni centar Osijek</item>
    </izvorni_sadrzaj>
    <derivirana_varijabla naziv="DomainObject.Predmet.StrankaListNazivFormatedOIB_1">
      <item>FINA  Regionalni centar Osijek</item>
    </derivirana_varijabla>
  </DomainObject.Predmet.StrankaListNazivFormatedOIB>
  <DomainObject.Predmet.ProtuStrankaListFormated>
    <izvorni_sadrzaj>
      <item>NOU-RISK-COMP d.o.o. za domaću i vanjsku trgovinu i ugostiteljstvo</item>
    </izvorni_sadrzaj>
    <derivirana_varijabla naziv="DomainObject.Predmet.ProtuStrankaListFormated_1">
      <item>NOU-RISK-COMP d.o.o. za domaću i vanjsku trgovinu i ugostiteljstvo</item>
    </derivirana_varijabla>
  </DomainObject.Predmet.ProtuStrankaListFormated>
  <DomainObject.Predmet.ProtuStrankaListFormatedOIB>
    <izvorni_sadrzaj>
      <item>NOU-RISK-COMP d.o.o. za domaću i vanjsku trgovinu i ugostiteljstvo, OIB 73866902540</item>
    </izvorni_sadrzaj>
    <derivirana_varijabla naziv="DomainObject.Predmet.ProtuStrankaListFormatedOIB_1">
      <item>NOU-RISK-COMP d.o.o. za domaću i vanjsku trgovinu i ugostiteljstvo, OIB 73866902540</item>
    </derivirana_varijabla>
  </DomainObject.Predmet.ProtuStrankaListFormatedOIB>
  <DomainObject.Predmet.ProtuStrankaListFormatedWithAdress>
    <izvorni_sadrzaj>
      <item>NOU-RISK-COMP d.o.o. za domaću i vanjsku trgovinu i ugostiteljstvo, Bošnjačka 8, Županja</item>
    </izvorni_sadrzaj>
    <derivirana_varijabla naziv="DomainObject.Predmet.ProtuStrankaListFormatedWithAdress_1">
      <item>NOU-RISK-COMP d.o.o. za domaću i vanjsku trgovinu i ugostiteljstvo, Bošnjačka 8, Županja</item>
    </derivirana_varijabla>
  </DomainObject.Predmet.ProtuStrankaListFormatedWithAdress>
  <DomainObject.Predmet.ProtuStrankaListFormatedWithAdressOIB>
    <izvorni_sadrzaj>
      <item>NOU-RISK-COMP d.o.o. za domaću i vanjsku trgovinu i ugostiteljstvo, OIB 73866902540, Bošnjačka 8, Županja</item>
    </izvorni_sadrzaj>
    <derivirana_varijabla naziv="DomainObject.Predmet.ProtuStrankaListFormatedWithAdressOIB_1">
      <item>NOU-RISK-COMP d.o.o. za domaću i vanjsku trgovinu i ugostiteljstvo, OIB 73866902540, Bošnjačka 8, Županja</item>
    </derivirana_varijabla>
  </DomainObject.Predmet.ProtuStrankaListFormatedWithAdressOIB>
  <DomainObject.Predmet.ProtuStrankaListNazivFormated>
    <izvorni_sadrzaj>
      <item>NOU-RISK-COMP d.o.o. za domaću i vanjsku trgovinu i ugostiteljstvo</item>
    </izvorni_sadrzaj>
    <derivirana_varijabla naziv="DomainObject.Predmet.ProtuStrankaListNazivFormated_1">
      <item>NOU-RISK-COMP d.o.o. za domaću i vanjsku trgovinu i ugostiteljstvo</item>
    </derivirana_varijabla>
  </DomainObject.Predmet.ProtuStrankaListNazivFormated>
  <DomainObject.Predmet.ProtuStrankaListNazivFormatedOIB>
    <izvorni_sadrzaj>
      <item>NOU-RISK-COMP d.o.o. za domaću i vanjsku trgovinu i ugostiteljstvo, OIB 73866902540</item>
    </izvorni_sadrzaj>
    <derivirana_varijabla naziv="DomainObject.Predmet.ProtuStrankaListNazivFormatedOIB_1">
      <item>NOU-RISK-COMP d.o.o. za domaću i vanjsku trgovinu i ugostiteljstvo, OIB 73866902540</item>
    </derivirana_varijabla>
  </DomainObject.Predmet.ProtuStrankaListNazivFormatedOIB>
  <DomainObject.Predmet.OstaliListFormated>
    <izvorni_sadrzaj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OstaliListFormated_1"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Jozo Pavičić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Jozo Pavičić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Jozo Pavičić, OIB 69969627936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Jozo Pavičić, OIB 69969627936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OstaliListNazivFormated_1"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Osijek</izvorni_sadrzaj>
    <derivirana_varijabla naziv="DomainObject.Predmet.StrankaIDrugi_1">FINA  Regionalni centar Osijek</derivirana_varijabla>
  </DomainObject.Predmet.StrankaIDrugi>
  <DomainObject.Predmet.ProtustrankaIDrugi>
    <izvorni_sadrzaj>NOU-RISK-COMP d.o.o. za domaću i vanjsku trgovinu i ugostiteljstvo</izvorni_sadrzaj>
    <derivirana_varijabla naziv="DomainObject.Predmet.ProtustrankaIDrugi_1">NOU-RISK-COMP d.o.o. za domaću i vanjsku trgovinu i ugostiteljstvo</derivirana_varijabla>
  </DomainObject.Predmet.ProtustrankaIDrugi>
  <DomainObject.Predmet.StrankaIDrugiAdressOIB>
    <izvorni_sadrzaj>FINA  Regionalni centar Osijek, 31000 Osijek</izvorni_sadrzaj>
    <derivirana_varijabla naziv="DomainObject.Predmet.StrankaIDrugiAdressOIB_1">FINA  Regionalni centar Osijek, 31000 Osijek</derivirana_varijabla>
  </DomainObject.Predmet.StrankaIDrugiAdressOIB>
  <DomainObject.Predmet.ProtustrankaIDrugiAdressOIB>
    <izvorni_sadrzaj>NOU-RISK-COMP d.o.o. za domaću i vanjsku trgovinu i ugostiteljstvo, OIB 73866902540, Bošnjačka 8, Županja</izvorni_sadrzaj>
    <derivirana_varijabla naziv="DomainObject.Predmet.ProtustrankaIDrugiAdressOIB_1">NOU-RISK-COMP d.o.o. za domaću i vanjsku trgovinu i ugostiteljstvo, OIB 73866902540, Bošnjačka 8,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Osijek</item>
      <item>NOU-RISK-COMP d.o.o. za domaću i vanjsku trgovinu i ugostiteljstvo</item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SudioniciListNaziv_1">
      <item>FINA  Regionalni centar Osijek</item>
      <item>NOU-RISK-COMP d.o.o. za domaću i vanjsku trgovinu i ugostiteljstvo</item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 Regionalni centar Osijek, 31000 Osijek</item>
      <item>NOU-RISK-COMP d.o.o. za domaću i vanjsku trgovinu i ugostiteljstvo, OIB 73866902540, Bošnjačka 8,Županja</item>
      <item>Jozo Pavičić, OIB 69969627936</item>
      <item>oglasna ploča</item>
      <item>FINA Vinkovci, bb,32100 Vinkovci</item>
      <item>Porezna uprava PU Županja, bb,32270 Županja</item>
      <item>ŽDO GUO Vukovar, bb,32000 Vukovar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 Regionalni centar Osijek, 31000 Osijek</item>
      <item>NOU-RISK-COMP d.o.o. za domaću i vanjsku trgovinu i ugostiteljstvo, OIB 73866902540, Bošnjačka 8,Županja</item>
      <item>Jozo Pavičić, OIB 69969627936</item>
      <item>oglasna ploča</item>
      <item>FINA Vinkovci, bb,32100 Vinkovci</item>
      <item>Porezna uprava PU Županja, bb,32270 Županja</item>
      <item>ŽDO GUO Vukovar, bb,32000 Vukovar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73866902540</item>
      <item>, OIB 69969627936</item>
      <item>, OIB null</item>
      <item>, OIB null</item>
      <item>, OIB null</item>
      <item>, OIB null</item>
      <item>, OIB 64546066176</item>
    </izvorni_sadrzaj>
    <derivirana_varijabla naziv="DomainObject.Predmet.SudioniciListNazivOIB_1">
      <item>, OIB null</item>
      <item>, OIB 73866902540</item>
      <item>, OIB 69969627936</item>
      <item>, OIB null</item>
      <item>, OIB null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439E1F-32F2-4484-BB76-0B41820873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951</properties:Words>
  <properties:Characters>5345</properties:Characters>
  <properties:Lines>146</properties:Lines>
  <properties:Paragraphs>64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6630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2017-03-06T09:38:00Z</dcterms:created>
  <dc:creator>HermanJ</dc:creator>
  <cp:lastModifiedBy>Maja Kocijan</cp:lastModifiedBy>
  <cp:lastPrinted>2017-03-06T10:21:00Z</cp:lastPrinted>
  <dcterms:modified xmlns:xsi="http://www.w3.org/2001/XMLSchema-instance" xsi:type="dcterms:W3CDTF">2017-03-06T10:57:00Z</dcterms:modified>
  <cp:revision>4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