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e6e82" w14:paraId="7fe6e82" w:rsidRDefault="007C77CF" w:rsidP="005D2EB3" w:rsidR="00D476C1">
      <w:pPr>
        <w15:collapsed w:val="false"/>
      </w:pPr>
      <w:bookmarkStart w:name="_GoBack" w:id="0"/>
      <w:bookmarkEnd w:id="0"/>
      <w:r>
        <w:t xml:space="preserve"> </w:t>
      </w:r>
    </w:p>
    <w:p w:rsidRDefault="005D2EB3" w:rsidP="005D2EB3" w:rsidR="005D2EB3" w:rsidRPr="00005E65">
      <w:r w:rsidRPr="00005E65">
        <w:t>REPUBLIKA HRVATSKA</w:t>
      </w:r>
    </w:p>
    <w:p w:rsidRDefault="005D2EB3" w:rsidP="005D2EB3" w:rsidR="005D2EB3" w:rsidRPr="00005E65">
      <w:r w:rsidRPr="00005E65">
        <w:t>Trgovački sud u Zagrebu</w:t>
      </w:r>
    </w:p>
    <w:p w:rsidRDefault="005D2EB3" w:rsidP="005D2EB3" w:rsidR="005D2EB3" w:rsidRPr="00005E65">
      <w:r w:rsidRPr="00005E65">
        <w:t>Zagreb, Amruševa 2/II</w:t>
      </w:r>
    </w:p>
    <w:p w:rsidRDefault="005D2EB3" w:rsidP="005D2EB3" w:rsidR="005D2EB3" w:rsidRPr="00005E65">
      <w:pPr>
        <w:jc w:val="center"/>
        <w:rPr>
          <w:b/>
        </w:rPr>
      </w:pPr>
    </w:p>
    <w:p w:rsidRDefault="005D2EB3" w:rsidP="005D2EB3" w:rsidR="005D2EB3" w:rsidRPr="00005E65">
      <w:pPr>
        <w:jc w:val="center"/>
        <w:rPr>
          <w:b/>
        </w:rPr>
      </w:pPr>
      <w:r w:rsidRPr="00005E65">
        <w:rPr>
          <w:b/>
        </w:rPr>
        <w:t>Z A P I S N I K</w:t>
      </w:r>
    </w:p>
    <w:p w:rsidRDefault="00101B9E" w:rsidP="005D2EB3" w:rsidR="005D2EB3">
      <w:pPr>
        <w:jc w:val="center"/>
        <w:rPr>
          <w:b/>
        </w:rPr>
      </w:pPr>
      <w:r>
        <w:rPr>
          <w:b/>
        </w:rPr>
        <w:t>S</w:t>
      </w:r>
      <w:r w:rsidR="005D2EB3" w:rsidRPr="00005E65">
        <w:rPr>
          <w:b/>
        </w:rPr>
        <w:t xml:space="preserve"> </w:t>
      </w:r>
      <w:r w:rsidR="005D2EB3">
        <w:rPr>
          <w:b/>
        </w:rPr>
        <w:t xml:space="preserve"> ROČIŠTA RADI SKLAPANJA PREDSTEČAJNE NAGODBE</w:t>
      </w:r>
    </w:p>
    <w:p w:rsidRDefault="005D2EB3" w:rsidP="00E34374" w:rsidR="00E34374">
      <w:pPr>
        <w:jc w:val="center"/>
        <w:rPr>
          <w:b/>
        </w:rPr>
      </w:pPr>
      <w:r>
        <w:rPr>
          <w:b/>
        </w:rPr>
        <w:t xml:space="preserve"> </w:t>
      </w:r>
    </w:p>
    <w:p w:rsidRDefault="004434F8" w:rsidP="001F3895" w:rsidR="00101B9E" w:rsidRPr="00E34374">
      <w:pPr>
        <w:jc w:val="both"/>
        <w:rPr>
          <w:b/>
        </w:rPr>
      </w:pPr>
      <w:r>
        <w:t>o</w:t>
      </w:r>
      <w:r w:rsidR="005D2EB3" w:rsidRPr="00005E65">
        <w:t xml:space="preserve">držanog dana </w:t>
      </w:r>
      <w:r w:rsidR="00490EDA">
        <w:t>05. travnja 2018</w:t>
      </w:r>
      <w:r w:rsidR="001F3895">
        <w:t>.</w:t>
      </w:r>
      <w:r w:rsidR="005D2EB3" w:rsidRPr="00005E65">
        <w:t xml:space="preserve"> na Trgovačkom sudu u Zagrebu</w:t>
      </w:r>
      <w:r w:rsidR="00101B9E">
        <w:t xml:space="preserve"> </w:t>
      </w:r>
      <w:r w:rsidR="005D2EB3" w:rsidRPr="00005E65">
        <w:t xml:space="preserve">u </w:t>
      </w:r>
      <w:r w:rsidR="005D2EB3">
        <w:t xml:space="preserve">predmetu nad </w:t>
      </w:r>
      <w:r w:rsidR="005D2EB3" w:rsidRPr="00005E65">
        <w:t xml:space="preserve">dužnikom </w:t>
      </w:r>
      <w:r w:rsidR="00490EDA" w:rsidRPr="00EF66F1">
        <w:t>NEUGEBAUER d.o.o. Zagreb, Mokrička 2, OIB:</w:t>
      </w:r>
      <w:r w:rsidR="001A62BC">
        <w:t xml:space="preserve"> </w:t>
      </w:r>
      <w:r w:rsidR="00490EDA" w:rsidRPr="00EF66F1">
        <w:t>56856283862</w:t>
      </w:r>
    </w:p>
    <w:p w:rsidRDefault="00101B9E" w:rsidP="005D2EB3" w:rsidR="00101B9E">
      <w:pPr>
        <w:jc w:val="both"/>
      </w:pPr>
    </w:p>
    <w:p w:rsidRDefault="005D2EB3" w:rsidP="005D2EB3" w:rsidR="005D2EB3" w:rsidRPr="00005E65">
      <w:pPr>
        <w:jc w:val="both"/>
      </w:pPr>
      <w:r w:rsidRPr="00005E65">
        <w:t>Nazočni od suda:</w:t>
      </w:r>
    </w:p>
    <w:p w:rsidRDefault="00101B9E" w:rsidP="005D2EB3" w:rsidR="005D2EB3">
      <w:pPr>
        <w:jc w:val="both"/>
      </w:pPr>
      <w:r>
        <w:t>Vesna Sremac Šoštar</w:t>
      </w:r>
      <w:r w:rsidR="005D2EB3" w:rsidRPr="00005E65">
        <w:t>, sudac</w:t>
      </w:r>
    </w:p>
    <w:p w:rsidRDefault="00294B89" w:rsidP="005D2EB3" w:rsidR="005D2EB3">
      <w:pPr>
        <w:jc w:val="both"/>
      </w:pPr>
      <w:r>
        <w:t>Matea Bizjak</w:t>
      </w:r>
      <w:r w:rsidR="005D2EB3" w:rsidRPr="00005E65">
        <w:t>, zapisničar</w:t>
      </w:r>
    </w:p>
    <w:p w:rsidRDefault="005D2EB3" w:rsidP="005D2EB3" w:rsidR="005D2EB3" w:rsidRPr="00005E65">
      <w:pPr>
        <w:jc w:val="both"/>
      </w:pPr>
    </w:p>
    <w:p w:rsidRDefault="005D2EB3" w:rsidP="005D2EB3" w:rsidR="005D2EB3" w:rsidRPr="00005E65">
      <w:pPr>
        <w:jc w:val="both"/>
      </w:pPr>
      <w:r w:rsidRPr="00005E65">
        <w:t xml:space="preserve">Započeto u </w:t>
      </w:r>
      <w:r w:rsidR="00490EDA">
        <w:t>11,30</w:t>
      </w:r>
      <w:r w:rsidR="00DC41F2">
        <w:t xml:space="preserve"> </w:t>
      </w:r>
      <w:r w:rsidRPr="00005E65">
        <w:t>sati.</w:t>
      </w:r>
    </w:p>
    <w:p w:rsidRDefault="00BB0EB1" w:rsidP="000226BC" w:rsidR="00BB0EB1">
      <w:pPr>
        <w:jc w:val="both"/>
      </w:pPr>
    </w:p>
    <w:p w:rsidRDefault="00101B9E" w:rsidP="00101B9E" w:rsidR="00101B9E">
      <w:pPr>
        <w:jc w:val="both"/>
      </w:pPr>
      <w:r>
        <w:t xml:space="preserve">Utvrđuje se da su </w:t>
      </w:r>
      <w:r w:rsidR="0040710E" w:rsidRPr="0040710E">
        <w:t>ročištu radi sklapanja predstečajne nagodb</w:t>
      </w:r>
      <w:r w:rsidR="0040710E">
        <w:t xml:space="preserve">e </w:t>
      </w:r>
      <w:r>
        <w:t xml:space="preserve">pristupili: </w:t>
      </w:r>
    </w:p>
    <w:p w:rsidRDefault="0040710E" w:rsidP="00101B9E" w:rsidR="0040710E">
      <w:pPr>
        <w:jc w:val="both"/>
      </w:pPr>
    </w:p>
    <w:p w:rsidRDefault="00101B9E" w:rsidP="00490EDA" w:rsidR="0040710E" w:rsidRPr="00490EDA">
      <w:pPr>
        <w:pStyle w:val="Odlomakpopisa"/>
        <w:numPr>
          <w:ilvl w:val="0"/>
          <w:numId w:val="40"/>
        </w:numPr>
        <w:jc w:val="both"/>
        <w:rPr>
          <w:rFonts w:hAnsi="Times New Roman" w:ascii="Times New Roman"/>
          <w:sz w:val="24"/>
          <w:szCs w:val="24"/>
        </w:rPr>
      </w:pPr>
      <w:r w:rsidRPr="00490EDA">
        <w:rPr>
          <w:rFonts w:hAnsi="Times New Roman" w:ascii="Times New Roman"/>
          <w:sz w:val="24"/>
          <w:szCs w:val="24"/>
        </w:rPr>
        <w:t>za dužnika</w:t>
      </w:r>
      <w:r w:rsidR="00AE7348" w:rsidRPr="00490EDA">
        <w:rPr>
          <w:rFonts w:hAnsi="Times New Roman" w:ascii="Times New Roman"/>
          <w:sz w:val="24"/>
          <w:szCs w:val="24"/>
        </w:rPr>
        <w:t>:</w:t>
      </w:r>
      <w:r w:rsidR="00621E71" w:rsidRPr="00490EDA">
        <w:rPr>
          <w:rFonts w:hAnsi="Times New Roman" w:ascii="Times New Roman"/>
          <w:sz w:val="24"/>
          <w:szCs w:val="24"/>
        </w:rPr>
        <w:t xml:space="preserve"> </w:t>
      </w:r>
      <w:r w:rsidR="00E977C6">
        <w:rPr>
          <w:rFonts w:hAnsi="Times New Roman" w:ascii="Times New Roman"/>
          <w:sz w:val="24"/>
          <w:szCs w:val="24"/>
        </w:rPr>
        <w:t>Ružica Knapić Neugebauer, prokurist i Valter Neugebauer, direktor</w:t>
      </w:r>
    </w:p>
    <w:p w:rsidRDefault="00101B9E" w:rsidP="00490EDA" w:rsidR="00101B9E" w:rsidRPr="00490EDA">
      <w:pPr>
        <w:pStyle w:val="Odlomakpopisa"/>
        <w:numPr>
          <w:ilvl w:val="0"/>
          <w:numId w:val="40"/>
        </w:numPr>
        <w:jc w:val="both"/>
        <w:rPr>
          <w:rFonts w:hAnsi="Times New Roman" w:ascii="Times New Roman"/>
          <w:sz w:val="24"/>
          <w:szCs w:val="24"/>
        </w:rPr>
      </w:pPr>
      <w:r w:rsidRPr="00490EDA">
        <w:rPr>
          <w:rFonts w:hAnsi="Times New Roman" w:ascii="Times New Roman"/>
          <w:sz w:val="24"/>
          <w:szCs w:val="24"/>
        </w:rPr>
        <w:t>za vjerovnike koji su prihvatili Plan financijskog restrukturiranja:</w:t>
      </w:r>
      <w:r w:rsidR="00AE7348" w:rsidRPr="00490EDA">
        <w:rPr>
          <w:rFonts w:hAnsi="Times New Roman" w:ascii="Times New Roman"/>
          <w:sz w:val="24"/>
          <w:szCs w:val="24"/>
        </w:rPr>
        <w:t xml:space="preserve"> </w:t>
      </w:r>
    </w:p>
    <w:p w:rsidRDefault="001A62BC" w:rsidP="003A62DF" w:rsidR="003A62DF" w:rsidRPr="0024767C">
      <w:pPr>
        <w:jc w:val="both"/>
      </w:pPr>
      <w:r w:rsidRPr="0024767C">
        <w:t>MF-Porezna uprava</w:t>
      </w:r>
      <w:r w:rsidRPr="0024767C">
        <w:tab/>
        <w:t xml:space="preserve">Zagreb, Katančićeva 5, </w:t>
      </w:r>
      <w:r w:rsidR="003A62DF" w:rsidRPr="0024767C">
        <w:t>OIB 18683136487</w:t>
      </w:r>
      <w:r w:rsidR="00BF0F64" w:rsidRPr="0024767C">
        <w:t xml:space="preserve">, zastupano po ŽDO Zagreb, Ljiljana Ivošević, zamjenica </w:t>
      </w:r>
    </w:p>
    <w:p w:rsidRDefault="003A62DF" w:rsidP="003A62DF" w:rsidR="003A62DF" w:rsidRPr="0024767C">
      <w:pPr>
        <w:jc w:val="both"/>
      </w:pPr>
      <w:r w:rsidRPr="0024767C">
        <w:t>Hrvatska ba</w:t>
      </w:r>
      <w:r w:rsidR="001A62BC" w:rsidRPr="0024767C">
        <w:t xml:space="preserve">nka za obnovu i razvitak, Zagreb, Strossmayerov trg 9, </w:t>
      </w:r>
      <w:r w:rsidRPr="0024767C">
        <w:t>OIB 26702280390</w:t>
      </w:r>
      <w:r w:rsidR="0024767C" w:rsidRPr="0024767C">
        <w:t xml:space="preserve">, zastupano Dinko Bačić, po pun. i Tina Bago kao javnost </w:t>
      </w:r>
    </w:p>
    <w:p w:rsidRDefault="00E62351" w:rsidP="00490EDA" w:rsidR="00621E71" w:rsidRPr="00621E71">
      <w:pPr>
        <w:jc w:val="both"/>
      </w:pPr>
      <w:r>
        <w:t xml:space="preserve">    </w:t>
      </w:r>
    </w:p>
    <w:p w:rsidRDefault="00711211" w:rsidP="00AD7E5F" w:rsidR="00711211">
      <w:pPr>
        <w:jc w:val="both"/>
      </w:pPr>
    </w:p>
    <w:p w:rsidRDefault="007D5BD2" w:rsidP="00490EDA" w:rsidR="00EB0F0D">
      <w:pPr>
        <w:ind w:firstLine="360"/>
        <w:jc w:val="both"/>
      </w:pPr>
      <w:r>
        <w:t>Rješenjem</w:t>
      </w:r>
      <w:r w:rsidR="00AD7E5F">
        <w:t xml:space="preserve"> FINA-e, RC Zagreb, Nagodbeno vi</w:t>
      </w:r>
      <w:r w:rsidR="00DC41F2">
        <w:t xml:space="preserve">jeće </w:t>
      </w:r>
      <w:r w:rsidR="0061097C">
        <w:t xml:space="preserve">ZG05, Klasa UP-I/110/07/14-01/7323, Ur.br. 04-06-14-7323-17 od </w:t>
      </w:r>
      <w:r w:rsidR="007B547E">
        <w:t>24. veljače 2015</w:t>
      </w:r>
      <w:r w:rsidR="0061097C">
        <w:t>.,</w:t>
      </w:r>
      <w:r w:rsidR="00AD7E5F">
        <w:t xml:space="preserve"> </w:t>
      </w:r>
      <w:r w:rsidR="00EB4F83">
        <w:t xml:space="preserve">a koje je postalo </w:t>
      </w:r>
      <w:r w:rsidR="00AD7E5F">
        <w:t xml:space="preserve">izvršno </w:t>
      </w:r>
      <w:r w:rsidR="007B547E">
        <w:t>13. ožujka 2015</w:t>
      </w:r>
      <w:r w:rsidR="00DC41F2">
        <w:t>.</w:t>
      </w:r>
      <w:r w:rsidR="007B547E">
        <w:t>,</w:t>
      </w:r>
      <w:r w:rsidR="00DC41F2">
        <w:t xml:space="preserve"> </w:t>
      </w:r>
      <w:r w:rsidR="00AD7E5F">
        <w:t xml:space="preserve">utvrđeno </w:t>
      </w:r>
      <w:r>
        <w:t xml:space="preserve">je </w:t>
      </w:r>
      <w:r w:rsidR="00C87A66">
        <w:t>da su za P</w:t>
      </w:r>
      <w:r w:rsidR="00AD7E5F">
        <w:t>la</w:t>
      </w:r>
      <w:r>
        <w:t xml:space="preserve">n financijskog restrukturiranja </w:t>
      </w:r>
      <w:r w:rsidR="00AD7E5F">
        <w:t>glasovali vjerovnici čije tražbine prelaze 2/3 vrijednosti</w:t>
      </w:r>
      <w:r w:rsidR="00BB2370">
        <w:t xml:space="preserve"> svih utvrđenih tražbina, pa je, </w:t>
      </w:r>
      <w:r w:rsidR="00AD7E5F">
        <w:t>stoga</w:t>
      </w:r>
      <w:r w:rsidR="00BB2370">
        <w:t>,</w:t>
      </w:r>
      <w:r w:rsidR="00AD7E5F">
        <w:t xml:space="preserve"> dužnik dostavio predmet </w:t>
      </w:r>
      <w:r w:rsidR="00EB4F83">
        <w:t>ovom</w:t>
      </w:r>
      <w:r w:rsidR="00AD7E5F">
        <w:t xml:space="preserve"> sudu</w:t>
      </w:r>
      <w:r w:rsidR="00EB4F83">
        <w:t xml:space="preserve">, kao nadležnom sudu, </w:t>
      </w:r>
      <w:r>
        <w:t xml:space="preserve">radi sklapanja predstečajne nagodbe </w:t>
      </w:r>
      <w:r w:rsidRPr="007D5BD2">
        <w:t>dana</w:t>
      </w:r>
      <w:r w:rsidR="00F4671A">
        <w:t xml:space="preserve"> </w:t>
      </w:r>
      <w:r w:rsidR="007B547E">
        <w:t>25. ožujka 2015</w:t>
      </w:r>
      <w:r w:rsidRPr="007D5BD2">
        <w:t xml:space="preserve">., </w:t>
      </w:r>
      <w:r w:rsidR="004434F8">
        <w:t>u zakonskom roku</w:t>
      </w:r>
      <w:r w:rsidR="004434F8" w:rsidRPr="004434F8">
        <w:t xml:space="preserve"> od petnaest dana od izvršnosti </w:t>
      </w:r>
      <w:r w:rsidR="004434F8">
        <w:t xml:space="preserve">navedenog </w:t>
      </w:r>
      <w:r w:rsidR="004434F8" w:rsidRPr="004434F8">
        <w:t>rješenja</w:t>
      </w:r>
      <w:r w:rsidR="00C87A66">
        <w:t>, sve sukladno članku 66</w:t>
      </w:r>
      <w:r w:rsidR="004434F8">
        <w:t xml:space="preserve"> </w:t>
      </w:r>
      <w:r w:rsidR="00C87A66">
        <w:t xml:space="preserve">stavku 1 </w:t>
      </w:r>
      <w:r w:rsidR="004434F8">
        <w:t xml:space="preserve"> </w:t>
      </w:r>
      <w:r w:rsidR="00C87A66" w:rsidRPr="00C87A66">
        <w:t>Zakona o financijskom poslovanju i predstečajnoj nagodbi</w:t>
      </w:r>
      <w:r w:rsidR="00C87A66">
        <w:t xml:space="preserve"> (NN 108/12 do 81/13 dalje: ZFPP</w:t>
      </w:r>
      <w:r w:rsidR="00C87A66" w:rsidRPr="00C87A66">
        <w:t>N)</w:t>
      </w:r>
      <w:r w:rsidR="00C87A66">
        <w:t>.</w:t>
      </w:r>
    </w:p>
    <w:p w:rsidRDefault="00EB0F0D" w:rsidP="00AD7E5F" w:rsidR="00EB0F0D">
      <w:pPr>
        <w:jc w:val="both"/>
      </w:pPr>
    </w:p>
    <w:p w:rsidRDefault="007D5BD2" w:rsidP="00EB1F80" w:rsidR="007D5BD2">
      <w:pPr>
        <w:ind w:firstLine="360"/>
        <w:jc w:val="both"/>
      </w:pPr>
      <w:r>
        <w:t>Današnje</w:t>
      </w:r>
      <w:r w:rsidRPr="007D5BD2">
        <w:t xml:space="preserve"> ročište radi sklapanja predstečajne nagodbe određeno je rješenjem </w:t>
      </w:r>
      <w:r w:rsidR="00294B89">
        <w:t xml:space="preserve">ovog suda, broj gornji, od </w:t>
      </w:r>
      <w:r w:rsidR="00EB1F80">
        <w:t>12. ožujka 2018. godine</w:t>
      </w:r>
    </w:p>
    <w:p w:rsidRDefault="00EB1F80" w:rsidP="00EB1F80" w:rsidR="00EB1F80">
      <w:pPr>
        <w:ind w:firstLine="360"/>
        <w:jc w:val="both"/>
      </w:pPr>
    </w:p>
    <w:p w:rsidRDefault="00AD7E5F" w:rsidP="00EB1F80" w:rsidR="00AD7E5F">
      <w:pPr>
        <w:ind w:firstLine="360"/>
        <w:jc w:val="both"/>
      </w:pPr>
      <w:r>
        <w:t>O ročištu radi sklapanja predstečajne nagodbe dužnik i svi vjerovnici koji su prihvatili Plan financijskog restrukturiranja obaviješteni</w:t>
      </w:r>
      <w:r w:rsidR="00437BB0">
        <w:t xml:space="preserve"> su O</w:t>
      </w:r>
      <w:r>
        <w:t>glasom objavljenim na e-oglasnoj ploči suda</w:t>
      </w:r>
      <w:r w:rsidR="00EB4F83">
        <w:t xml:space="preserve"> </w:t>
      </w:r>
      <w:r w:rsidR="00A47C8F">
        <w:t>12. ožujka 2018</w:t>
      </w:r>
      <w:r w:rsidR="00EB4F83" w:rsidRPr="00BB2370">
        <w:t>.</w:t>
      </w:r>
      <w:r w:rsidR="008107DD">
        <w:t>, a na w</w:t>
      </w:r>
      <w:r w:rsidR="00A47C8F">
        <w:t>eb stranici FINA-e 19</w:t>
      </w:r>
      <w:r w:rsidR="00294B89">
        <w:t>.</w:t>
      </w:r>
      <w:r w:rsidR="00A47C8F">
        <w:t>ožujka 2018</w:t>
      </w:r>
      <w:r w:rsidR="00294B89">
        <w:t>.</w:t>
      </w:r>
    </w:p>
    <w:p w:rsidRDefault="00372BAA" w:rsidP="004009E8" w:rsidR="00372BAA">
      <w:pPr>
        <w:jc w:val="both"/>
      </w:pPr>
    </w:p>
    <w:p w:rsidRDefault="00294B89" w:rsidP="00EB1F80" w:rsidR="00294B89" w:rsidRPr="00294B89">
      <w:pPr>
        <w:ind w:firstLine="360"/>
        <w:jc w:val="both"/>
        <w:rPr>
          <w:rFonts w:cs="Tahoma"/>
        </w:rPr>
      </w:pPr>
      <w:r w:rsidRPr="00294B89">
        <w:rPr>
          <w:rFonts w:cs="Tahoma"/>
        </w:rPr>
        <w:t xml:space="preserve">Utvrđuje se da je rješenje o prihvaćanju Plana financijskog restrukturiranja FINA-e, </w:t>
      </w:r>
      <w:r w:rsidR="00270111">
        <w:rPr>
          <w:rFonts w:cs="Tahoma"/>
        </w:rPr>
        <w:t xml:space="preserve">RC Zagreb, Nagodbeno </w:t>
      </w:r>
      <w:r w:rsidR="00A47C8F">
        <w:t>ZG05, Klasa UP-I/110/07/14-01/7323, Ur.br. 04-06-14-7323-17 od 24. veljače 2015</w:t>
      </w:r>
      <w:r w:rsidR="00270111" w:rsidRPr="00270111">
        <w:rPr>
          <w:rFonts w:cs="Tahoma"/>
        </w:rPr>
        <w:t>.</w:t>
      </w:r>
      <w:r w:rsidR="00270111">
        <w:rPr>
          <w:rFonts w:cs="Tahoma"/>
        </w:rPr>
        <w:t xml:space="preserve"> Objavljeno na </w:t>
      </w:r>
      <w:r w:rsidRPr="00294B89">
        <w:rPr>
          <w:rFonts w:cs="Tahoma"/>
        </w:rPr>
        <w:t xml:space="preserve">web stranici FINA-e, a odnosi na sve vjerovnike čije su tražbine utvrđene rješenjem FINA-e </w:t>
      </w:r>
      <w:r w:rsidR="00F23595">
        <w:rPr>
          <w:rFonts w:cs="Tahoma"/>
        </w:rPr>
        <w:t xml:space="preserve"> </w:t>
      </w:r>
      <w:r w:rsidR="00F23595" w:rsidRPr="00F23595">
        <w:rPr>
          <w:rFonts w:cs="Tahoma"/>
        </w:rPr>
        <w:t>Klasa: UP - I/110/</w:t>
      </w:r>
      <w:r w:rsidR="00761218">
        <w:rPr>
          <w:rFonts w:cs="Tahoma"/>
        </w:rPr>
        <w:t>07/14-01/</w:t>
      </w:r>
      <w:r w:rsidR="007847F8">
        <w:rPr>
          <w:rFonts w:cs="Tahoma"/>
        </w:rPr>
        <w:t>7323</w:t>
      </w:r>
      <w:r w:rsidR="00F23595" w:rsidRPr="00F23595">
        <w:rPr>
          <w:rFonts w:cs="Tahoma"/>
        </w:rPr>
        <w:t xml:space="preserve"> </w:t>
      </w:r>
      <w:r w:rsidR="00F23595">
        <w:rPr>
          <w:rFonts w:cs="Tahoma"/>
        </w:rPr>
        <w:t xml:space="preserve">, </w:t>
      </w:r>
      <w:r w:rsidR="007847F8">
        <w:rPr>
          <w:rFonts w:cs="Tahoma"/>
        </w:rPr>
        <w:t>Ur. br: 04-06-15</w:t>
      </w:r>
      <w:r w:rsidR="00761218">
        <w:rPr>
          <w:rFonts w:cs="Tahoma"/>
        </w:rPr>
        <w:t>-</w:t>
      </w:r>
      <w:r w:rsidR="007847F8">
        <w:rPr>
          <w:rFonts w:cs="Tahoma"/>
        </w:rPr>
        <w:t>7323-34</w:t>
      </w:r>
      <w:r w:rsidR="00761218">
        <w:rPr>
          <w:rFonts w:cs="Tahoma"/>
        </w:rPr>
        <w:t xml:space="preserve"> od </w:t>
      </w:r>
      <w:r w:rsidR="007847F8">
        <w:rPr>
          <w:rFonts w:cs="Tahoma"/>
        </w:rPr>
        <w:t>13. siječnja 2015</w:t>
      </w:r>
      <w:r w:rsidRPr="00294B89">
        <w:rPr>
          <w:rFonts w:cs="Tahoma"/>
        </w:rPr>
        <w:t>.</w:t>
      </w:r>
    </w:p>
    <w:p w:rsidRDefault="00F15BA3" w:rsidP="00294B89" w:rsidR="00F15BA3">
      <w:pPr>
        <w:rPr>
          <w:rFonts w:cs="Tahoma"/>
        </w:rPr>
      </w:pPr>
    </w:p>
    <w:p w:rsidRDefault="00294B89" w:rsidP="00EB1F80" w:rsidR="00294B89" w:rsidRPr="00294B89">
      <w:pPr>
        <w:ind w:firstLine="360"/>
        <w:jc w:val="both"/>
        <w:rPr>
          <w:rFonts w:cs="Tahoma"/>
        </w:rPr>
      </w:pPr>
      <w:r w:rsidRPr="00294B89">
        <w:rPr>
          <w:rFonts w:cs="Tahoma"/>
        </w:rPr>
        <w:lastRenderedPageBreak/>
        <w:t xml:space="preserve">Predmet današnjeg ročišta je glasovanje o predstečajnoj nagodbi, a </w:t>
      </w:r>
      <w:r w:rsidR="0085483A">
        <w:rPr>
          <w:rFonts w:cs="Tahoma"/>
        </w:rPr>
        <w:t>nakon što su vjerovnici kod FINA-e</w:t>
      </w:r>
      <w:r w:rsidRPr="00294B89">
        <w:rPr>
          <w:rFonts w:cs="Tahoma"/>
        </w:rPr>
        <w:t xml:space="preserve"> prihvatili Plan financijskog i operativnog restrukturiranja u otvorenom postupku predstečajne nagodbe, sukladno odredbama čl. 39. do 66. ZFPPN te nakon što je dužnik ovome sudu podnio prijedlog za sklapanje predstečajne nagodbe sukladno odredbi čl. 66. ZFPPN.</w:t>
      </w:r>
    </w:p>
    <w:p w:rsidRDefault="00294B89" w:rsidP="00363354" w:rsidR="00294B89" w:rsidRPr="00294B89">
      <w:pPr>
        <w:jc w:val="both"/>
        <w:rPr>
          <w:rFonts w:cs="Tahoma"/>
        </w:rPr>
      </w:pPr>
      <w:r w:rsidRPr="00294B89">
        <w:rPr>
          <w:rFonts w:cs="Tahoma"/>
        </w:rPr>
        <w:t xml:space="preserve">              </w:t>
      </w:r>
    </w:p>
    <w:p w:rsidRDefault="00294B89" w:rsidP="00EB1F80" w:rsidR="00294B89" w:rsidRPr="00294B89">
      <w:pPr>
        <w:ind w:firstLine="360"/>
        <w:jc w:val="both"/>
        <w:rPr>
          <w:rFonts w:cs="Tahoma"/>
        </w:rPr>
      </w:pPr>
      <w:r w:rsidRPr="00294B89">
        <w:rPr>
          <w:rFonts w:cs="Tahoma"/>
        </w:rPr>
        <w:t>Pravo glasa na današnjem ročištu imaju, sukladno odredbi čl. 62. ZFPPN, vjerovnici čije su tražbine utvrđene u postupku kod FINA-e, a temeljem odredbe čl. 66. st. 9  ZFPPN sud će rješenjem odobriti sklapanje predstečajne nagodbe, ako su na današnjem ročištu svoj pristanak dali dužnik i vjerovnici čije tražbine čine potrebnu većinu iz čl. 63. ZFPPN, a koji propisuje da je predstečajnu nagodbu moguće zaključiti samo ukoliko glasuju vjerovnici čije tražbine prelaze polovinu vrijednosti utvrđenih tražbina za svaku grupu vjerovnika iz čl. 62. ZFPPN  ili ako za istu glasuju vjerovnici čije tražbine prelaze 2/3 vrijednosti svih utvrđenih tražbina, time da će se smatrati da su protiv iste glasali vjerovnici koji imaju pravo glasa, a nisu glasovali sukladno čl. 63.st 3. ZFPPN</w:t>
      </w:r>
      <w:r w:rsidR="008107DD">
        <w:rPr>
          <w:rFonts w:cs="Tahoma"/>
        </w:rPr>
        <w:t>.</w:t>
      </w:r>
      <w:r w:rsidRPr="00294B89">
        <w:rPr>
          <w:rFonts w:cs="Tahoma"/>
        </w:rPr>
        <w:t xml:space="preserve"> </w:t>
      </w:r>
    </w:p>
    <w:p w:rsidRDefault="00294B89" w:rsidP="00294B89" w:rsidR="00294B89" w:rsidRPr="00294B89">
      <w:pPr>
        <w:rPr>
          <w:rFonts w:cs="Tahoma"/>
        </w:rPr>
      </w:pPr>
    </w:p>
    <w:p w:rsidRDefault="00294B89" w:rsidP="00EB1F80" w:rsidR="00761218">
      <w:pPr>
        <w:ind w:firstLine="360"/>
        <w:jc w:val="both"/>
        <w:rPr>
          <w:rFonts w:cs="Tahoma"/>
        </w:rPr>
      </w:pPr>
      <w:r w:rsidRPr="00294B89">
        <w:rPr>
          <w:rFonts w:cs="Tahoma"/>
        </w:rPr>
        <w:t xml:space="preserve">Prije glasovanja sud konstatira da je uvidom u web stranice FINA-e te u Rješenje o utvrđenim tražbinama nagodbenog vijeća FINA-e, utvrdio da </w:t>
      </w:r>
      <w:r w:rsidR="00F23595">
        <w:rPr>
          <w:rFonts w:cs="Tahoma"/>
        </w:rPr>
        <w:t xml:space="preserve">je </w:t>
      </w:r>
      <w:r w:rsidR="00F23595" w:rsidRPr="00F23595">
        <w:rPr>
          <w:rFonts w:cs="Tahoma"/>
        </w:rPr>
        <w:t xml:space="preserve">ukupan iznos prijavljenih tražbina </w:t>
      </w:r>
      <w:r w:rsidR="007847F8">
        <w:rPr>
          <w:rFonts w:cs="Tahoma"/>
        </w:rPr>
        <w:t>435.981,89</w:t>
      </w:r>
      <w:r w:rsidR="00F23595" w:rsidRPr="00F23595">
        <w:rPr>
          <w:rFonts w:cs="Tahoma"/>
        </w:rPr>
        <w:t xml:space="preserve"> kuna, ukupan iznos utvrđenih tražbina </w:t>
      </w:r>
      <w:r w:rsidR="007847F8">
        <w:rPr>
          <w:rFonts w:cs="Tahoma"/>
        </w:rPr>
        <w:t>443.724,65</w:t>
      </w:r>
      <w:r w:rsidR="00F23595" w:rsidRPr="00F23595">
        <w:rPr>
          <w:rFonts w:cs="Tahoma"/>
        </w:rPr>
        <w:t xml:space="preserve"> kuna</w:t>
      </w:r>
      <w:r w:rsidR="00F23595">
        <w:rPr>
          <w:rFonts w:cs="Tahoma"/>
        </w:rPr>
        <w:t>,</w:t>
      </w:r>
      <w:r w:rsidR="00F23595" w:rsidRPr="00F23595">
        <w:rPr>
          <w:rFonts w:cs="Tahoma"/>
        </w:rPr>
        <w:t xml:space="preserve"> dok </w:t>
      </w:r>
      <w:r w:rsidR="00761218">
        <w:rPr>
          <w:rFonts w:cs="Tahoma"/>
        </w:rPr>
        <w:t xml:space="preserve">je </w:t>
      </w:r>
      <w:r w:rsidR="00F23595" w:rsidRPr="00F23595">
        <w:rPr>
          <w:rFonts w:cs="Tahoma"/>
        </w:rPr>
        <w:t xml:space="preserve">osporenih tražbina </w:t>
      </w:r>
      <w:r w:rsidR="00761218">
        <w:rPr>
          <w:rFonts w:cs="Tahoma"/>
        </w:rPr>
        <w:t xml:space="preserve">u iznosu od </w:t>
      </w:r>
      <w:r w:rsidR="007847F8">
        <w:rPr>
          <w:rFonts w:cs="Tahoma"/>
        </w:rPr>
        <w:t>2.905,04</w:t>
      </w:r>
      <w:r w:rsidR="00761218">
        <w:rPr>
          <w:rFonts w:cs="Tahoma"/>
        </w:rPr>
        <w:t xml:space="preserve"> kn</w:t>
      </w:r>
      <w:r w:rsidR="00F23595" w:rsidRPr="00F23595">
        <w:rPr>
          <w:rFonts w:cs="Tahoma"/>
        </w:rPr>
        <w:t>.</w:t>
      </w:r>
      <w:r w:rsidR="00F23595">
        <w:rPr>
          <w:rFonts w:cs="Tahoma"/>
        </w:rPr>
        <w:t xml:space="preserve"> </w:t>
      </w:r>
      <w:r w:rsidR="00761218">
        <w:rPr>
          <w:rFonts w:cs="Tahoma"/>
        </w:rPr>
        <w:t>Prioritetnih tražbina nema.</w:t>
      </w:r>
    </w:p>
    <w:p w:rsidRDefault="00761218" w:rsidP="00363354" w:rsidR="00761218">
      <w:pPr>
        <w:jc w:val="both"/>
        <w:rPr>
          <w:rFonts w:cs="Tahoma"/>
        </w:rPr>
      </w:pPr>
    </w:p>
    <w:p w:rsidRDefault="00294B89" w:rsidP="00EB1F80" w:rsidR="00294B89" w:rsidRPr="00294B89">
      <w:pPr>
        <w:ind w:firstLine="360"/>
        <w:jc w:val="both"/>
        <w:rPr>
          <w:rFonts w:cs="Tahoma"/>
        </w:rPr>
      </w:pPr>
      <w:r w:rsidRPr="00294B89">
        <w:rPr>
          <w:rFonts w:cs="Tahoma"/>
        </w:rPr>
        <w:t>Dužnik izlaže Prijedlog predstečajne nagodbe, a koji Prijedlog je dostavio i elektronskim putem ovome sudu.</w:t>
      </w:r>
    </w:p>
    <w:p w:rsidRDefault="00294B89" w:rsidP="00294B89" w:rsidR="00294B89" w:rsidRPr="00294B89">
      <w:pPr>
        <w:rPr>
          <w:rFonts w:cs="Tahoma"/>
        </w:rPr>
      </w:pPr>
    </w:p>
    <w:p w:rsidRDefault="00294B89" w:rsidP="00EB1F80" w:rsidR="00294B89" w:rsidRPr="00294B89">
      <w:pPr>
        <w:ind w:firstLine="360"/>
        <w:jc w:val="both"/>
        <w:rPr>
          <w:rFonts w:cs="Tahoma"/>
        </w:rPr>
      </w:pPr>
      <w:r w:rsidRPr="00294B89">
        <w:rPr>
          <w:rFonts w:cs="Tahoma"/>
        </w:rPr>
        <w:t xml:space="preserve">Dužnik navodi da daje svoj pristanak na predloženu predstečajnu nagodbu. </w:t>
      </w:r>
    </w:p>
    <w:p w:rsidRDefault="00294B89" w:rsidP="00363354" w:rsidR="00294B89" w:rsidRPr="00294B89">
      <w:pPr>
        <w:jc w:val="both"/>
        <w:rPr>
          <w:rFonts w:cs="Tahoma"/>
        </w:rPr>
      </w:pPr>
      <w:r w:rsidRPr="00294B89">
        <w:rPr>
          <w:rFonts w:cs="Tahoma"/>
        </w:rPr>
        <w:tab/>
      </w:r>
    </w:p>
    <w:p w:rsidRDefault="00294B89" w:rsidP="00EB1F80" w:rsidR="00294B89">
      <w:pPr>
        <w:ind w:firstLine="360"/>
        <w:jc w:val="both"/>
        <w:rPr>
          <w:rFonts w:cs="Tahoma"/>
        </w:rPr>
      </w:pPr>
      <w:r w:rsidRPr="00294B89">
        <w:rPr>
          <w:rFonts w:cs="Tahoma"/>
        </w:rPr>
        <w:t>Svi prisutni vjerovnici izjašnjavaju se na način da daju svoj pristanak na predloženu predstečajnu nagodbu kako slijedi:</w:t>
      </w:r>
    </w:p>
    <w:p w:rsidRDefault="00761218" w:rsidP="00294B89" w:rsidR="00761218" w:rsidRPr="00294B89">
      <w:pPr>
        <w:rPr>
          <w:rFonts w:cs="Tahoma"/>
        </w:rPr>
      </w:pPr>
    </w:p>
    <w:p w:rsidRDefault="0045010E" w:rsidP="007847F8" w:rsidR="007847F8" w:rsidRPr="007847F8">
      <w:pPr>
        <w:jc w:val="both"/>
      </w:pPr>
      <w:r>
        <w:t>MF-Porezna uprava,</w:t>
      </w:r>
      <w:r w:rsidR="007847F8" w:rsidRPr="007847F8">
        <w:t xml:space="preserve">Zagreb, Katančićeva 5, OIB 18683136487 u iznosu od 186.920,84 kn </w:t>
      </w:r>
    </w:p>
    <w:p w:rsidRDefault="007847F8" w:rsidP="007847F8" w:rsidR="007847F8" w:rsidRPr="007847F8">
      <w:pPr>
        <w:jc w:val="both"/>
      </w:pPr>
      <w:r w:rsidRPr="007847F8">
        <w:t xml:space="preserve">Hrvatska banka za obnovu i razvitak, Zagreb, Strossmayerov trg 9, OIB 26702280390 u iznosu od 202.602,83 kn </w:t>
      </w:r>
    </w:p>
    <w:p w:rsidRDefault="00EB1F80" w:rsidP="00342C6C" w:rsidR="00EB1F80">
      <w:pPr>
        <w:jc w:val="both"/>
        <w:rPr>
          <w:rFonts w:cs="Tahoma"/>
        </w:rPr>
      </w:pPr>
    </w:p>
    <w:p w:rsidRDefault="00294B89" w:rsidP="00EB1F80" w:rsidR="00294B89" w:rsidRPr="00294B89">
      <w:pPr>
        <w:ind w:firstLine="720"/>
        <w:jc w:val="both"/>
        <w:rPr>
          <w:rFonts w:cs="Tahoma"/>
        </w:rPr>
      </w:pPr>
      <w:r w:rsidRPr="00294B89">
        <w:rPr>
          <w:rFonts w:cs="Tahoma"/>
        </w:rPr>
        <w:t xml:space="preserve">Zbrajanjem glasova istih, tj iznosa pojedinih utvrđenih tražbina vjerovnika koji su dali svoj pristanak, utvrđuje se da su „ZA“ predloženu predstečajnu nagodbu glasovali vjerovnici čije tražbine ukupno iznose </w:t>
      </w:r>
      <w:r w:rsidR="002E1FB5">
        <w:rPr>
          <w:rFonts w:cs="Tahoma"/>
        </w:rPr>
        <w:t>389.523,67</w:t>
      </w:r>
      <w:r w:rsidRPr="00294B89">
        <w:rPr>
          <w:rFonts w:cs="Tahoma"/>
        </w:rPr>
        <w:t xml:space="preserve"> kn, a kako je uvidom na web stranicu FINE i uvidom u rješenje o utvrđenim tražbinama kod ovog dužnika</w:t>
      </w:r>
      <w:r w:rsidR="002E1FB5">
        <w:rPr>
          <w:rFonts w:cs="Tahoma"/>
        </w:rPr>
        <w:t xml:space="preserve"> </w:t>
      </w:r>
      <w:r w:rsidRPr="00294B89">
        <w:rPr>
          <w:rFonts w:cs="Tahoma"/>
        </w:rPr>
        <w:t xml:space="preserve">utvrđeno da ukupno utvrđene tražbine vjerovnika iznose </w:t>
      </w:r>
      <w:r w:rsidR="002E1FB5">
        <w:rPr>
          <w:rFonts w:cs="Tahoma"/>
        </w:rPr>
        <w:t>443.724,65</w:t>
      </w:r>
      <w:r w:rsidR="0085483A" w:rsidRPr="0085483A">
        <w:rPr>
          <w:rFonts w:cs="Tahoma"/>
        </w:rPr>
        <w:t xml:space="preserve"> kn</w:t>
      </w:r>
      <w:r w:rsidRPr="00294B89">
        <w:rPr>
          <w:rFonts w:cs="Tahoma"/>
        </w:rPr>
        <w:t>, to dakle proizlazi da je pristanak</w:t>
      </w:r>
      <w:r w:rsidR="00E62351">
        <w:rPr>
          <w:rFonts w:cs="Tahoma"/>
        </w:rPr>
        <w:t xml:space="preserve"> za predstečajnu nagodbu dalo </w:t>
      </w:r>
      <w:r w:rsidR="002E1FB5">
        <w:rPr>
          <w:rFonts w:cs="Tahoma"/>
        </w:rPr>
        <w:t>87,78</w:t>
      </w:r>
      <w:r w:rsidRPr="00294B89">
        <w:rPr>
          <w:rFonts w:cs="Tahoma"/>
        </w:rPr>
        <w:t xml:space="preserve"> % vjerovnika.</w:t>
      </w:r>
    </w:p>
    <w:p w:rsidRDefault="00F15BA3" w:rsidP="00294B89" w:rsidR="00F15BA3">
      <w:pPr>
        <w:rPr>
          <w:rFonts w:cs="Tahoma"/>
        </w:rPr>
      </w:pPr>
    </w:p>
    <w:p w:rsidRDefault="00294B89" w:rsidP="002E1FB5" w:rsidR="00294B89" w:rsidRPr="00294B89">
      <w:pPr>
        <w:ind w:firstLine="720"/>
        <w:jc w:val="both"/>
        <w:rPr>
          <w:rFonts w:cs="Tahoma"/>
        </w:rPr>
      </w:pPr>
      <w:r w:rsidRPr="00294B89">
        <w:rPr>
          <w:rFonts w:cs="Tahoma"/>
        </w:rPr>
        <w:t xml:space="preserve">Utvrđuje se, stoga, da su pristanak za sklapanje predstečajne nagodbe dali dužnik  i vjerovnici koji su prihvatili Plan financijskog restrukturiranja, a čije tražbine prelaze 2/3 vrijednosti svih utvrđenih tražbina. </w:t>
      </w:r>
    </w:p>
    <w:p w:rsidRDefault="00294B89" w:rsidP="00294B89" w:rsidR="00294B89" w:rsidRPr="00294B89">
      <w:pPr>
        <w:rPr>
          <w:rFonts w:cs="Tahoma"/>
        </w:rPr>
      </w:pPr>
    </w:p>
    <w:p w:rsidRDefault="002E1FB5" w:rsidP="00294B89" w:rsidR="002E1FB5">
      <w:pPr>
        <w:rPr>
          <w:rFonts w:cs="Tahoma"/>
        </w:rPr>
      </w:pPr>
    </w:p>
    <w:p w:rsidRDefault="009D79A4" w:rsidP="00294B89" w:rsidR="009D79A4">
      <w:pPr>
        <w:rPr>
          <w:rFonts w:cs="Tahoma"/>
        </w:rPr>
      </w:pPr>
    </w:p>
    <w:p w:rsidRDefault="009D79A4" w:rsidP="00294B89" w:rsidR="009D79A4">
      <w:pPr>
        <w:rPr>
          <w:rFonts w:cs="Tahoma"/>
        </w:rPr>
      </w:pPr>
    </w:p>
    <w:p w:rsidRDefault="009D79A4" w:rsidP="00294B89" w:rsidR="009D79A4">
      <w:pPr>
        <w:rPr>
          <w:rFonts w:cs="Tahoma"/>
        </w:rPr>
      </w:pPr>
    </w:p>
    <w:p w:rsidRDefault="009D79A4" w:rsidP="00294B89" w:rsidR="009D79A4">
      <w:pPr>
        <w:rPr>
          <w:rFonts w:cs="Tahoma"/>
        </w:rPr>
      </w:pPr>
    </w:p>
    <w:p w:rsidRDefault="009D79A4" w:rsidP="00294B89" w:rsidR="009D79A4">
      <w:pPr>
        <w:rPr>
          <w:rFonts w:cs="Tahoma"/>
        </w:rPr>
      </w:pPr>
    </w:p>
    <w:p w:rsidRDefault="009D79A4" w:rsidP="00294B89" w:rsidR="009D79A4">
      <w:pPr>
        <w:rPr>
          <w:rFonts w:cs="Tahoma"/>
        </w:rPr>
      </w:pPr>
    </w:p>
    <w:p w:rsidRDefault="00122B0F" w:rsidP="00294B89" w:rsidR="00294B89" w:rsidRPr="00294B89">
      <w:pPr>
        <w:rPr>
          <w:rFonts w:cs="Tahoma"/>
        </w:rPr>
      </w:pPr>
      <w:r>
        <w:rPr>
          <w:rFonts w:cs="Tahoma"/>
        </w:rPr>
        <w:lastRenderedPageBreak/>
        <w:t>Sud</w:t>
      </w:r>
      <w:r w:rsidR="00294B89" w:rsidRPr="00294B89">
        <w:rPr>
          <w:rFonts w:cs="Tahoma"/>
        </w:rPr>
        <w:t xml:space="preserve"> donosi i javno objavljuje </w:t>
      </w:r>
    </w:p>
    <w:p w:rsidRDefault="00294B89" w:rsidP="00294B89" w:rsidR="00294B89" w:rsidRPr="00294B89">
      <w:pPr>
        <w:rPr>
          <w:rFonts w:cs="Tahoma"/>
        </w:rPr>
      </w:pPr>
      <w:r w:rsidRPr="00294B89">
        <w:rPr>
          <w:rFonts w:cs="Tahoma"/>
        </w:rPr>
        <w:t xml:space="preserve"> </w:t>
      </w:r>
    </w:p>
    <w:p w:rsidRDefault="00294B89" w:rsidP="00294B89" w:rsidR="00294B89" w:rsidRPr="00294B89">
      <w:pPr>
        <w:rPr>
          <w:rFonts w:cs="Tahoma"/>
        </w:rPr>
      </w:pPr>
      <w:r w:rsidRPr="00294B89">
        <w:rPr>
          <w:rFonts w:cs="Tahoma"/>
        </w:rPr>
        <w:t xml:space="preserve">                                                                      R j e š e nj e</w:t>
      </w:r>
    </w:p>
    <w:p w:rsidRDefault="00294B89" w:rsidP="00294B89" w:rsidR="00294B89" w:rsidRPr="00294B89">
      <w:pPr>
        <w:rPr>
          <w:rFonts w:cs="Tahoma"/>
        </w:rPr>
      </w:pPr>
    </w:p>
    <w:p w:rsidRDefault="00294B89" w:rsidP="00EB1F80" w:rsidR="00294B89" w:rsidRPr="00294B89">
      <w:pPr>
        <w:ind w:firstLine="720"/>
        <w:jc w:val="both"/>
        <w:rPr>
          <w:rFonts w:cs="Tahoma"/>
        </w:rPr>
      </w:pPr>
      <w:r w:rsidRPr="00294B89">
        <w:rPr>
          <w:rFonts w:cs="Tahoma"/>
        </w:rPr>
        <w:t xml:space="preserve">Odobrava se sklapanje predstečajne nagodbe u postupku nad </w:t>
      </w:r>
      <w:r w:rsidR="00EB1F80" w:rsidRPr="00EF66F1">
        <w:t>NEUGEBAUER d.o.o. Zagreb, Mokrička 2, OIB:56856283862</w:t>
      </w:r>
      <w:r w:rsidR="00EB1F80">
        <w:t>.</w:t>
      </w:r>
      <w:r w:rsidRPr="00294B89">
        <w:rPr>
          <w:rFonts w:cs="Tahoma"/>
        </w:rPr>
        <w:t xml:space="preserve"> </w:t>
      </w:r>
    </w:p>
    <w:p w:rsidRDefault="00294B89" w:rsidP="00294B89" w:rsidR="00294B89" w:rsidRPr="00294B89">
      <w:pPr>
        <w:rPr>
          <w:rFonts w:cs="Tahoma"/>
        </w:rPr>
      </w:pPr>
    </w:p>
    <w:p w:rsidRDefault="00294B89" w:rsidP="00294B89" w:rsidR="00294B89" w:rsidRPr="00294B89">
      <w:pPr>
        <w:rPr>
          <w:rFonts w:cs="Tahoma"/>
        </w:rPr>
      </w:pPr>
      <w:r w:rsidRPr="00294B89">
        <w:rPr>
          <w:rFonts w:cs="Tahoma"/>
        </w:rPr>
        <w:t xml:space="preserve">                                                                Obrazloženje</w:t>
      </w:r>
    </w:p>
    <w:p w:rsidRDefault="00294B89" w:rsidP="00294B89" w:rsidR="00294B89" w:rsidRPr="00294B89">
      <w:pPr>
        <w:rPr>
          <w:rFonts w:cs="Tahoma"/>
        </w:rPr>
      </w:pPr>
    </w:p>
    <w:p w:rsidRDefault="00294B89" w:rsidP="00EB1F80" w:rsidR="00294B89" w:rsidRPr="00294B89">
      <w:pPr>
        <w:ind w:firstLine="720"/>
        <w:jc w:val="both"/>
        <w:rPr>
          <w:rFonts w:cs="Tahoma"/>
        </w:rPr>
      </w:pPr>
      <w:r w:rsidRPr="00294B89">
        <w:rPr>
          <w:rFonts w:cs="Tahoma"/>
        </w:rPr>
        <w:t xml:space="preserve">Kako su u konkretnom slučaju za prihvaćanje Plana financijskog restrukturiranja svoj pristanak dali dužnik te vjerovnici čije tražbine iznose </w:t>
      </w:r>
      <w:r w:rsidR="002E1FB5">
        <w:rPr>
          <w:rFonts w:cs="Tahoma"/>
        </w:rPr>
        <w:t>389.523,67</w:t>
      </w:r>
      <w:r w:rsidR="008D7C6A">
        <w:rPr>
          <w:rFonts w:cs="Tahoma"/>
        </w:rPr>
        <w:t xml:space="preserve"> </w:t>
      </w:r>
      <w:r w:rsidR="002763D3" w:rsidRPr="002763D3">
        <w:rPr>
          <w:rFonts w:cs="Tahoma"/>
        </w:rPr>
        <w:t xml:space="preserve"> kn</w:t>
      </w:r>
      <w:r w:rsidRPr="00294B89">
        <w:rPr>
          <w:rFonts w:cs="Tahoma"/>
        </w:rPr>
        <w:t xml:space="preserve">, što predstavlja više od 2/3 ukupno utvrđenih tražbina te kako je sadržaj predložene nagodbe u skladu s općim pravilima o sudskoj nagodbi, a u bitnim sastojcima je odgovarajući prihvaćenom Planu financijskog i operativnog restrukturiranja, to je, temeljem članka 66. stavak 9., u vezi članka 63. stavak 2. Zakona </w:t>
      </w:r>
      <w:r w:rsidR="0085483A">
        <w:rPr>
          <w:rFonts w:cs="Tahoma"/>
        </w:rPr>
        <w:t xml:space="preserve">o </w:t>
      </w:r>
      <w:r w:rsidRPr="00294B89">
        <w:rPr>
          <w:rFonts w:cs="Tahoma"/>
        </w:rPr>
        <w:t xml:space="preserve">financijskom poslovanju i predstečajnoj nagodbi  ("NN" 108/12., 81/13. i 112/13), sud donio rješenje kojim odobrava sklapanje naprijed navedene predstečajne nagodbe. </w:t>
      </w:r>
    </w:p>
    <w:p w:rsidRDefault="00294B89" w:rsidP="00294B89" w:rsidR="00294B89">
      <w:pPr>
        <w:rPr>
          <w:rFonts w:cs="Tahoma"/>
        </w:rPr>
      </w:pPr>
    </w:p>
    <w:p w:rsidRDefault="001428C5" w:rsidP="001428C5" w:rsidR="001428C5" w:rsidRPr="00294B89">
      <w:pPr>
        <w:jc w:val="center"/>
        <w:rPr>
          <w:rFonts w:cs="Tahoma"/>
        </w:rPr>
      </w:pPr>
      <w:r>
        <w:rPr>
          <w:rFonts w:cs="Tahoma"/>
        </w:rPr>
        <w:t>U Zagrebu, 05. travnja 2018. godine</w:t>
      </w:r>
    </w:p>
    <w:p w:rsidRDefault="00294B89" w:rsidP="00294B89" w:rsidR="00294B89" w:rsidRPr="00294B89">
      <w:pPr>
        <w:rPr>
          <w:rFonts w:cs="Tahoma"/>
        </w:rPr>
      </w:pPr>
    </w:p>
    <w:p w:rsidRDefault="00294B89" w:rsidP="00294B89" w:rsidR="00294B89" w:rsidRPr="00294B89">
      <w:pPr>
        <w:rPr>
          <w:rFonts w:cs="Tahoma"/>
        </w:rPr>
      </w:pPr>
      <w:r>
        <w:rPr>
          <w:rFonts w:cs="Tahoma"/>
        </w:rPr>
        <w:t xml:space="preserve">                                                                                                                                     </w:t>
      </w:r>
      <w:r w:rsidRPr="00294B89">
        <w:rPr>
          <w:rFonts w:cs="Tahoma"/>
        </w:rPr>
        <w:t xml:space="preserve">SUDAC: </w:t>
      </w:r>
    </w:p>
    <w:p w:rsidRDefault="00294B89" w:rsidP="00294B89" w:rsidR="00294B89" w:rsidRPr="00294B89">
      <w:pPr>
        <w:rPr>
          <w:rFonts w:cs="Tahoma"/>
        </w:rPr>
      </w:pPr>
      <w:r>
        <w:rPr>
          <w:rFonts w:cs="Tahoma"/>
        </w:rPr>
        <w:t xml:space="preserve">                                                                                                                        </w:t>
      </w:r>
      <w:r w:rsidRPr="00294B89">
        <w:rPr>
          <w:rFonts w:cs="Tahoma"/>
        </w:rPr>
        <w:t>Vesna Sremac Šoštar</w:t>
      </w:r>
    </w:p>
    <w:p w:rsidRDefault="00294B89" w:rsidP="00294B89" w:rsidR="00294B89" w:rsidRPr="00294B89">
      <w:pPr>
        <w:rPr>
          <w:rFonts w:cs="Tahoma"/>
        </w:rPr>
      </w:pPr>
      <w:r>
        <w:rPr>
          <w:rFonts w:cs="Tahoma"/>
        </w:rPr>
        <w:t xml:space="preserve">      </w:t>
      </w:r>
    </w:p>
    <w:p w:rsidRDefault="00294B89" w:rsidP="00294B89" w:rsidR="00294B89" w:rsidRPr="00294B89">
      <w:pPr>
        <w:rPr>
          <w:rFonts w:cs="Tahoma"/>
        </w:rPr>
      </w:pPr>
    </w:p>
    <w:p w:rsidRDefault="0085483A" w:rsidP="00294B89" w:rsidR="0085483A">
      <w:pPr>
        <w:rPr>
          <w:rFonts w:cs="Tahoma"/>
        </w:rPr>
      </w:pPr>
    </w:p>
    <w:p w:rsidRDefault="00294B89" w:rsidP="00294B89" w:rsidR="00294B89" w:rsidRPr="00294B89">
      <w:pPr>
        <w:rPr>
          <w:rFonts w:cs="Tahoma"/>
        </w:rPr>
      </w:pPr>
      <w:r w:rsidRPr="00294B89">
        <w:rPr>
          <w:rFonts w:cs="Tahoma"/>
        </w:rPr>
        <w:t>UPUTA O PRAVNOM LIJEKU:</w:t>
      </w:r>
    </w:p>
    <w:p w:rsidRDefault="00294B89" w:rsidP="00294B89" w:rsidR="00294B89" w:rsidRPr="00294B89">
      <w:pPr>
        <w:rPr>
          <w:rFonts w:cs="Tahoma"/>
        </w:rPr>
      </w:pPr>
      <w:r w:rsidRPr="00294B89">
        <w:rPr>
          <w:rFonts w:cs="Tahoma"/>
        </w:rPr>
        <w:t xml:space="preserve">Protiv ovog rješenja kojim sud dopušta sklapanje predstečajne nagodbe može se izjaviti žalba Visokom trgovačkom sudu Republike Hrvatske, u roku od 8 dana  Žalba se podnosi putem ovog suda u tri primjerka. </w:t>
      </w:r>
    </w:p>
    <w:p w:rsidRDefault="00F15BA3" w:rsidP="00294B89" w:rsidR="00F15BA3">
      <w:pPr>
        <w:rPr>
          <w:rFonts w:cs="Tahoma"/>
        </w:rPr>
      </w:pPr>
    </w:p>
    <w:p w:rsidRDefault="00294B89" w:rsidP="00294B89" w:rsidR="00294B89" w:rsidRPr="00294B89">
      <w:pPr>
        <w:rPr>
          <w:rFonts w:cs="Tahoma"/>
        </w:rPr>
      </w:pPr>
      <w:r w:rsidRPr="00294B89">
        <w:rPr>
          <w:rFonts w:cs="Tahoma"/>
        </w:rPr>
        <w:t xml:space="preserve">Nakon toga stranke pristupaju potpisivanju sljedeće: </w:t>
      </w:r>
    </w:p>
    <w:p w:rsidRDefault="00294B89" w:rsidP="00294B89" w:rsidR="00294B89" w:rsidRPr="00294B89">
      <w:pPr>
        <w:rPr>
          <w:rFonts w:cs="Tahoma"/>
        </w:rPr>
      </w:pPr>
    </w:p>
    <w:p w:rsidRDefault="00294B89" w:rsidP="00082BD7" w:rsidR="00294B89" w:rsidRPr="00294B89">
      <w:pPr>
        <w:jc w:val="center"/>
        <w:rPr>
          <w:rFonts w:cs="Tahoma"/>
        </w:rPr>
      </w:pPr>
      <w:r w:rsidRPr="00294B89">
        <w:rPr>
          <w:rFonts w:cs="Tahoma"/>
        </w:rPr>
        <w:t>PREDSTEČAJNE NAGODBE</w:t>
      </w:r>
    </w:p>
    <w:p w:rsidRDefault="00294B89" w:rsidP="00294B89" w:rsidR="00294B89" w:rsidRPr="00294B89">
      <w:pPr>
        <w:rPr>
          <w:rFonts w:cs="Tahoma"/>
        </w:rPr>
      </w:pPr>
    </w:p>
    <w:p w:rsidRDefault="00294B89" w:rsidP="00294B89" w:rsidR="002422CD">
      <w:pPr>
        <w:rPr>
          <w:rFonts w:cs="Tahoma"/>
        </w:rPr>
      </w:pPr>
      <w:r w:rsidRPr="00294B89">
        <w:rPr>
          <w:rFonts w:cs="Tahoma"/>
        </w:rPr>
        <w:t>I     Odobrava se predstečajna nagodba sklopljena između dužnika</w:t>
      </w:r>
      <w:r w:rsidR="0085483A" w:rsidRPr="0085483A">
        <w:t xml:space="preserve"> </w:t>
      </w:r>
      <w:r w:rsidR="002E1FB5" w:rsidRPr="00EF66F1">
        <w:t>NEUGEBAUER d.o.o. Zagreb, Mokrička 2, OIB:56856283862</w:t>
      </w:r>
      <w:r w:rsidR="002E1FB5">
        <w:t xml:space="preserve"> </w:t>
      </w:r>
      <w:r w:rsidRPr="00294B89">
        <w:rPr>
          <w:rFonts w:cs="Tahoma"/>
        </w:rPr>
        <w:t>i vjerovnika predstečajne na</w:t>
      </w:r>
      <w:r w:rsidR="0085483A">
        <w:rPr>
          <w:rFonts w:cs="Tahoma"/>
        </w:rPr>
        <w:t>godbe čije su tražbine utvrđene kako slijedi:</w:t>
      </w:r>
    </w:p>
    <w:p w:rsidRDefault="00082BD7" w:rsidP="00082BD7" w:rsidR="00082BD7">
      <w:pPr>
        <w:jc w:val="both"/>
      </w:pPr>
    </w:p>
    <w:p w:rsidRDefault="0022640C" w:rsidP="00082BD7" w:rsidR="0022640C">
      <w:pPr>
        <w:jc w:val="both"/>
      </w:pPr>
    </w:p>
    <w:p w:rsidRDefault="00082BD7" w:rsidP="00082BD7" w:rsidR="00082BD7">
      <w:pPr>
        <w:jc w:val="both"/>
      </w:pPr>
    </w:p>
    <w:tbl>
      <w:tblPr>
        <w:tblW w:type="dxa" w:w="9098"/>
        <w:tblLayout w:type="fixed"/>
        <w:tblCellMar>
          <w:left w:type="dxa" w:w="30"/>
          <w:right w:type="dxa" w:w="30"/>
        </w:tblCellMar>
        <w:tblLook w:val="0000" w:noVBand="0" w:noHBand="0" w:lastColumn="0" w:firstColumn="0" w:lastRow="0" w:firstRow="0"/>
      </w:tblPr>
      <w:tblGrid>
        <w:gridCol w:w="3450"/>
        <w:gridCol w:w="1260"/>
        <w:gridCol w:w="2160"/>
        <w:gridCol w:w="2228"/>
      </w:tblGrid>
      <w:tr w:rsidTr="00022FB9" w:rsidR="00082BD7">
        <w:trPr>
          <w:trHeight w:val="247"/>
        </w:trPr>
        <w:tc>
          <w:tcPr>
            <w:tcW w:type="dxa" w:w="345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Hrvatske šume d.o.o.</w:t>
            </w:r>
          </w:p>
        </w:tc>
        <w:tc>
          <w:tcPr>
            <w:tcW w:type="dxa" w:w="12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smartTag w:element="place" w:uri="urn:schemas-microsoft-com:office:smarttags">
              <w:smartTag w:element="City" w:uri="urn:schemas-microsoft-com:office:smarttags">
                <w:r>
                  <w:rPr>
                    <w:rFonts w:cs="Arial" w:hAnsi="Arial" w:ascii="Arial"/>
                    <w:color w:val="000000"/>
                    <w:sz w:val="20"/>
                    <w:szCs w:val="20"/>
                  </w:rPr>
                  <w:t>Zagreb</w:t>
                </w:r>
              </w:smartTag>
            </w:smartTag>
          </w:p>
        </w:tc>
        <w:tc>
          <w:tcPr>
            <w:tcW w:type="dxa" w:w="21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LJ.Farkaša V.</w:t>
            </w:r>
          </w:p>
        </w:tc>
        <w:tc>
          <w:tcPr>
            <w:tcW w:type="dxa" w:w="2228"/>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OIB 69693144506</w:t>
            </w:r>
          </w:p>
        </w:tc>
      </w:tr>
      <w:tr w:rsidTr="00022FB9" w:rsidR="00082BD7">
        <w:trPr>
          <w:trHeight w:val="247"/>
        </w:trPr>
        <w:tc>
          <w:tcPr>
            <w:tcW w:type="dxa" w:w="345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MF-Porezna uprava</w:t>
            </w:r>
          </w:p>
        </w:tc>
        <w:tc>
          <w:tcPr>
            <w:tcW w:type="dxa" w:w="12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smartTag w:element="place" w:uri="urn:schemas-microsoft-com:office:smarttags">
              <w:smartTag w:element="City" w:uri="urn:schemas-microsoft-com:office:smarttags">
                <w:r>
                  <w:rPr>
                    <w:rFonts w:cs="Arial" w:hAnsi="Arial" w:ascii="Arial"/>
                    <w:color w:val="000000"/>
                    <w:sz w:val="20"/>
                    <w:szCs w:val="20"/>
                  </w:rPr>
                  <w:t>Zagreb</w:t>
                </w:r>
              </w:smartTag>
            </w:smartTag>
          </w:p>
        </w:tc>
        <w:tc>
          <w:tcPr>
            <w:tcW w:type="dxa" w:w="21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Katančićeva 5</w:t>
            </w:r>
          </w:p>
        </w:tc>
        <w:tc>
          <w:tcPr>
            <w:tcW w:type="dxa" w:w="2228"/>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OIB 18683136487</w:t>
            </w:r>
          </w:p>
        </w:tc>
      </w:tr>
      <w:tr w:rsidTr="00022FB9" w:rsidR="00082BD7">
        <w:trPr>
          <w:trHeight w:val="247"/>
        </w:trPr>
        <w:tc>
          <w:tcPr>
            <w:tcW w:type="dxa" w:w="3450"/>
            <w:tcBorders>
              <w:top w:space="0" w:sz="8"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Centar banka d.d.u stečaju</w:t>
            </w:r>
          </w:p>
        </w:tc>
        <w:tc>
          <w:tcPr>
            <w:tcW w:type="dxa" w:w="1260"/>
            <w:tcBorders>
              <w:top w:space="0" w:sz="8"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smartTag w:element="place" w:uri="urn:schemas-microsoft-com:office:smarttags">
              <w:smartTag w:element="City" w:uri="urn:schemas-microsoft-com:office:smarttags">
                <w:r>
                  <w:rPr>
                    <w:rFonts w:cs="Arial" w:hAnsi="Arial" w:ascii="Arial"/>
                    <w:color w:val="000000"/>
                    <w:sz w:val="20"/>
                    <w:szCs w:val="20"/>
                  </w:rPr>
                  <w:t>Zagreb</w:t>
                </w:r>
              </w:smartTag>
            </w:smartTag>
          </w:p>
        </w:tc>
        <w:tc>
          <w:tcPr>
            <w:tcW w:type="dxa" w:w="2160"/>
            <w:tcBorders>
              <w:top w:space="0" w:sz="8"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Amruševa 6</w:t>
            </w:r>
          </w:p>
        </w:tc>
        <w:tc>
          <w:tcPr>
            <w:tcW w:type="dxa" w:w="2228"/>
            <w:tcBorders>
              <w:top w:space="0" w:sz="8"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OIB 89296739230</w:t>
            </w:r>
          </w:p>
        </w:tc>
      </w:tr>
      <w:tr w:rsidTr="00022FB9" w:rsidR="00082BD7">
        <w:trPr>
          <w:trHeight w:val="247"/>
        </w:trPr>
        <w:tc>
          <w:tcPr>
            <w:tcW w:type="dxa" w:w="345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Hrvatska banka za obnovu i razvitak</w:t>
            </w:r>
          </w:p>
        </w:tc>
        <w:tc>
          <w:tcPr>
            <w:tcW w:type="dxa" w:w="12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smartTag w:element="place" w:uri="urn:schemas-microsoft-com:office:smarttags">
              <w:smartTag w:element="City" w:uri="urn:schemas-microsoft-com:office:smarttags">
                <w:r>
                  <w:rPr>
                    <w:rFonts w:cs="Arial" w:hAnsi="Arial" w:ascii="Arial"/>
                    <w:color w:val="000000"/>
                    <w:sz w:val="20"/>
                    <w:szCs w:val="20"/>
                  </w:rPr>
                  <w:t>Zagreb</w:t>
                </w:r>
              </w:smartTag>
            </w:smartTag>
          </w:p>
        </w:tc>
        <w:tc>
          <w:tcPr>
            <w:tcW w:type="dxa" w:w="21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18"/>
                <w:szCs w:val="18"/>
              </w:rPr>
            </w:pPr>
            <w:r>
              <w:rPr>
                <w:rFonts w:cs="Arial" w:hAnsi="Arial" w:ascii="Arial"/>
                <w:color w:val="000000"/>
                <w:sz w:val="18"/>
                <w:szCs w:val="18"/>
              </w:rPr>
              <w:t>Strossmayerov trg 9</w:t>
            </w:r>
          </w:p>
        </w:tc>
        <w:tc>
          <w:tcPr>
            <w:tcW w:type="dxa" w:w="2228"/>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OIB 26702280390</w:t>
            </w:r>
          </w:p>
        </w:tc>
      </w:tr>
      <w:tr w:rsidTr="00022FB9" w:rsidR="00082BD7">
        <w:trPr>
          <w:trHeight w:val="247"/>
        </w:trPr>
        <w:tc>
          <w:tcPr>
            <w:tcW w:type="dxa" w:w="345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Jadransko osiguranje d.d.</w:t>
            </w:r>
          </w:p>
        </w:tc>
        <w:tc>
          <w:tcPr>
            <w:tcW w:type="dxa" w:w="12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smartTag w:element="place" w:uri="urn:schemas-microsoft-com:office:smarttags">
              <w:smartTag w:element="City" w:uri="urn:schemas-microsoft-com:office:smarttags">
                <w:r>
                  <w:rPr>
                    <w:rFonts w:cs="Arial" w:hAnsi="Arial" w:ascii="Arial"/>
                    <w:color w:val="000000"/>
                    <w:sz w:val="20"/>
                    <w:szCs w:val="20"/>
                  </w:rPr>
                  <w:t>Zagreb</w:t>
                </w:r>
              </w:smartTag>
            </w:smartTag>
          </w:p>
        </w:tc>
        <w:tc>
          <w:tcPr>
            <w:tcW w:type="dxa" w:w="21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Listopadska 2</w:t>
            </w:r>
          </w:p>
        </w:tc>
        <w:tc>
          <w:tcPr>
            <w:tcW w:type="dxa" w:w="2228"/>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OIB 94472454976</w:t>
            </w:r>
          </w:p>
        </w:tc>
      </w:tr>
      <w:tr w:rsidTr="00022FB9" w:rsidR="00082BD7">
        <w:trPr>
          <w:trHeight w:val="262"/>
        </w:trPr>
        <w:tc>
          <w:tcPr>
            <w:tcW w:type="dxa" w:w="3450"/>
            <w:tcBorders>
              <w:top w:val="nil"/>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Porsche leasing d.o.o.</w:t>
            </w:r>
          </w:p>
        </w:tc>
        <w:tc>
          <w:tcPr>
            <w:tcW w:type="dxa" w:w="1260"/>
            <w:tcBorders>
              <w:top w:val="nil"/>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smartTag w:element="place" w:uri="urn:schemas-microsoft-com:office:smarttags">
              <w:smartTag w:element="City" w:uri="urn:schemas-microsoft-com:office:smarttags">
                <w:r>
                  <w:rPr>
                    <w:rFonts w:cs="Arial" w:hAnsi="Arial" w:ascii="Arial"/>
                    <w:color w:val="000000"/>
                    <w:sz w:val="20"/>
                    <w:szCs w:val="20"/>
                  </w:rPr>
                  <w:t>Zagreb</w:t>
                </w:r>
              </w:smartTag>
            </w:smartTag>
          </w:p>
        </w:tc>
        <w:tc>
          <w:tcPr>
            <w:tcW w:type="dxa" w:w="2160"/>
            <w:tcBorders>
              <w:top w:val="nil"/>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V.Škorpika 21</w:t>
            </w:r>
          </w:p>
        </w:tc>
        <w:tc>
          <w:tcPr>
            <w:tcW w:type="dxa" w:w="2228"/>
            <w:tcBorders>
              <w:top w:val="nil"/>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OIB 90275854576</w:t>
            </w:r>
          </w:p>
        </w:tc>
      </w:tr>
      <w:tr w:rsidTr="00022FB9" w:rsidR="00082BD7">
        <w:trPr>
          <w:trHeight w:val="247"/>
        </w:trPr>
        <w:tc>
          <w:tcPr>
            <w:tcW w:type="dxa" w:w="345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Babić Zg plinoservis</w:t>
            </w:r>
          </w:p>
        </w:tc>
        <w:tc>
          <w:tcPr>
            <w:tcW w:type="dxa" w:w="12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smartTag w:element="place" w:uri="urn:schemas-microsoft-com:office:smarttags">
              <w:smartTag w:element="City" w:uri="urn:schemas-microsoft-com:office:smarttags">
                <w:r>
                  <w:rPr>
                    <w:rFonts w:cs="Arial" w:hAnsi="Arial" w:ascii="Arial"/>
                    <w:color w:val="000000"/>
                    <w:sz w:val="20"/>
                    <w:szCs w:val="20"/>
                  </w:rPr>
                  <w:t>Zagreb</w:t>
                </w:r>
              </w:smartTag>
            </w:smartTag>
          </w:p>
        </w:tc>
        <w:tc>
          <w:tcPr>
            <w:tcW w:type="dxa" w:w="21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Medveščak 23</w:t>
            </w:r>
          </w:p>
        </w:tc>
        <w:tc>
          <w:tcPr>
            <w:tcW w:type="dxa" w:w="2228"/>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OIB 63365248819</w:t>
            </w:r>
          </w:p>
        </w:tc>
      </w:tr>
      <w:tr w:rsidTr="00022FB9" w:rsidR="00082BD7">
        <w:trPr>
          <w:trHeight w:val="247"/>
        </w:trPr>
        <w:tc>
          <w:tcPr>
            <w:tcW w:type="dxa" w:w="345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Dimić vl. Stjepan Crljen</w:t>
            </w:r>
          </w:p>
        </w:tc>
        <w:tc>
          <w:tcPr>
            <w:tcW w:type="dxa" w:w="12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smartTag w:element="place" w:uri="urn:schemas-microsoft-com:office:smarttags">
              <w:smartTag w:element="City" w:uri="urn:schemas-microsoft-com:office:smarttags">
                <w:r>
                  <w:rPr>
                    <w:rFonts w:cs="Arial" w:hAnsi="Arial" w:ascii="Arial"/>
                    <w:color w:val="000000"/>
                    <w:sz w:val="20"/>
                    <w:szCs w:val="20"/>
                  </w:rPr>
                  <w:t>Zagreb</w:t>
                </w:r>
              </w:smartTag>
            </w:smartTag>
          </w:p>
        </w:tc>
        <w:tc>
          <w:tcPr>
            <w:tcW w:type="dxa" w:w="21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Retkošica 8</w:t>
            </w:r>
          </w:p>
        </w:tc>
        <w:tc>
          <w:tcPr>
            <w:tcW w:type="dxa" w:w="2228"/>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OIB 72653363561</w:t>
            </w:r>
          </w:p>
        </w:tc>
      </w:tr>
      <w:tr w:rsidTr="00022FB9" w:rsidR="00082BD7">
        <w:trPr>
          <w:trHeight w:val="247"/>
        </w:trPr>
        <w:tc>
          <w:tcPr>
            <w:tcW w:type="dxa" w:w="345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Elite Media d.o.o.</w:t>
            </w:r>
          </w:p>
        </w:tc>
        <w:tc>
          <w:tcPr>
            <w:tcW w:type="dxa" w:w="12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smartTag w:element="place" w:uri="urn:schemas-microsoft-com:office:smarttags">
              <w:smartTag w:element="City" w:uri="urn:schemas-microsoft-com:office:smarttags">
                <w:r>
                  <w:rPr>
                    <w:rFonts w:cs="Arial" w:hAnsi="Arial" w:ascii="Arial"/>
                    <w:color w:val="000000"/>
                    <w:sz w:val="20"/>
                    <w:szCs w:val="20"/>
                  </w:rPr>
                  <w:t>Zagreb</w:t>
                </w:r>
              </w:smartTag>
            </w:smartTag>
          </w:p>
        </w:tc>
        <w:tc>
          <w:tcPr>
            <w:tcW w:type="dxa" w:w="21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Kušlanova 27</w:t>
            </w:r>
          </w:p>
        </w:tc>
        <w:tc>
          <w:tcPr>
            <w:tcW w:type="dxa" w:w="2228"/>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OIB 42592575027</w:t>
            </w:r>
          </w:p>
        </w:tc>
      </w:tr>
      <w:tr w:rsidTr="00022FB9" w:rsidR="00082BD7">
        <w:trPr>
          <w:trHeight w:val="247"/>
        </w:trPr>
        <w:tc>
          <w:tcPr>
            <w:tcW w:type="dxa" w:w="345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Hrvatski Telekom d.d.</w:t>
            </w:r>
          </w:p>
        </w:tc>
        <w:tc>
          <w:tcPr>
            <w:tcW w:type="dxa" w:w="12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smartTag w:element="place" w:uri="urn:schemas-microsoft-com:office:smarttags">
              <w:smartTag w:element="City" w:uri="urn:schemas-microsoft-com:office:smarttags">
                <w:r>
                  <w:rPr>
                    <w:rFonts w:cs="Arial" w:hAnsi="Arial" w:ascii="Arial"/>
                    <w:color w:val="000000"/>
                    <w:sz w:val="20"/>
                    <w:szCs w:val="20"/>
                  </w:rPr>
                  <w:t>Zagreb</w:t>
                </w:r>
              </w:smartTag>
            </w:smartTag>
          </w:p>
        </w:tc>
        <w:tc>
          <w:tcPr>
            <w:tcW w:type="dxa" w:w="21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R.F.Mihanovića 9</w:t>
            </w:r>
          </w:p>
        </w:tc>
        <w:tc>
          <w:tcPr>
            <w:tcW w:type="dxa" w:w="2228"/>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OIB 81793146560</w:t>
            </w:r>
          </w:p>
        </w:tc>
      </w:tr>
      <w:tr w:rsidTr="00022FB9" w:rsidR="00082BD7">
        <w:trPr>
          <w:trHeight w:val="247"/>
        </w:trPr>
        <w:tc>
          <w:tcPr>
            <w:tcW w:type="dxa" w:w="345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M.N.F.Promet d.o.o.</w:t>
            </w:r>
          </w:p>
        </w:tc>
        <w:tc>
          <w:tcPr>
            <w:tcW w:type="dxa" w:w="12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smartTag w:element="place" w:uri="urn:schemas-microsoft-com:office:smarttags">
              <w:smartTag w:element="City" w:uri="urn:schemas-microsoft-com:office:smarttags">
                <w:r>
                  <w:rPr>
                    <w:rFonts w:cs="Arial" w:hAnsi="Arial" w:ascii="Arial"/>
                    <w:color w:val="000000"/>
                    <w:sz w:val="20"/>
                    <w:szCs w:val="20"/>
                  </w:rPr>
                  <w:t>Zagreb</w:t>
                </w:r>
              </w:smartTag>
            </w:smartTag>
          </w:p>
        </w:tc>
        <w:tc>
          <w:tcPr>
            <w:tcW w:type="dxa" w:w="21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Trg I.Meštrovića 14</w:t>
            </w:r>
          </w:p>
        </w:tc>
        <w:tc>
          <w:tcPr>
            <w:tcW w:type="dxa" w:w="2228"/>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OIB 89710114744</w:t>
            </w:r>
          </w:p>
        </w:tc>
      </w:tr>
      <w:tr w:rsidTr="00022FB9" w:rsidR="00082BD7">
        <w:trPr>
          <w:trHeight w:val="247"/>
        </w:trPr>
        <w:tc>
          <w:tcPr>
            <w:tcW w:type="dxa" w:w="345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lastRenderedPageBreak/>
              <w:t>Pantel dva d.o.o.</w:t>
            </w:r>
          </w:p>
        </w:tc>
        <w:tc>
          <w:tcPr>
            <w:tcW w:type="dxa" w:w="12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smartTag w:element="place" w:uri="urn:schemas-microsoft-com:office:smarttags">
              <w:smartTag w:element="City" w:uri="urn:schemas-microsoft-com:office:smarttags">
                <w:r>
                  <w:rPr>
                    <w:rFonts w:cs="Arial" w:hAnsi="Arial" w:ascii="Arial"/>
                    <w:color w:val="000000"/>
                    <w:sz w:val="20"/>
                    <w:szCs w:val="20"/>
                  </w:rPr>
                  <w:t>Zagreb</w:t>
                </w:r>
              </w:smartTag>
            </w:smartTag>
          </w:p>
        </w:tc>
        <w:tc>
          <w:tcPr>
            <w:tcW w:type="dxa" w:w="21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K.Zahradnika 15</w:t>
            </w:r>
          </w:p>
        </w:tc>
        <w:tc>
          <w:tcPr>
            <w:tcW w:type="dxa" w:w="2228"/>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OIB 55015046445</w:t>
            </w:r>
          </w:p>
        </w:tc>
      </w:tr>
      <w:tr w:rsidTr="00022FB9" w:rsidR="00082BD7">
        <w:trPr>
          <w:trHeight w:val="247"/>
        </w:trPr>
        <w:tc>
          <w:tcPr>
            <w:tcW w:type="dxa" w:w="345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Praonica i glač.vl.N.Burić</w:t>
            </w:r>
          </w:p>
        </w:tc>
        <w:tc>
          <w:tcPr>
            <w:tcW w:type="dxa" w:w="12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smartTag w:element="place" w:uri="urn:schemas-microsoft-com:office:smarttags">
              <w:smartTag w:element="City" w:uri="urn:schemas-microsoft-com:office:smarttags">
                <w:r>
                  <w:rPr>
                    <w:rFonts w:cs="Arial" w:hAnsi="Arial" w:ascii="Arial"/>
                    <w:color w:val="000000"/>
                    <w:sz w:val="20"/>
                    <w:szCs w:val="20"/>
                  </w:rPr>
                  <w:t>Zagreb</w:t>
                </w:r>
              </w:smartTag>
            </w:smartTag>
          </w:p>
        </w:tc>
        <w:tc>
          <w:tcPr>
            <w:tcW w:type="dxa" w:w="21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Kaptol 11</w:t>
            </w:r>
          </w:p>
        </w:tc>
        <w:tc>
          <w:tcPr>
            <w:tcW w:type="dxa" w:w="2228"/>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OIB 02295975877</w:t>
            </w:r>
          </w:p>
        </w:tc>
      </w:tr>
      <w:tr w:rsidTr="00022FB9" w:rsidR="00082BD7">
        <w:trPr>
          <w:trHeight w:val="247"/>
        </w:trPr>
        <w:tc>
          <w:tcPr>
            <w:tcW w:type="dxa" w:w="345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Signum telekomunikacije</w:t>
            </w:r>
          </w:p>
        </w:tc>
        <w:tc>
          <w:tcPr>
            <w:tcW w:type="dxa" w:w="12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smartTag w:element="place" w:uri="urn:schemas-microsoft-com:office:smarttags">
              <w:smartTag w:element="City" w:uri="urn:schemas-microsoft-com:office:smarttags">
                <w:r>
                  <w:rPr>
                    <w:rFonts w:cs="Arial" w:hAnsi="Arial" w:ascii="Arial"/>
                    <w:color w:val="000000"/>
                    <w:sz w:val="20"/>
                    <w:szCs w:val="20"/>
                  </w:rPr>
                  <w:t>Zagreb</w:t>
                </w:r>
              </w:smartTag>
            </w:smartTag>
          </w:p>
        </w:tc>
        <w:tc>
          <w:tcPr>
            <w:tcW w:type="dxa" w:w="21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Zagrebačka c.20</w:t>
            </w:r>
          </w:p>
        </w:tc>
        <w:tc>
          <w:tcPr>
            <w:tcW w:type="dxa" w:w="2228"/>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OIB 49530987866</w:t>
            </w:r>
          </w:p>
        </w:tc>
      </w:tr>
      <w:tr w:rsidTr="00022FB9" w:rsidR="00082BD7">
        <w:trPr>
          <w:trHeight w:val="247"/>
        </w:trPr>
        <w:tc>
          <w:tcPr>
            <w:tcW w:type="dxa" w:w="345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Styria Hrvatska</w:t>
            </w:r>
          </w:p>
        </w:tc>
        <w:tc>
          <w:tcPr>
            <w:tcW w:type="dxa" w:w="12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smartTag w:element="place" w:uri="urn:schemas-microsoft-com:office:smarttags">
              <w:smartTag w:element="City" w:uri="urn:schemas-microsoft-com:office:smarttags">
                <w:r>
                  <w:rPr>
                    <w:rFonts w:cs="Arial" w:hAnsi="Arial" w:ascii="Arial"/>
                    <w:color w:val="000000"/>
                    <w:sz w:val="20"/>
                    <w:szCs w:val="20"/>
                  </w:rPr>
                  <w:t>Zagreb</w:t>
                </w:r>
              </w:smartTag>
            </w:smartTag>
          </w:p>
        </w:tc>
        <w:tc>
          <w:tcPr>
            <w:tcW w:type="dxa" w:w="21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Oreškovićeva 6H/1</w:t>
            </w:r>
          </w:p>
        </w:tc>
        <w:tc>
          <w:tcPr>
            <w:tcW w:type="dxa" w:w="2228"/>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OIB 39618704213</w:t>
            </w:r>
          </w:p>
        </w:tc>
      </w:tr>
      <w:tr w:rsidTr="00022FB9" w:rsidR="00082BD7">
        <w:trPr>
          <w:trHeight w:val="247"/>
        </w:trPr>
        <w:tc>
          <w:tcPr>
            <w:tcW w:type="dxa" w:w="345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Večernji list d.o.o.</w:t>
            </w:r>
          </w:p>
        </w:tc>
        <w:tc>
          <w:tcPr>
            <w:tcW w:type="dxa" w:w="12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smartTag w:element="place" w:uri="urn:schemas-microsoft-com:office:smarttags">
              <w:smartTag w:element="City" w:uri="urn:schemas-microsoft-com:office:smarttags">
                <w:r>
                  <w:rPr>
                    <w:rFonts w:cs="Arial" w:hAnsi="Arial" w:ascii="Arial"/>
                    <w:color w:val="000000"/>
                    <w:sz w:val="20"/>
                    <w:szCs w:val="20"/>
                  </w:rPr>
                  <w:t>Zagreb</w:t>
                </w:r>
              </w:smartTag>
            </w:smartTag>
          </w:p>
        </w:tc>
        <w:tc>
          <w:tcPr>
            <w:tcW w:type="dxa" w:w="21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Oreškovićeva 6H/1</w:t>
            </w:r>
          </w:p>
        </w:tc>
        <w:tc>
          <w:tcPr>
            <w:tcW w:type="dxa" w:w="2228"/>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OIB 92276133102</w:t>
            </w:r>
          </w:p>
        </w:tc>
      </w:tr>
      <w:tr w:rsidTr="00022FB9" w:rsidR="00082BD7">
        <w:trPr>
          <w:trHeight w:val="262"/>
        </w:trPr>
        <w:tc>
          <w:tcPr>
            <w:tcW w:type="dxa" w:w="345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VIPnet d.o.o.</w:t>
            </w:r>
          </w:p>
        </w:tc>
        <w:tc>
          <w:tcPr>
            <w:tcW w:type="dxa" w:w="12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smartTag w:element="place" w:uri="urn:schemas-microsoft-com:office:smarttags">
              <w:smartTag w:element="City" w:uri="urn:schemas-microsoft-com:office:smarttags">
                <w:r>
                  <w:rPr>
                    <w:rFonts w:cs="Arial" w:hAnsi="Arial" w:ascii="Arial"/>
                    <w:color w:val="000000"/>
                    <w:sz w:val="20"/>
                    <w:szCs w:val="20"/>
                  </w:rPr>
                  <w:t>Zagreb</w:t>
                </w:r>
              </w:smartTag>
            </w:smartTag>
          </w:p>
        </w:tc>
        <w:tc>
          <w:tcPr>
            <w:tcW w:type="dxa" w:w="2160"/>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Vrtni put 1</w:t>
            </w:r>
          </w:p>
        </w:tc>
        <w:tc>
          <w:tcPr>
            <w:tcW w:type="dxa" w:w="2228"/>
            <w:tcBorders>
              <w:top w:space="0" w:sz="6" w:color="auto" w:val="single"/>
              <w:left w:space="0" w:sz="6" w:color="auto" w:val="single"/>
              <w:bottom w:space="0" w:sz="6" w:color="auto" w:val="single"/>
              <w:right w:space="0" w:sz="6" w:color="auto" w:val="single"/>
            </w:tcBorders>
          </w:tcPr>
          <w:p w:rsidRDefault="00082BD7" w:rsidP="00022FB9" w:rsidR="00082BD7">
            <w:pPr>
              <w:autoSpaceDE w:val="false"/>
              <w:autoSpaceDN w:val="false"/>
              <w:adjustRightInd w:val="false"/>
              <w:rPr>
                <w:rFonts w:cs="Arial" w:hAnsi="Arial" w:ascii="Arial"/>
                <w:color w:val="000000"/>
                <w:sz w:val="20"/>
                <w:szCs w:val="20"/>
              </w:rPr>
            </w:pPr>
            <w:r>
              <w:rPr>
                <w:rFonts w:cs="Arial" w:hAnsi="Arial" w:ascii="Arial"/>
                <w:color w:val="000000"/>
                <w:sz w:val="20"/>
                <w:szCs w:val="20"/>
              </w:rPr>
              <w:t>OIB 29524210204</w:t>
            </w:r>
          </w:p>
        </w:tc>
      </w:tr>
    </w:tbl>
    <w:p w:rsidRDefault="00082BD7" w:rsidP="00082BD7" w:rsidR="00082BD7">
      <w:pPr>
        <w:jc w:val="both"/>
      </w:pPr>
    </w:p>
    <w:p w:rsidRDefault="00082BD7" w:rsidP="00082BD7" w:rsidR="00082BD7">
      <w:pPr>
        <w:jc w:val="center"/>
        <w:rPr>
          <w:b/>
        </w:rPr>
      </w:pPr>
    </w:p>
    <w:p w:rsidRDefault="00082BD7" w:rsidP="00082BD7" w:rsidR="00082BD7">
      <w:pPr>
        <w:jc w:val="both"/>
      </w:pPr>
      <w:r>
        <w:t>Utvrđuje se da je Rješenjem Financijske agencije, Regionalni centar Zagreb, Nagodbeno vijeće  ZG05, Klasa UP-I/110/07/14-01/7323, Ur.br. 04-06-14-7323-17 od 04.12.2014. god. otvoren skraćeni postupak predstečajne nagodbe.</w:t>
      </w:r>
    </w:p>
    <w:p w:rsidRDefault="00082BD7" w:rsidP="00082BD7" w:rsidR="00082BD7">
      <w:pPr>
        <w:jc w:val="both"/>
      </w:pPr>
    </w:p>
    <w:p w:rsidRDefault="00082BD7" w:rsidP="00082BD7" w:rsidR="00082BD7">
      <w:pPr>
        <w:jc w:val="both"/>
      </w:pPr>
      <w:r>
        <w:t xml:space="preserve">Rješenjem </w:t>
      </w:r>
      <w:r w:rsidRPr="004A3613">
        <w:t>Financijske agencije, Nagodbenog vijeća ZG05</w:t>
      </w:r>
      <w:r>
        <w:rPr>
          <w:b/>
        </w:rPr>
        <w:t xml:space="preserve"> </w:t>
      </w:r>
      <w:r w:rsidRPr="004A3613">
        <w:t>Kl.</w:t>
      </w:r>
      <w:r>
        <w:rPr>
          <w:b/>
        </w:rPr>
        <w:t xml:space="preserve"> </w:t>
      </w:r>
      <w:r>
        <w:t xml:space="preserve">UP-I/110/07/14-01/7323, Ur.br. 04-06-15-7323-34 od 13.01.2015. god. utvrđene su tražbine vjerovnika u postupku predstečajne nagodbe nad dužnikom s stanjem na dan otvaranja postupka predstečajne nagodbe 04.12.2014.: </w:t>
      </w:r>
    </w:p>
    <w:p w:rsidRDefault="00082BD7" w:rsidP="00082BD7" w:rsidR="00082BD7">
      <w:pPr>
        <w:jc w:val="both"/>
      </w:pPr>
    </w:p>
    <w:p w:rsidRDefault="00082BD7" w:rsidP="00082BD7" w:rsidR="00082BD7">
      <w:pPr>
        <w:jc w:val="both"/>
      </w:pPr>
      <w:r>
        <w:t>Rješenjem je utvrđeno da ukupan iznos prijavljenih tražbina iznosi 435.981,89 kuna, ukupan iznos utvrđenih tražbina iznosi 443.724,65 kuna, dok ukupan iznos osporenih tražbina iznosi 2.905,04 kuna, odnosno 0,67 %  prijavljenih tražbina, tako da su se stekli uvjeti za nastavak postupka.</w:t>
      </w:r>
    </w:p>
    <w:p w:rsidRDefault="00082BD7" w:rsidP="00082BD7" w:rsidR="00082BD7">
      <w:pPr>
        <w:autoSpaceDE w:val="false"/>
        <w:autoSpaceDN w:val="false"/>
        <w:adjustRightInd w:val="false"/>
        <w:jc w:val="both"/>
        <w:rPr>
          <w:rFonts w:cs="Arial" w:hAnsi="Arial" w:ascii="Arial"/>
          <w:b/>
          <w:bCs/>
          <w:color w:val="000000"/>
          <w:sz w:val="20"/>
          <w:szCs w:val="20"/>
        </w:rPr>
      </w:pPr>
    </w:p>
    <w:p w:rsidRDefault="00082BD7" w:rsidP="00082BD7" w:rsidR="00082BD7" w:rsidRPr="00DE39ED">
      <w:pPr>
        <w:autoSpaceDE w:val="false"/>
        <w:autoSpaceDN w:val="false"/>
        <w:adjustRightInd w:val="false"/>
        <w:jc w:val="center"/>
      </w:pPr>
      <w:r w:rsidRPr="00DE39ED">
        <w:rPr>
          <w:rFonts w:cs="Arial" w:hAnsi="Arial" w:ascii="Arial"/>
          <w:bCs/>
          <w:color w:val="000000"/>
          <w:sz w:val="20"/>
          <w:szCs w:val="20"/>
        </w:rPr>
        <w:t>Tražbine vjerovnika na dan otvaranja postupka predstečajne nagodbe 04.12.2014:</w:t>
      </w:r>
    </w:p>
    <w:tbl>
      <w:tblPr>
        <w:tblW w:type="auto" w:w="0"/>
        <w:tblLayout w:type="fixed"/>
        <w:tblCellMar>
          <w:left w:type="dxa" w:w="30"/>
          <w:right w:type="dxa" w:w="30"/>
        </w:tblCellMar>
        <w:tblLook w:val="0000" w:noVBand="0" w:noHBand="0" w:lastColumn="0" w:firstColumn="0" w:lastRow="0" w:firstRow="0"/>
      </w:tblPr>
      <w:tblGrid>
        <w:gridCol w:w="425"/>
        <w:gridCol w:w="2522"/>
        <w:gridCol w:w="852"/>
        <w:gridCol w:w="1815"/>
        <w:gridCol w:w="1483"/>
        <w:gridCol w:w="1183"/>
        <w:gridCol w:w="1894"/>
      </w:tblGrid>
      <w:tr w:rsidTr="00022FB9" w:rsidR="00082BD7" w:rsidRPr="00DE39ED">
        <w:trPr>
          <w:trHeight w:val="262"/>
        </w:trPr>
        <w:tc>
          <w:tcPr>
            <w:tcW w:type="dxa" w:w="425"/>
            <w:tcBorders>
              <w:top w:val="nil"/>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R.b</w:t>
            </w:r>
          </w:p>
        </w:tc>
        <w:tc>
          <w:tcPr>
            <w:tcW w:type="dxa" w:w="2522"/>
            <w:tcBorders>
              <w:top w:val="nil"/>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Naziv:</w:t>
            </w:r>
          </w:p>
        </w:tc>
        <w:tc>
          <w:tcPr>
            <w:tcW w:type="dxa" w:w="852"/>
            <w:tcBorders>
              <w:top w:val="nil"/>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Sjedište</w:t>
            </w:r>
          </w:p>
        </w:tc>
        <w:tc>
          <w:tcPr>
            <w:tcW w:type="dxa" w:w="1815"/>
            <w:tcBorders>
              <w:top w:val="nil"/>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Poslovna adresa</w:t>
            </w:r>
          </w:p>
        </w:tc>
        <w:tc>
          <w:tcPr>
            <w:tcW w:type="dxa" w:w="1483"/>
            <w:tcBorders>
              <w:top w:val="nil"/>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OIB:</w:t>
            </w:r>
          </w:p>
        </w:tc>
        <w:tc>
          <w:tcPr>
            <w:tcW w:type="dxa" w:w="1183"/>
            <w:tcBorders>
              <w:top w:val="nil"/>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 xml:space="preserve"> Ovrš. ispr. </w:t>
            </w:r>
          </w:p>
        </w:tc>
        <w:tc>
          <w:tcPr>
            <w:tcW w:type="dxa" w:w="1894"/>
            <w:tcBorders>
              <w:top w:val="nil"/>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 xml:space="preserve"> Iznos utvrđene tr.kn </w:t>
            </w:r>
          </w:p>
        </w:tc>
      </w:tr>
      <w:tr w:rsidTr="00022FB9" w:rsidR="00082BD7" w:rsidRPr="00DE39ED">
        <w:trPr>
          <w:trHeight w:val="247"/>
        </w:trPr>
        <w:tc>
          <w:tcPr>
            <w:tcW w:type="dxa" w:w="425"/>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c>
          <w:tcPr>
            <w:tcW w:type="dxa" w:w="2522"/>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c>
          <w:tcPr>
            <w:tcW w:type="dxa" w:w="852"/>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c>
          <w:tcPr>
            <w:tcW w:type="dxa" w:w="1815"/>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c>
          <w:tcPr>
            <w:tcW w:type="dxa" w:w="1483"/>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c>
          <w:tcPr>
            <w:tcW w:type="dxa" w:w="1183"/>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c>
          <w:tcPr>
            <w:tcW w:type="dxa" w:w="1894"/>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r>
      <w:tr w:rsidTr="00022FB9" w:rsidR="00082BD7" w:rsidRPr="00DE39ED">
        <w:trPr>
          <w:trHeight w:val="247"/>
        </w:trPr>
        <w:tc>
          <w:tcPr>
            <w:tcW w:type="dxa" w:w="42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p>
        </w:tc>
        <w:tc>
          <w:tcPr>
            <w:tcW w:type="dxa" w:w="2522"/>
            <w:gridSpan w:val="6"/>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bCs/>
                <w:color w:val="000000"/>
                <w:sz w:val="20"/>
                <w:szCs w:val="20"/>
                <w:u w:val="single"/>
              </w:rPr>
            </w:pPr>
            <w:r w:rsidRPr="00DE39ED">
              <w:rPr>
                <w:rFonts w:cs="Arial" w:hAnsi="Arial" w:ascii="Arial"/>
                <w:bCs/>
                <w:color w:val="000000"/>
                <w:sz w:val="20"/>
                <w:szCs w:val="20"/>
                <w:u w:val="single"/>
              </w:rPr>
              <w:t>1.skupina : Tijela javne uprave i trgovačka društva u većinskom državnom vlasništvu</w:t>
            </w:r>
          </w:p>
        </w:tc>
      </w:tr>
      <w:tr w:rsidTr="00022FB9" w:rsidR="00082BD7" w:rsidRPr="00DE39ED">
        <w:trPr>
          <w:trHeight w:val="247"/>
        </w:trPr>
        <w:tc>
          <w:tcPr>
            <w:tcW w:type="dxa" w:w="42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1.</w:t>
            </w:r>
          </w:p>
        </w:tc>
        <w:tc>
          <w:tcPr>
            <w:tcW w:type="dxa" w:w="252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Hrvatske šume d.o.o.</w:t>
            </w:r>
          </w:p>
        </w:tc>
        <w:tc>
          <w:tcPr>
            <w:tcW w:type="dxa" w:w="85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smartTag w:element="City" w:uri="urn:schemas-microsoft-com:office:smarttags">
              <w:smartTag w:element="place" w:uri="urn:schemas-microsoft-com:office:smarttags">
                <w:r w:rsidRPr="00DE39ED">
                  <w:rPr>
                    <w:rFonts w:cs="Arial" w:hAnsi="Arial" w:ascii="Arial"/>
                    <w:color w:val="000000"/>
                    <w:sz w:val="20"/>
                    <w:szCs w:val="20"/>
                  </w:rPr>
                  <w:t>Zagreb</w:t>
                </w:r>
              </w:smartTag>
            </w:smartTag>
          </w:p>
        </w:tc>
        <w:tc>
          <w:tcPr>
            <w:tcW w:type="dxa" w:w="181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LJ.Farkaša V.</w:t>
            </w:r>
          </w:p>
        </w:tc>
        <w:tc>
          <w:tcPr>
            <w:tcW w:type="dxa" w:w="14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69693144506</w:t>
            </w:r>
          </w:p>
        </w:tc>
        <w:tc>
          <w:tcPr>
            <w:tcW w:type="dxa" w:w="11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color w:val="000000"/>
                <w:sz w:val="20"/>
                <w:szCs w:val="20"/>
              </w:rPr>
            </w:pPr>
          </w:p>
        </w:tc>
        <w:tc>
          <w:tcPr>
            <w:tcW w:type="dxa" w:w="1894"/>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 xml:space="preserve">               716,21    </w:t>
            </w:r>
          </w:p>
        </w:tc>
      </w:tr>
      <w:tr w:rsidTr="00022FB9" w:rsidR="00082BD7" w:rsidRPr="00DE39ED">
        <w:trPr>
          <w:trHeight w:val="247"/>
        </w:trPr>
        <w:tc>
          <w:tcPr>
            <w:tcW w:type="dxa" w:w="425"/>
            <w:tcBorders>
              <w:top w:val="nil"/>
              <w:left w:space="0" w:sz="6" w:color="auto" w:val="single"/>
              <w:bottom w:val="nil"/>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2.</w:t>
            </w:r>
          </w:p>
        </w:tc>
        <w:tc>
          <w:tcPr>
            <w:tcW w:type="dxa" w:w="252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MF-Porezna uprava</w:t>
            </w:r>
          </w:p>
        </w:tc>
        <w:tc>
          <w:tcPr>
            <w:tcW w:type="dxa" w:w="85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smartTag w:element="City" w:uri="urn:schemas-microsoft-com:office:smarttags">
              <w:smartTag w:element="place" w:uri="urn:schemas-microsoft-com:office:smarttags">
                <w:r w:rsidRPr="00DE39ED">
                  <w:rPr>
                    <w:rFonts w:cs="Arial" w:hAnsi="Arial" w:ascii="Arial"/>
                    <w:color w:val="000000"/>
                    <w:sz w:val="20"/>
                    <w:szCs w:val="20"/>
                  </w:rPr>
                  <w:t>Zagreb</w:t>
                </w:r>
              </w:smartTag>
            </w:smartTag>
          </w:p>
        </w:tc>
        <w:tc>
          <w:tcPr>
            <w:tcW w:type="dxa" w:w="181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Katančićeva 5</w:t>
            </w:r>
          </w:p>
        </w:tc>
        <w:tc>
          <w:tcPr>
            <w:tcW w:type="dxa" w:w="14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18683136487</w:t>
            </w:r>
          </w:p>
        </w:tc>
        <w:tc>
          <w:tcPr>
            <w:tcW w:type="dxa" w:w="11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color w:val="000000"/>
                <w:sz w:val="20"/>
                <w:szCs w:val="20"/>
              </w:rPr>
            </w:pPr>
            <w:r w:rsidRPr="00DE39ED">
              <w:rPr>
                <w:rFonts w:cs="Arial" w:hAnsi="Arial" w:ascii="Arial"/>
                <w:color w:val="000000"/>
                <w:sz w:val="20"/>
                <w:szCs w:val="20"/>
              </w:rPr>
              <w:t xml:space="preserve"> da </w:t>
            </w:r>
          </w:p>
        </w:tc>
        <w:tc>
          <w:tcPr>
            <w:tcW w:type="dxa" w:w="1894"/>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 xml:space="preserve">         186.920,84    </w:t>
            </w:r>
          </w:p>
        </w:tc>
      </w:tr>
      <w:tr w:rsidTr="00022FB9" w:rsidR="00082BD7" w:rsidRPr="00DE39ED">
        <w:trPr>
          <w:trHeight w:val="262"/>
        </w:trPr>
        <w:tc>
          <w:tcPr>
            <w:tcW w:type="dxa" w:w="425"/>
            <w:tcBorders>
              <w:top w:val="nil"/>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3.</w:t>
            </w:r>
          </w:p>
        </w:tc>
        <w:tc>
          <w:tcPr>
            <w:tcW w:type="dxa" w:w="2522"/>
            <w:tcBorders>
              <w:top w:val="nil"/>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Zagrebački holding d.o.o.</w:t>
            </w:r>
          </w:p>
        </w:tc>
        <w:tc>
          <w:tcPr>
            <w:tcW w:type="dxa" w:w="852"/>
            <w:tcBorders>
              <w:top w:val="nil"/>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smartTag w:element="City" w:uri="urn:schemas-microsoft-com:office:smarttags">
              <w:smartTag w:element="place" w:uri="urn:schemas-microsoft-com:office:smarttags">
                <w:r w:rsidRPr="00DE39ED">
                  <w:rPr>
                    <w:rFonts w:cs="Arial" w:hAnsi="Arial" w:ascii="Arial"/>
                    <w:color w:val="000000"/>
                    <w:sz w:val="20"/>
                    <w:szCs w:val="20"/>
                  </w:rPr>
                  <w:t>Zagreb</w:t>
                </w:r>
              </w:smartTag>
            </w:smartTag>
          </w:p>
        </w:tc>
        <w:tc>
          <w:tcPr>
            <w:tcW w:type="dxa" w:w="1815"/>
            <w:tcBorders>
              <w:top w:val="nil"/>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 xml:space="preserve">Ul.grada Vukovara </w:t>
            </w:r>
          </w:p>
        </w:tc>
        <w:tc>
          <w:tcPr>
            <w:tcW w:type="dxa" w:w="1483"/>
            <w:tcBorders>
              <w:top w:val="nil"/>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85584865987</w:t>
            </w:r>
          </w:p>
        </w:tc>
        <w:tc>
          <w:tcPr>
            <w:tcW w:type="dxa" w:w="1183"/>
            <w:tcBorders>
              <w:top w:val="nil"/>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color w:val="000000"/>
                <w:sz w:val="20"/>
                <w:szCs w:val="20"/>
              </w:rPr>
            </w:pPr>
            <w:r w:rsidRPr="00DE39ED">
              <w:rPr>
                <w:rFonts w:cs="Arial" w:hAnsi="Arial" w:ascii="Arial"/>
                <w:color w:val="000000"/>
                <w:sz w:val="20"/>
                <w:szCs w:val="20"/>
              </w:rPr>
              <w:t xml:space="preserve"> ne </w:t>
            </w:r>
          </w:p>
        </w:tc>
        <w:tc>
          <w:tcPr>
            <w:tcW w:type="dxa" w:w="1894"/>
            <w:tcBorders>
              <w:top w:val="nil"/>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 xml:space="preserve">                    0,00      </w:t>
            </w:r>
          </w:p>
        </w:tc>
      </w:tr>
      <w:tr w:rsidTr="00022FB9" w:rsidR="00082BD7" w:rsidRPr="00DE39ED">
        <w:trPr>
          <w:trHeight w:val="262"/>
        </w:trPr>
        <w:tc>
          <w:tcPr>
            <w:tcW w:type="dxa" w:w="425"/>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p>
        </w:tc>
        <w:tc>
          <w:tcPr>
            <w:tcW w:type="dxa" w:w="2522"/>
            <w:gridSpan w:val="2"/>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rPr>
                <w:rFonts w:cs="Arial" w:hAnsi="Arial" w:ascii="Arial"/>
                <w:bCs/>
                <w:color w:val="000000"/>
                <w:sz w:val="20"/>
                <w:szCs w:val="20"/>
              </w:rPr>
            </w:pPr>
            <w:r w:rsidRPr="00DE39ED">
              <w:rPr>
                <w:rFonts w:cs="Arial" w:hAnsi="Arial" w:ascii="Arial"/>
                <w:bCs/>
                <w:color w:val="000000"/>
                <w:sz w:val="20"/>
                <w:szCs w:val="20"/>
              </w:rPr>
              <w:t>Ukupno tijela javne uprave:</w:t>
            </w:r>
          </w:p>
        </w:tc>
        <w:tc>
          <w:tcPr>
            <w:tcW w:type="dxa" w:w="1815"/>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p>
        </w:tc>
        <w:tc>
          <w:tcPr>
            <w:tcW w:type="dxa" w:w="1483"/>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rPr>
                <w:rFonts w:cs="Arial" w:hAnsi="Arial" w:ascii="Arial"/>
                <w:bCs/>
                <w:color w:val="000000"/>
                <w:sz w:val="20"/>
                <w:szCs w:val="20"/>
              </w:rPr>
            </w:pPr>
          </w:p>
        </w:tc>
        <w:tc>
          <w:tcPr>
            <w:tcW w:type="dxa" w:w="1183"/>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bCs/>
                <w:color w:val="000000"/>
                <w:sz w:val="20"/>
                <w:szCs w:val="20"/>
              </w:rPr>
            </w:pPr>
          </w:p>
        </w:tc>
        <w:tc>
          <w:tcPr>
            <w:tcW w:type="dxa" w:w="1894"/>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r w:rsidRPr="00DE39ED">
              <w:rPr>
                <w:rFonts w:cs="Arial" w:hAnsi="Arial" w:ascii="Arial"/>
                <w:bCs/>
                <w:color w:val="000000"/>
                <w:sz w:val="20"/>
                <w:szCs w:val="20"/>
              </w:rPr>
              <w:t xml:space="preserve">         187.637,05    </w:t>
            </w:r>
          </w:p>
        </w:tc>
      </w:tr>
      <w:tr w:rsidTr="00022FB9" w:rsidR="00082BD7" w:rsidRPr="00DE39ED">
        <w:trPr>
          <w:trHeight w:val="247"/>
        </w:trPr>
        <w:tc>
          <w:tcPr>
            <w:tcW w:type="dxa" w:w="425"/>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c>
          <w:tcPr>
            <w:tcW w:type="dxa" w:w="2522"/>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c>
          <w:tcPr>
            <w:tcW w:type="dxa" w:w="852"/>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c>
          <w:tcPr>
            <w:tcW w:type="dxa" w:w="1815"/>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c>
          <w:tcPr>
            <w:tcW w:type="dxa" w:w="1483"/>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p>
        </w:tc>
        <w:tc>
          <w:tcPr>
            <w:tcW w:type="dxa" w:w="1183"/>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color w:val="000000"/>
                <w:sz w:val="20"/>
                <w:szCs w:val="20"/>
              </w:rPr>
            </w:pPr>
          </w:p>
        </w:tc>
        <w:tc>
          <w:tcPr>
            <w:tcW w:type="dxa" w:w="1894"/>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r>
      <w:tr w:rsidTr="00022FB9" w:rsidR="00082BD7" w:rsidRPr="00DE39ED">
        <w:trPr>
          <w:trHeight w:val="247"/>
        </w:trPr>
        <w:tc>
          <w:tcPr>
            <w:tcW w:type="dxa" w:w="42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p>
        </w:tc>
        <w:tc>
          <w:tcPr>
            <w:tcW w:type="dxa" w:w="2522"/>
            <w:gridSpan w:val="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bCs/>
                <w:color w:val="000000"/>
                <w:sz w:val="20"/>
                <w:szCs w:val="20"/>
                <w:u w:val="single"/>
              </w:rPr>
            </w:pPr>
            <w:r w:rsidRPr="00DE39ED">
              <w:rPr>
                <w:rFonts w:cs="Arial" w:hAnsi="Arial" w:ascii="Arial"/>
                <w:bCs/>
                <w:color w:val="000000"/>
                <w:sz w:val="20"/>
                <w:szCs w:val="20"/>
                <w:u w:val="single"/>
              </w:rPr>
              <w:t>2.skupina: Financijska institucije</w:t>
            </w:r>
          </w:p>
        </w:tc>
        <w:tc>
          <w:tcPr>
            <w:tcW w:type="dxa" w:w="14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bCs/>
                <w:color w:val="000000"/>
                <w:sz w:val="20"/>
                <w:szCs w:val="20"/>
              </w:rPr>
            </w:pPr>
          </w:p>
        </w:tc>
        <w:tc>
          <w:tcPr>
            <w:tcW w:type="dxa" w:w="11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bCs/>
                <w:color w:val="000000"/>
                <w:sz w:val="20"/>
                <w:szCs w:val="20"/>
              </w:rPr>
            </w:pPr>
          </w:p>
        </w:tc>
        <w:tc>
          <w:tcPr>
            <w:tcW w:type="dxa" w:w="1894"/>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p>
        </w:tc>
      </w:tr>
      <w:tr w:rsidTr="00022FB9" w:rsidR="00082BD7" w:rsidRPr="00DE39ED">
        <w:trPr>
          <w:trHeight w:val="247"/>
        </w:trPr>
        <w:tc>
          <w:tcPr>
            <w:tcW w:type="dxa" w:w="42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4.</w:t>
            </w:r>
          </w:p>
        </w:tc>
        <w:tc>
          <w:tcPr>
            <w:tcW w:type="dxa" w:w="252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Centar banka d.d.u stečaju</w:t>
            </w:r>
          </w:p>
        </w:tc>
        <w:tc>
          <w:tcPr>
            <w:tcW w:type="dxa" w:w="85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smartTag w:element="City" w:uri="urn:schemas-microsoft-com:office:smarttags">
              <w:smartTag w:element="place" w:uri="urn:schemas-microsoft-com:office:smarttags">
                <w:r w:rsidRPr="00DE39ED">
                  <w:rPr>
                    <w:rFonts w:cs="Arial" w:hAnsi="Arial" w:ascii="Arial"/>
                    <w:color w:val="000000"/>
                    <w:sz w:val="20"/>
                    <w:szCs w:val="20"/>
                  </w:rPr>
                  <w:t>Zagreb</w:t>
                </w:r>
              </w:smartTag>
            </w:smartTag>
          </w:p>
        </w:tc>
        <w:tc>
          <w:tcPr>
            <w:tcW w:type="dxa" w:w="181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Amruševa 6</w:t>
            </w:r>
          </w:p>
        </w:tc>
        <w:tc>
          <w:tcPr>
            <w:tcW w:type="dxa" w:w="14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89296739230</w:t>
            </w:r>
          </w:p>
        </w:tc>
        <w:tc>
          <w:tcPr>
            <w:tcW w:type="dxa" w:w="11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color w:val="000000"/>
                <w:sz w:val="20"/>
                <w:szCs w:val="20"/>
              </w:rPr>
            </w:pPr>
            <w:r w:rsidRPr="00DE39ED">
              <w:rPr>
                <w:rFonts w:cs="Arial" w:hAnsi="Arial" w:ascii="Arial"/>
                <w:color w:val="000000"/>
                <w:sz w:val="20"/>
                <w:szCs w:val="20"/>
              </w:rPr>
              <w:t xml:space="preserve"> da </w:t>
            </w:r>
          </w:p>
        </w:tc>
        <w:tc>
          <w:tcPr>
            <w:tcW w:type="dxa" w:w="1894"/>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 xml:space="preserve">           38.426,44    </w:t>
            </w:r>
          </w:p>
        </w:tc>
      </w:tr>
      <w:tr w:rsidTr="00022FB9" w:rsidR="00082BD7" w:rsidRPr="00DE39ED">
        <w:trPr>
          <w:trHeight w:val="247"/>
        </w:trPr>
        <w:tc>
          <w:tcPr>
            <w:tcW w:type="dxa" w:w="42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5.</w:t>
            </w:r>
          </w:p>
        </w:tc>
        <w:tc>
          <w:tcPr>
            <w:tcW w:type="dxa" w:w="252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HBOR</w:t>
            </w:r>
          </w:p>
        </w:tc>
        <w:tc>
          <w:tcPr>
            <w:tcW w:type="dxa" w:w="85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smartTag w:element="City" w:uri="urn:schemas-microsoft-com:office:smarttags">
              <w:smartTag w:element="place" w:uri="urn:schemas-microsoft-com:office:smarttags">
                <w:r w:rsidRPr="00DE39ED">
                  <w:rPr>
                    <w:rFonts w:cs="Arial" w:hAnsi="Arial" w:ascii="Arial"/>
                    <w:color w:val="000000"/>
                    <w:sz w:val="20"/>
                    <w:szCs w:val="20"/>
                  </w:rPr>
                  <w:t>Zagreb</w:t>
                </w:r>
              </w:smartTag>
            </w:smartTag>
          </w:p>
        </w:tc>
        <w:tc>
          <w:tcPr>
            <w:tcW w:type="dxa" w:w="181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18"/>
                <w:szCs w:val="18"/>
              </w:rPr>
            </w:pPr>
            <w:r w:rsidRPr="00DE39ED">
              <w:rPr>
                <w:rFonts w:cs="Arial" w:hAnsi="Arial" w:ascii="Arial"/>
                <w:color w:val="000000"/>
                <w:sz w:val="18"/>
                <w:szCs w:val="18"/>
              </w:rPr>
              <w:t>Strossmayerov trg 9</w:t>
            </w:r>
          </w:p>
        </w:tc>
        <w:tc>
          <w:tcPr>
            <w:tcW w:type="dxa" w:w="14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26702280390</w:t>
            </w:r>
          </w:p>
        </w:tc>
        <w:tc>
          <w:tcPr>
            <w:tcW w:type="dxa" w:w="11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color w:val="000000"/>
                <w:sz w:val="20"/>
                <w:szCs w:val="20"/>
              </w:rPr>
            </w:pPr>
            <w:r w:rsidRPr="00DE39ED">
              <w:rPr>
                <w:rFonts w:cs="Arial" w:hAnsi="Arial" w:ascii="Arial"/>
                <w:color w:val="000000"/>
                <w:sz w:val="20"/>
                <w:szCs w:val="20"/>
              </w:rPr>
              <w:t xml:space="preserve"> da </w:t>
            </w:r>
          </w:p>
        </w:tc>
        <w:tc>
          <w:tcPr>
            <w:tcW w:type="dxa" w:w="1894"/>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 xml:space="preserve">         202.602,83    </w:t>
            </w:r>
          </w:p>
        </w:tc>
      </w:tr>
      <w:tr w:rsidTr="00022FB9" w:rsidR="00082BD7" w:rsidRPr="00DE39ED">
        <w:trPr>
          <w:trHeight w:val="247"/>
        </w:trPr>
        <w:tc>
          <w:tcPr>
            <w:tcW w:type="dxa" w:w="42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6.</w:t>
            </w:r>
          </w:p>
        </w:tc>
        <w:tc>
          <w:tcPr>
            <w:tcW w:type="dxa" w:w="252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Jadransko osiguranje d.d.</w:t>
            </w:r>
          </w:p>
        </w:tc>
        <w:tc>
          <w:tcPr>
            <w:tcW w:type="dxa" w:w="85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smartTag w:element="City" w:uri="urn:schemas-microsoft-com:office:smarttags">
              <w:smartTag w:element="place" w:uri="urn:schemas-microsoft-com:office:smarttags">
                <w:r w:rsidRPr="00DE39ED">
                  <w:rPr>
                    <w:rFonts w:cs="Arial" w:hAnsi="Arial" w:ascii="Arial"/>
                    <w:color w:val="000000"/>
                    <w:sz w:val="20"/>
                    <w:szCs w:val="20"/>
                  </w:rPr>
                  <w:t>Zagreb</w:t>
                </w:r>
              </w:smartTag>
            </w:smartTag>
          </w:p>
        </w:tc>
        <w:tc>
          <w:tcPr>
            <w:tcW w:type="dxa" w:w="181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Listopadska 2</w:t>
            </w:r>
          </w:p>
        </w:tc>
        <w:tc>
          <w:tcPr>
            <w:tcW w:type="dxa" w:w="14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94472454976</w:t>
            </w:r>
          </w:p>
        </w:tc>
        <w:tc>
          <w:tcPr>
            <w:tcW w:type="dxa" w:w="11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color w:val="000000"/>
                <w:sz w:val="20"/>
                <w:szCs w:val="20"/>
              </w:rPr>
            </w:pPr>
          </w:p>
        </w:tc>
        <w:tc>
          <w:tcPr>
            <w:tcW w:type="dxa" w:w="1894"/>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 xml:space="preserve">             2.483,46    </w:t>
            </w:r>
          </w:p>
        </w:tc>
      </w:tr>
      <w:tr w:rsidTr="00022FB9" w:rsidR="00082BD7" w:rsidRPr="00DE39ED">
        <w:trPr>
          <w:trHeight w:val="262"/>
        </w:trPr>
        <w:tc>
          <w:tcPr>
            <w:tcW w:type="dxa" w:w="42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7.</w:t>
            </w:r>
          </w:p>
        </w:tc>
        <w:tc>
          <w:tcPr>
            <w:tcW w:type="dxa" w:w="2522"/>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Porsche leasing d.o.o.</w:t>
            </w:r>
          </w:p>
        </w:tc>
        <w:tc>
          <w:tcPr>
            <w:tcW w:type="dxa" w:w="852"/>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smartTag w:element="City" w:uri="urn:schemas-microsoft-com:office:smarttags">
              <w:smartTag w:element="place" w:uri="urn:schemas-microsoft-com:office:smarttags">
                <w:r w:rsidRPr="00DE39ED">
                  <w:rPr>
                    <w:rFonts w:cs="Arial" w:hAnsi="Arial" w:ascii="Arial"/>
                    <w:color w:val="000000"/>
                    <w:sz w:val="20"/>
                    <w:szCs w:val="20"/>
                  </w:rPr>
                  <w:t>Zagreb</w:t>
                </w:r>
              </w:smartTag>
            </w:smartTag>
          </w:p>
        </w:tc>
        <w:tc>
          <w:tcPr>
            <w:tcW w:type="dxa" w:w="1815"/>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V.Škorpika 21</w:t>
            </w:r>
          </w:p>
        </w:tc>
        <w:tc>
          <w:tcPr>
            <w:tcW w:type="dxa" w:w="1483"/>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90275854576</w:t>
            </w:r>
          </w:p>
        </w:tc>
        <w:tc>
          <w:tcPr>
            <w:tcW w:type="dxa" w:w="1183"/>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color w:val="000000"/>
                <w:sz w:val="20"/>
                <w:szCs w:val="20"/>
              </w:rPr>
            </w:pPr>
          </w:p>
        </w:tc>
        <w:tc>
          <w:tcPr>
            <w:tcW w:type="dxa" w:w="1894"/>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 xml:space="preserve">               833,01    </w:t>
            </w:r>
          </w:p>
        </w:tc>
      </w:tr>
      <w:tr w:rsidTr="00022FB9" w:rsidR="00082BD7" w:rsidRPr="00DE39ED">
        <w:trPr>
          <w:trHeight w:val="262"/>
        </w:trPr>
        <w:tc>
          <w:tcPr>
            <w:tcW w:type="dxa" w:w="425"/>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p>
        </w:tc>
        <w:tc>
          <w:tcPr>
            <w:tcW w:type="dxa" w:w="2522"/>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rPr>
                <w:rFonts w:cs="Arial" w:hAnsi="Arial" w:ascii="Arial"/>
                <w:bCs/>
                <w:color w:val="000000"/>
                <w:sz w:val="20"/>
                <w:szCs w:val="20"/>
              </w:rPr>
            </w:pPr>
            <w:r w:rsidRPr="00DE39ED">
              <w:rPr>
                <w:rFonts w:cs="Arial" w:hAnsi="Arial" w:ascii="Arial"/>
                <w:bCs/>
                <w:color w:val="000000"/>
                <w:sz w:val="20"/>
                <w:szCs w:val="20"/>
              </w:rPr>
              <w:t>Ukupno financ.inst.:</w:t>
            </w:r>
          </w:p>
        </w:tc>
        <w:tc>
          <w:tcPr>
            <w:tcW w:type="dxa" w:w="852"/>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p>
        </w:tc>
        <w:tc>
          <w:tcPr>
            <w:tcW w:type="dxa" w:w="1815"/>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p>
        </w:tc>
        <w:tc>
          <w:tcPr>
            <w:tcW w:type="dxa" w:w="1483"/>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rPr>
                <w:rFonts w:cs="Arial" w:hAnsi="Arial" w:ascii="Arial"/>
                <w:bCs/>
                <w:color w:val="000000"/>
                <w:sz w:val="20"/>
                <w:szCs w:val="20"/>
              </w:rPr>
            </w:pPr>
          </w:p>
        </w:tc>
        <w:tc>
          <w:tcPr>
            <w:tcW w:type="dxa" w:w="1183"/>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bCs/>
                <w:color w:val="000000"/>
                <w:sz w:val="20"/>
                <w:szCs w:val="20"/>
              </w:rPr>
            </w:pPr>
          </w:p>
        </w:tc>
        <w:tc>
          <w:tcPr>
            <w:tcW w:type="dxa" w:w="1894"/>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r w:rsidRPr="00DE39ED">
              <w:rPr>
                <w:rFonts w:cs="Arial" w:hAnsi="Arial" w:ascii="Arial"/>
                <w:bCs/>
                <w:color w:val="000000"/>
                <w:sz w:val="20"/>
                <w:szCs w:val="20"/>
              </w:rPr>
              <w:t xml:space="preserve">         244.345,74    </w:t>
            </w:r>
          </w:p>
        </w:tc>
      </w:tr>
      <w:tr w:rsidTr="00022FB9" w:rsidR="00082BD7" w:rsidRPr="00DE39ED">
        <w:trPr>
          <w:trHeight w:val="247"/>
        </w:trPr>
        <w:tc>
          <w:tcPr>
            <w:tcW w:type="dxa" w:w="425"/>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c>
          <w:tcPr>
            <w:tcW w:type="dxa" w:w="2522"/>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c>
          <w:tcPr>
            <w:tcW w:type="dxa" w:w="852"/>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c>
          <w:tcPr>
            <w:tcW w:type="dxa" w:w="1815"/>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c>
          <w:tcPr>
            <w:tcW w:type="dxa" w:w="1483"/>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p>
        </w:tc>
        <w:tc>
          <w:tcPr>
            <w:tcW w:type="dxa" w:w="1183"/>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color w:val="000000"/>
                <w:sz w:val="20"/>
                <w:szCs w:val="20"/>
              </w:rPr>
            </w:pPr>
          </w:p>
        </w:tc>
        <w:tc>
          <w:tcPr>
            <w:tcW w:type="dxa" w:w="1894"/>
            <w:tcBorders>
              <w:top w:val="nil"/>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r>
      <w:tr w:rsidTr="00022FB9" w:rsidR="00082BD7" w:rsidRPr="00DE39ED">
        <w:trPr>
          <w:trHeight w:val="247"/>
        </w:trPr>
        <w:tc>
          <w:tcPr>
            <w:tcW w:type="dxa" w:w="42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p>
        </w:tc>
        <w:tc>
          <w:tcPr>
            <w:tcW w:type="dxa" w:w="2522"/>
            <w:gridSpan w:val="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bCs/>
                <w:color w:val="000000"/>
                <w:sz w:val="20"/>
                <w:szCs w:val="20"/>
                <w:u w:val="single"/>
              </w:rPr>
            </w:pPr>
            <w:r w:rsidRPr="00DE39ED">
              <w:rPr>
                <w:rFonts w:cs="Arial" w:hAnsi="Arial" w:ascii="Arial"/>
                <w:bCs/>
                <w:color w:val="000000"/>
                <w:sz w:val="20"/>
                <w:szCs w:val="20"/>
                <w:u w:val="single"/>
              </w:rPr>
              <w:t>3.skupina: Ostali vjerovnici</w:t>
            </w:r>
          </w:p>
        </w:tc>
        <w:tc>
          <w:tcPr>
            <w:tcW w:type="dxa" w:w="181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p>
        </w:tc>
        <w:tc>
          <w:tcPr>
            <w:tcW w:type="dxa" w:w="14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bCs/>
                <w:color w:val="000000"/>
                <w:sz w:val="20"/>
                <w:szCs w:val="20"/>
              </w:rPr>
            </w:pPr>
          </w:p>
        </w:tc>
        <w:tc>
          <w:tcPr>
            <w:tcW w:type="dxa" w:w="11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bCs/>
                <w:color w:val="000000"/>
                <w:sz w:val="20"/>
                <w:szCs w:val="20"/>
              </w:rPr>
            </w:pPr>
          </w:p>
        </w:tc>
        <w:tc>
          <w:tcPr>
            <w:tcW w:type="dxa" w:w="1894"/>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p>
        </w:tc>
      </w:tr>
      <w:tr w:rsidTr="00022FB9" w:rsidR="00082BD7" w:rsidRPr="00DE39ED">
        <w:trPr>
          <w:trHeight w:val="247"/>
        </w:trPr>
        <w:tc>
          <w:tcPr>
            <w:tcW w:type="dxa" w:w="42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8.</w:t>
            </w:r>
          </w:p>
        </w:tc>
        <w:tc>
          <w:tcPr>
            <w:tcW w:type="dxa" w:w="252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Babić Zg plinoservis</w:t>
            </w:r>
          </w:p>
        </w:tc>
        <w:tc>
          <w:tcPr>
            <w:tcW w:type="dxa" w:w="85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smartTag w:element="City" w:uri="urn:schemas-microsoft-com:office:smarttags">
              <w:smartTag w:element="place" w:uri="urn:schemas-microsoft-com:office:smarttags">
                <w:r w:rsidRPr="00DE39ED">
                  <w:rPr>
                    <w:rFonts w:cs="Arial" w:hAnsi="Arial" w:ascii="Arial"/>
                    <w:color w:val="000000"/>
                    <w:sz w:val="20"/>
                    <w:szCs w:val="20"/>
                  </w:rPr>
                  <w:t>Zagreb</w:t>
                </w:r>
              </w:smartTag>
            </w:smartTag>
          </w:p>
        </w:tc>
        <w:tc>
          <w:tcPr>
            <w:tcW w:type="dxa" w:w="181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Medveščak 23</w:t>
            </w:r>
          </w:p>
        </w:tc>
        <w:tc>
          <w:tcPr>
            <w:tcW w:type="dxa" w:w="14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63365248819</w:t>
            </w:r>
          </w:p>
        </w:tc>
        <w:tc>
          <w:tcPr>
            <w:tcW w:type="dxa" w:w="11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color w:val="000000"/>
                <w:sz w:val="20"/>
                <w:szCs w:val="20"/>
              </w:rPr>
            </w:pPr>
          </w:p>
        </w:tc>
        <w:tc>
          <w:tcPr>
            <w:tcW w:type="dxa" w:w="1894"/>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 xml:space="preserve">               320,00    </w:t>
            </w:r>
          </w:p>
        </w:tc>
      </w:tr>
      <w:tr w:rsidTr="00022FB9" w:rsidR="00082BD7" w:rsidRPr="00DE39ED">
        <w:trPr>
          <w:trHeight w:val="247"/>
        </w:trPr>
        <w:tc>
          <w:tcPr>
            <w:tcW w:type="dxa" w:w="42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9.</w:t>
            </w:r>
          </w:p>
        </w:tc>
        <w:tc>
          <w:tcPr>
            <w:tcW w:type="dxa" w:w="252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Dimić vl. Stjepan Crljen</w:t>
            </w:r>
          </w:p>
        </w:tc>
        <w:tc>
          <w:tcPr>
            <w:tcW w:type="dxa" w:w="85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smartTag w:element="City" w:uri="urn:schemas-microsoft-com:office:smarttags">
              <w:smartTag w:element="place" w:uri="urn:schemas-microsoft-com:office:smarttags">
                <w:r w:rsidRPr="00DE39ED">
                  <w:rPr>
                    <w:rFonts w:cs="Arial" w:hAnsi="Arial" w:ascii="Arial"/>
                    <w:color w:val="000000"/>
                    <w:sz w:val="20"/>
                    <w:szCs w:val="20"/>
                  </w:rPr>
                  <w:t>Zagreb</w:t>
                </w:r>
              </w:smartTag>
            </w:smartTag>
          </w:p>
        </w:tc>
        <w:tc>
          <w:tcPr>
            <w:tcW w:type="dxa" w:w="181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Retkošica 8</w:t>
            </w:r>
          </w:p>
        </w:tc>
        <w:tc>
          <w:tcPr>
            <w:tcW w:type="dxa" w:w="14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72653363561</w:t>
            </w:r>
          </w:p>
        </w:tc>
        <w:tc>
          <w:tcPr>
            <w:tcW w:type="dxa" w:w="11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color w:val="000000"/>
                <w:sz w:val="20"/>
                <w:szCs w:val="20"/>
              </w:rPr>
            </w:pPr>
          </w:p>
        </w:tc>
        <w:tc>
          <w:tcPr>
            <w:tcW w:type="dxa" w:w="1894"/>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 xml:space="preserve">               627,50    </w:t>
            </w:r>
          </w:p>
        </w:tc>
      </w:tr>
      <w:tr w:rsidTr="00022FB9" w:rsidR="00082BD7" w:rsidRPr="00DE39ED">
        <w:trPr>
          <w:trHeight w:val="247"/>
        </w:trPr>
        <w:tc>
          <w:tcPr>
            <w:tcW w:type="dxa" w:w="42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10.</w:t>
            </w:r>
          </w:p>
        </w:tc>
        <w:tc>
          <w:tcPr>
            <w:tcW w:type="dxa" w:w="252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Elite Media d.o.o.</w:t>
            </w:r>
          </w:p>
        </w:tc>
        <w:tc>
          <w:tcPr>
            <w:tcW w:type="dxa" w:w="85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smartTag w:element="City" w:uri="urn:schemas-microsoft-com:office:smarttags">
              <w:smartTag w:element="place" w:uri="urn:schemas-microsoft-com:office:smarttags">
                <w:r w:rsidRPr="00DE39ED">
                  <w:rPr>
                    <w:rFonts w:cs="Arial" w:hAnsi="Arial" w:ascii="Arial"/>
                    <w:color w:val="000000"/>
                    <w:sz w:val="20"/>
                    <w:szCs w:val="20"/>
                  </w:rPr>
                  <w:t>Zagreb</w:t>
                </w:r>
              </w:smartTag>
            </w:smartTag>
          </w:p>
        </w:tc>
        <w:tc>
          <w:tcPr>
            <w:tcW w:type="dxa" w:w="181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Kušlanova 27</w:t>
            </w:r>
          </w:p>
        </w:tc>
        <w:tc>
          <w:tcPr>
            <w:tcW w:type="dxa" w:w="14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42592575027</w:t>
            </w:r>
          </w:p>
        </w:tc>
        <w:tc>
          <w:tcPr>
            <w:tcW w:type="dxa" w:w="11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color w:val="000000"/>
                <w:sz w:val="20"/>
                <w:szCs w:val="20"/>
              </w:rPr>
            </w:pPr>
          </w:p>
        </w:tc>
        <w:tc>
          <w:tcPr>
            <w:tcW w:type="dxa" w:w="1894"/>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 xml:space="preserve">             1.466,26    </w:t>
            </w:r>
          </w:p>
        </w:tc>
      </w:tr>
      <w:tr w:rsidTr="00022FB9" w:rsidR="00082BD7" w:rsidRPr="00DE39ED">
        <w:trPr>
          <w:trHeight w:val="247"/>
        </w:trPr>
        <w:tc>
          <w:tcPr>
            <w:tcW w:type="dxa" w:w="42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11.</w:t>
            </w:r>
          </w:p>
        </w:tc>
        <w:tc>
          <w:tcPr>
            <w:tcW w:type="dxa" w:w="252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Hrvatski Telekom d.d.</w:t>
            </w:r>
          </w:p>
        </w:tc>
        <w:tc>
          <w:tcPr>
            <w:tcW w:type="dxa" w:w="85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smartTag w:element="City" w:uri="urn:schemas-microsoft-com:office:smarttags">
              <w:smartTag w:element="place" w:uri="urn:schemas-microsoft-com:office:smarttags">
                <w:r w:rsidRPr="00DE39ED">
                  <w:rPr>
                    <w:rFonts w:cs="Arial" w:hAnsi="Arial" w:ascii="Arial"/>
                    <w:color w:val="000000"/>
                    <w:sz w:val="20"/>
                    <w:szCs w:val="20"/>
                  </w:rPr>
                  <w:t>Zagreb</w:t>
                </w:r>
              </w:smartTag>
            </w:smartTag>
          </w:p>
        </w:tc>
        <w:tc>
          <w:tcPr>
            <w:tcW w:type="dxa" w:w="181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R.F.Mihanovića 9</w:t>
            </w:r>
          </w:p>
        </w:tc>
        <w:tc>
          <w:tcPr>
            <w:tcW w:type="dxa" w:w="14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81793146560</w:t>
            </w:r>
          </w:p>
        </w:tc>
        <w:tc>
          <w:tcPr>
            <w:tcW w:type="dxa" w:w="11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color w:val="000000"/>
                <w:sz w:val="20"/>
                <w:szCs w:val="20"/>
              </w:rPr>
            </w:pPr>
            <w:r w:rsidRPr="00DE39ED">
              <w:rPr>
                <w:rFonts w:cs="Arial" w:hAnsi="Arial" w:ascii="Arial"/>
                <w:color w:val="000000"/>
                <w:sz w:val="20"/>
                <w:szCs w:val="20"/>
              </w:rPr>
              <w:t xml:space="preserve"> ne (nije izvr </w:t>
            </w:r>
          </w:p>
        </w:tc>
        <w:tc>
          <w:tcPr>
            <w:tcW w:type="dxa" w:w="1894"/>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 xml:space="preserve">             4.306,77    </w:t>
            </w:r>
          </w:p>
        </w:tc>
      </w:tr>
      <w:tr w:rsidTr="00022FB9" w:rsidR="00082BD7" w:rsidRPr="00DE39ED">
        <w:trPr>
          <w:trHeight w:val="247"/>
        </w:trPr>
        <w:tc>
          <w:tcPr>
            <w:tcW w:type="dxa" w:w="42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12.</w:t>
            </w:r>
          </w:p>
        </w:tc>
        <w:tc>
          <w:tcPr>
            <w:tcW w:type="dxa" w:w="252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M.N.F.Promet d.o.o.</w:t>
            </w:r>
          </w:p>
        </w:tc>
        <w:tc>
          <w:tcPr>
            <w:tcW w:type="dxa" w:w="85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smartTag w:element="City" w:uri="urn:schemas-microsoft-com:office:smarttags">
              <w:smartTag w:element="place" w:uri="urn:schemas-microsoft-com:office:smarttags">
                <w:r w:rsidRPr="00DE39ED">
                  <w:rPr>
                    <w:rFonts w:cs="Arial" w:hAnsi="Arial" w:ascii="Arial"/>
                    <w:color w:val="000000"/>
                    <w:sz w:val="20"/>
                    <w:szCs w:val="20"/>
                  </w:rPr>
                  <w:t>Zagreb</w:t>
                </w:r>
              </w:smartTag>
            </w:smartTag>
          </w:p>
        </w:tc>
        <w:tc>
          <w:tcPr>
            <w:tcW w:type="dxa" w:w="181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Trg I.Meštrovića 14</w:t>
            </w:r>
          </w:p>
        </w:tc>
        <w:tc>
          <w:tcPr>
            <w:tcW w:type="dxa" w:w="14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89710114744</w:t>
            </w:r>
          </w:p>
        </w:tc>
        <w:tc>
          <w:tcPr>
            <w:tcW w:type="dxa" w:w="11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color w:val="000000"/>
                <w:sz w:val="20"/>
                <w:szCs w:val="20"/>
              </w:rPr>
            </w:pPr>
          </w:p>
        </w:tc>
        <w:tc>
          <w:tcPr>
            <w:tcW w:type="dxa" w:w="1894"/>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 xml:space="preserve">             1.062,50    </w:t>
            </w:r>
          </w:p>
        </w:tc>
      </w:tr>
      <w:tr w:rsidTr="00022FB9" w:rsidR="00082BD7" w:rsidRPr="00DE39ED">
        <w:trPr>
          <w:trHeight w:val="247"/>
        </w:trPr>
        <w:tc>
          <w:tcPr>
            <w:tcW w:type="dxa" w:w="42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13.</w:t>
            </w:r>
          </w:p>
        </w:tc>
        <w:tc>
          <w:tcPr>
            <w:tcW w:type="dxa" w:w="252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Pantel dva d.o.o.</w:t>
            </w:r>
          </w:p>
        </w:tc>
        <w:tc>
          <w:tcPr>
            <w:tcW w:type="dxa" w:w="85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smartTag w:element="City" w:uri="urn:schemas-microsoft-com:office:smarttags">
              <w:smartTag w:element="place" w:uri="urn:schemas-microsoft-com:office:smarttags">
                <w:r w:rsidRPr="00DE39ED">
                  <w:rPr>
                    <w:rFonts w:cs="Arial" w:hAnsi="Arial" w:ascii="Arial"/>
                    <w:color w:val="000000"/>
                    <w:sz w:val="20"/>
                    <w:szCs w:val="20"/>
                  </w:rPr>
                  <w:t>Zagreb</w:t>
                </w:r>
              </w:smartTag>
            </w:smartTag>
          </w:p>
        </w:tc>
        <w:tc>
          <w:tcPr>
            <w:tcW w:type="dxa" w:w="181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K.Zahradnika 15</w:t>
            </w:r>
          </w:p>
        </w:tc>
        <w:tc>
          <w:tcPr>
            <w:tcW w:type="dxa" w:w="14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55015046445</w:t>
            </w:r>
          </w:p>
        </w:tc>
        <w:tc>
          <w:tcPr>
            <w:tcW w:type="dxa" w:w="11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color w:val="000000"/>
                <w:sz w:val="20"/>
                <w:szCs w:val="20"/>
              </w:rPr>
            </w:pPr>
          </w:p>
        </w:tc>
        <w:tc>
          <w:tcPr>
            <w:tcW w:type="dxa" w:w="1894"/>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 xml:space="preserve">             1.113,75    </w:t>
            </w:r>
          </w:p>
        </w:tc>
      </w:tr>
      <w:tr w:rsidTr="00022FB9" w:rsidR="00082BD7" w:rsidRPr="00DE39ED">
        <w:trPr>
          <w:trHeight w:val="247"/>
        </w:trPr>
        <w:tc>
          <w:tcPr>
            <w:tcW w:type="dxa" w:w="42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14.</w:t>
            </w:r>
          </w:p>
        </w:tc>
        <w:tc>
          <w:tcPr>
            <w:tcW w:type="dxa" w:w="252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Praonica i glač.vl.N.Burić</w:t>
            </w:r>
          </w:p>
        </w:tc>
        <w:tc>
          <w:tcPr>
            <w:tcW w:type="dxa" w:w="85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smartTag w:element="City" w:uri="urn:schemas-microsoft-com:office:smarttags">
              <w:smartTag w:element="place" w:uri="urn:schemas-microsoft-com:office:smarttags">
                <w:r w:rsidRPr="00DE39ED">
                  <w:rPr>
                    <w:rFonts w:cs="Arial" w:hAnsi="Arial" w:ascii="Arial"/>
                    <w:color w:val="000000"/>
                    <w:sz w:val="20"/>
                    <w:szCs w:val="20"/>
                  </w:rPr>
                  <w:t>Zagreb</w:t>
                </w:r>
              </w:smartTag>
            </w:smartTag>
          </w:p>
        </w:tc>
        <w:tc>
          <w:tcPr>
            <w:tcW w:type="dxa" w:w="181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Kaptol 11</w:t>
            </w:r>
          </w:p>
        </w:tc>
        <w:tc>
          <w:tcPr>
            <w:tcW w:type="dxa" w:w="14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o2295975877</w:t>
            </w:r>
          </w:p>
        </w:tc>
        <w:tc>
          <w:tcPr>
            <w:tcW w:type="dxa" w:w="11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color w:val="000000"/>
                <w:sz w:val="20"/>
                <w:szCs w:val="20"/>
              </w:rPr>
            </w:pPr>
          </w:p>
        </w:tc>
        <w:tc>
          <w:tcPr>
            <w:tcW w:type="dxa" w:w="1894"/>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 xml:space="preserve">               450,00    </w:t>
            </w:r>
          </w:p>
        </w:tc>
      </w:tr>
      <w:tr w:rsidTr="00022FB9" w:rsidR="00082BD7" w:rsidRPr="00DE39ED">
        <w:trPr>
          <w:trHeight w:val="247"/>
        </w:trPr>
        <w:tc>
          <w:tcPr>
            <w:tcW w:type="dxa" w:w="42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15.</w:t>
            </w:r>
          </w:p>
        </w:tc>
        <w:tc>
          <w:tcPr>
            <w:tcW w:type="dxa" w:w="252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Signum telekomunikacije</w:t>
            </w:r>
          </w:p>
        </w:tc>
        <w:tc>
          <w:tcPr>
            <w:tcW w:type="dxa" w:w="85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smartTag w:element="City" w:uri="urn:schemas-microsoft-com:office:smarttags">
              <w:smartTag w:element="place" w:uri="urn:schemas-microsoft-com:office:smarttags">
                <w:r w:rsidRPr="00DE39ED">
                  <w:rPr>
                    <w:rFonts w:cs="Arial" w:hAnsi="Arial" w:ascii="Arial"/>
                    <w:color w:val="000000"/>
                    <w:sz w:val="20"/>
                    <w:szCs w:val="20"/>
                  </w:rPr>
                  <w:t>Zagreb</w:t>
                </w:r>
              </w:smartTag>
            </w:smartTag>
          </w:p>
        </w:tc>
        <w:tc>
          <w:tcPr>
            <w:tcW w:type="dxa" w:w="181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Zagrebačka c.20</w:t>
            </w:r>
          </w:p>
        </w:tc>
        <w:tc>
          <w:tcPr>
            <w:tcW w:type="dxa" w:w="14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49530987866</w:t>
            </w:r>
          </w:p>
        </w:tc>
        <w:tc>
          <w:tcPr>
            <w:tcW w:type="dxa" w:w="11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color w:val="000000"/>
                <w:sz w:val="20"/>
                <w:szCs w:val="20"/>
              </w:rPr>
            </w:pPr>
          </w:p>
        </w:tc>
        <w:tc>
          <w:tcPr>
            <w:tcW w:type="dxa" w:w="1894"/>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 xml:space="preserve">               813,97    </w:t>
            </w:r>
          </w:p>
        </w:tc>
      </w:tr>
      <w:tr w:rsidTr="00022FB9" w:rsidR="00082BD7" w:rsidRPr="00DE39ED">
        <w:trPr>
          <w:trHeight w:val="247"/>
        </w:trPr>
        <w:tc>
          <w:tcPr>
            <w:tcW w:type="dxa" w:w="42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16.</w:t>
            </w:r>
          </w:p>
        </w:tc>
        <w:tc>
          <w:tcPr>
            <w:tcW w:type="dxa" w:w="252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Styria Hrvatska</w:t>
            </w:r>
          </w:p>
        </w:tc>
        <w:tc>
          <w:tcPr>
            <w:tcW w:type="dxa" w:w="85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smartTag w:element="City" w:uri="urn:schemas-microsoft-com:office:smarttags">
              <w:smartTag w:element="place" w:uri="urn:schemas-microsoft-com:office:smarttags">
                <w:r w:rsidRPr="00DE39ED">
                  <w:rPr>
                    <w:rFonts w:cs="Arial" w:hAnsi="Arial" w:ascii="Arial"/>
                    <w:color w:val="000000"/>
                    <w:sz w:val="20"/>
                    <w:szCs w:val="20"/>
                  </w:rPr>
                  <w:t>Zagreb</w:t>
                </w:r>
              </w:smartTag>
            </w:smartTag>
          </w:p>
        </w:tc>
        <w:tc>
          <w:tcPr>
            <w:tcW w:type="dxa" w:w="181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Oreškovićeva 6H/1</w:t>
            </w:r>
          </w:p>
        </w:tc>
        <w:tc>
          <w:tcPr>
            <w:tcW w:type="dxa" w:w="14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39618704213</w:t>
            </w:r>
          </w:p>
        </w:tc>
        <w:tc>
          <w:tcPr>
            <w:tcW w:type="dxa" w:w="11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color w:val="000000"/>
                <w:sz w:val="20"/>
                <w:szCs w:val="20"/>
              </w:rPr>
            </w:pPr>
          </w:p>
        </w:tc>
        <w:tc>
          <w:tcPr>
            <w:tcW w:type="dxa" w:w="1894"/>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 xml:space="preserve">               716,14    </w:t>
            </w:r>
          </w:p>
        </w:tc>
      </w:tr>
      <w:tr w:rsidTr="00022FB9" w:rsidR="00082BD7" w:rsidRPr="00DE39ED">
        <w:trPr>
          <w:trHeight w:val="247"/>
        </w:trPr>
        <w:tc>
          <w:tcPr>
            <w:tcW w:type="dxa" w:w="42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17.</w:t>
            </w:r>
          </w:p>
        </w:tc>
        <w:tc>
          <w:tcPr>
            <w:tcW w:type="dxa" w:w="252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Večernji list d.o.o.</w:t>
            </w:r>
          </w:p>
        </w:tc>
        <w:tc>
          <w:tcPr>
            <w:tcW w:type="dxa" w:w="85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smartTag w:element="City" w:uri="urn:schemas-microsoft-com:office:smarttags">
              <w:smartTag w:element="place" w:uri="urn:schemas-microsoft-com:office:smarttags">
                <w:r w:rsidRPr="00DE39ED">
                  <w:rPr>
                    <w:rFonts w:cs="Arial" w:hAnsi="Arial" w:ascii="Arial"/>
                    <w:color w:val="000000"/>
                    <w:sz w:val="20"/>
                    <w:szCs w:val="20"/>
                  </w:rPr>
                  <w:t>Zagreb</w:t>
                </w:r>
              </w:smartTag>
            </w:smartTag>
          </w:p>
        </w:tc>
        <w:tc>
          <w:tcPr>
            <w:tcW w:type="dxa" w:w="181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Oreškovićeva 6H/1</w:t>
            </w:r>
          </w:p>
        </w:tc>
        <w:tc>
          <w:tcPr>
            <w:tcW w:type="dxa" w:w="14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92276133102</w:t>
            </w:r>
          </w:p>
        </w:tc>
        <w:tc>
          <w:tcPr>
            <w:tcW w:type="dxa" w:w="11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color w:val="000000"/>
                <w:sz w:val="20"/>
                <w:szCs w:val="20"/>
              </w:rPr>
            </w:pPr>
            <w:r w:rsidRPr="00DE39ED">
              <w:rPr>
                <w:rFonts w:cs="Arial" w:hAnsi="Arial" w:ascii="Arial"/>
                <w:color w:val="000000"/>
                <w:sz w:val="20"/>
                <w:szCs w:val="20"/>
              </w:rPr>
              <w:t xml:space="preserve"> ne </w:t>
            </w:r>
          </w:p>
        </w:tc>
        <w:tc>
          <w:tcPr>
            <w:tcW w:type="dxa" w:w="1894"/>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 xml:space="preserve">               819,97    </w:t>
            </w:r>
          </w:p>
        </w:tc>
      </w:tr>
      <w:tr w:rsidTr="00022FB9" w:rsidR="00082BD7" w:rsidRPr="00DE39ED">
        <w:trPr>
          <w:trHeight w:val="262"/>
        </w:trPr>
        <w:tc>
          <w:tcPr>
            <w:tcW w:type="dxa" w:w="42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18.</w:t>
            </w:r>
          </w:p>
        </w:tc>
        <w:tc>
          <w:tcPr>
            <w:tcW w:type="dxa" w:w="252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VIPnet d.o.o.</w:t>
            </w:r>
          </w:p>
        </w:tc>
        <w:tc>
          <w:tcPr>
            <w:tcW w:type="dxa" w:w="852"/>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smartTag w:element="City" w:uri="urn:schemas-microsoft-com:office:smarttags">
              <w:smartTag w:element="place" w:uri="urn:schemas-microsoft-com:office:smarttags">
                <w:r w:rsidRPr="00DE39ED">
                  <w:rPr>
                    <w:rFonts w:cs="Arial" w:hAnsi="Arial" w:ascii="Arial"/>
                    <w:color w:val="000000"/>
                    <w:sz w:val="20"/>
                    <w:szCs w:val="20"/>
                  </w:rPr>
                  <w:t>Zagreb</w:t>
                </w:r>
              </w:smartTag>
            </w:smartTag>
          </w:p>
        </w:tc>
        <w:tc>
          <w:tcPr>
            <w:tcW w:type="dxa" w:w="1815"/>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Vrtni put 1</w:t>
            </w:r>
          </w:p>
        </w:tc>
        <w:tc>
          <w:tcPr>
            <w:tcW w:type="dxa" w:w="1483"/>
            <w:tcBorders>
              <w:top w:space="0" w:sz="6" w:color="auto" w:val="single"/>
              <w:left w:space="0" w:sz="6" w:color="auto" w:val="single"/>
              <w:bottom w:space="0" w:sz="6" w:color="auto" w:val="single"/>
              <w:right w:space="0" w:sz="6" w:color="auto" w:val="single"/>
            </w:tcBorders>
          </w:tcPr>
          <w:p w:rsidRDefault="00082BD7" w:rsidP="00022FB9" w:rsidR="00082BD7" w:rsidRPr="00DE39ED">
            <w:pPr>
              <w:autoSpaceDE w:val="false"/>
              <w:autoSpaceDN w:val="false"/>
              <w:adjustRightInd w:val="false"/>
              <w:rPr>
                <w:rFonts w:cs="Arial" w:hAnsi="Arial" w:ascii="Arial"/>
                <w:color w:val="000000"/>
                <w:sz w:val="20"/>
                <w:szCs w:val="20"/>
              </w:rPr>
            </w:pPr>
            <w:r w:rsidRPr="00DE39ED">
              <w:rPr>
                <w:rFonts w:cs="Arial" w:hAnsi="Arial" w:ascii="Arial"/>
                <w:color w:val="000000"/>
                <w:sz w:val="20"/>
                <w:szCs w:val="20"/>
              </w:rPr>
              <w:t>29524210204</w:t>
            </w:r>
          </w:p>
        </w:tc>
        <w:tc>
          <w:tcPr>
            <w:tcW w:type="dxa" w:w="1183"/>
            <w:tcBorders>
              <w:top w:space="0" w:sz="6"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color w:val="000000"/>
                <w:sz w:val="20"/>
                <w:szCs w:val="20"/>
              </w:rPr>
            </w:pPr>
          </w:p>
        </w:tc>
        <w:tc>
          <w:tcPr>
            <w:tcW w:type="dxa" w:w="1894"/>
            <w:tcBorders>
              <w:top w:space="0" w:sz="6"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r w:rsidRPr="00DE39ED">
              <w:rPr>
                <w:rFonts w:cs="Arial" w:hAnsi="Arial" w:ascii="Arial"/>
                <w:color w:val="000000"/>
                <w:sz w:val="20"/>
                <w:szCs w:val="20"/>
              </w:rPr>
              <w:t xml:space="preserve">                 45,00    </w:t>
            </w:r>
          </w:p>
        </w:tc>
      </w:tr>
      <w:tr w:rsidTr="00022FB9" w:rsidR="00082BD7" w:rsidRPr="00DE39ED">
        <w:trPr>
          <w:trHeight w:val="262"/>
        </w:trPr>
        <w:tc>
          <w:tcPr>
            <w:tcW w:type="dxa" w:w="425"/>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p>
        </w:tc>
        <w:tc>
          <w:tcPr>
            <w:tcW w:type="dxa" w:w="2522"/>
            <w:gridSpan w:val="2"/>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rPr>
                <w:rFonts w:cs="Arial" w:hAnsi="Arial" w:ascii="Arial"/>
                <w:bCs/>
                <w:color w:val="000000"/>
                <w:sz w:val="20"/>
                <w:szCs w:val="20"/>
              </w:rPr>
            </w:pPr>
            <w:r w:rsidRPr="00DE39ED">
              <w:rPr>
                <w:rFonts w:cs="Arial" w:hAnsi="Arial" w:ascii="Arial"/>
                <w:bCs/>
                <w:color w:val="000000"/>
                <w:sz w:val="20"/>
                <w:szCs w:val="20"/>
              </w:rPr>
              <w:t>Ukupno ostali vjerovnici:</w:t>
            </w:r>
          </w:p>
        </w:tc>
        <w:tc>
          <w:tcPr>
            <w:tcW w:type="dxa" w:w="1815"/>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p>
        </w:tc>
        <w:tc>
          <w:tcPr>
            <w:tcW w:type="dxa" w:w="1483"/>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p>
        </w:tc>
        <w:tc>
          <w:tcPr>
            <w:tcW w:type="dxa" w:w="1183"/>
            <w:tcBorders>
              <w:top w:val="nil"/>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bCs/>
                <w:color w:val="000000"/>
                <w:sz w:val="20"/>
                <w:szCs w:val="20"/>
              </w:rPr>
            </w:pPr>
          </w:p>
        </w:tc>
        <w:tc>
          <w:tcPr>
            <w:tcW w:type="dxa" w:w="1894"/>
            <w:tcBorders>
              <w:top w:val="nil"/>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r w:rsidRPr="00DE39ED">
              <w:rPr>
                <w:rFonts w:cs="Arial" w:hAnsi="Arial" w:ascii="Arial"/>
                <w:bCs/>
                <w:color w:val="000000"/>
                <w:sz w:val="20"/>
                <w:szCs w:val="20"/>
              </w:rPr>
              <w:t xml:space="preserve">           11.741,86    </w:t>
            </w:r>
          </w:p>
        </w:tc>
      </w:tr>
      <w:tr w:rsidTr="00022FB9" w:rsidR="00082BD7" w:rsidRPr="00DE39ED">
        <w:trPr>
          <w:trHeight w:val="262"/>
        </w:trPr>
        <w:tc>
          <w:tcPr>
            <w:tcW w:type="dxa" w:w="425"/>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c>
          <w:tcPr>
            <w:tcW w:type="dxa" w:w="2522"/>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c>
          <w:tcPr>
            <w:tcW w:type="dxa" w:w="852"/>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c>
          <w:tcPr>
            <w:tcW w:type="dxa" w:w="1815"/>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c>
          <w:tcPr>
            <w:tcW w:type="dxa" w:w="1483"/>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c>
          <w:tcPr>
            <w:tcW w:type="dxa" w:w="1183"/>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center"/>
              <w:rPr>
                <w:rFonts w:cs="Arial" w:hAnsi="Arial" w:ascii="Arial"/>
                <w:color w:val="000000"/>
                <w:sz w:val="20"/>
                <w:szCs w:val="20"/>
              </w:rPr>
            </w:pPr>
          </w:p>
        </w:tc>
        <w:tc>
          <w:tcPr>
            <w:tcW w:type="dxa" w:w="1894"/>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color w:val="000000"/>
                <w:sz w:val="20"/>
                <w:szCs w:val="20"/>
              </w:rPr>
            </w:pPr>
          </w:p>
        </w:tc>
      </w:tr>
      <w:tr w:rsidTr="00022FB9" w:rsidR="00082BD7" w:rsidRPr="00DE39ED">
        <w:trPr>
          <w:trHeight w:val="262"/>
        </w:trPr>
        <w:tc>
          <w:tcPr>
            <w:tcW w:type="dxa" w:w="425"/>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p>
        </w:tc>
        <w:tc>
          <w:tcPr>
            <w:tcW w:type="dxa" w:w="2522"/>
            <w:gridSpan w:val="2"/>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rPr>
                <w:rFonts w:cs="Arial" w:hAnsi="Arial" w:ascii="Arial"/>
                <w:bCs/>
                <w:color w:val="000000"/>
                <w:sz w:val="20"/>
                <w:szCs w:val="20"/>
              </w:rPr>
            </w:pPr>
            <w:r w:rsidRPr="00DE39ED">
              <w:rPr>
                <w:rFonts w:cs="Arial" w:hAnsi="Arial" w:ascii="Arial"/>
                <w:bCs/>
                <w:color w:val="000000"/>
                <w:sz w:val="20"/>
                <w:szCs w:val="20"/>
              </w:rPr>
              <w:t>UKUPNE OBVEZE 1+2+3:</w:t>
            </w:r>
          </w:p>
        </w:tc>
        <w:tc>
          <w:tcPr>
            <w:tcW w:type="dxa" w:w="1815"/>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p>
        </w:tc>
        <w:tc>
          <w:tcPr>
            <w:tcW w:type="dxa" w:w="1483"/>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p>
        </w:tc>
        <w:tc>
          <w:tcPr>
            <w:tcW w:type="dxa" w:w="1183"/>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p>
        </w:tc>
        <w:tc>
          <w:tcPr>
            <w:tcW w:type="dxa" w:w="1894"/>
            <w:tcBorders>
              <w:top w:space="0" w:sz="12" w:color="auto" w:val="single"/>
              <w:left w:space="0" w:sz="6" w:color="auto" w:val="single"/>
              <w:bottom w:space="0" w:sz="12" w:color="auto" w:val="single"/>
              <w:right w:space="0" w:sz="6" w:color="auto" w:val="single"/>
            </w:tcBorders>
          </w:tcPr>
          <w:p w:rsidRDefault="00082BD7" w:rsidP="00022FB9" w:rsidR="00082BD7" w:rsidRPr="00DE39ED">
            <w:pPr>
              <w:autoSpaceDE w:val="false"/>
              <w:autoSpaceDN w:val="false"/>
              <w:adjustRightInd w:val="false"/>
              <w:jc w:val="right"/>
              <w:rPr>
                <w:rFonts w:cs="Arial" w:hAnsi="Arial" w:ascii="Arial"/>
                <w:bCs/>
                <w:color w:val="000000"/>
                <w:sz w:val="20"/>
                <w:szCs w:val="20"/>
              </w:rPr>
            </w:pPr>
            <w:r w:rsidRPr="00DE39ED">
              <w:rPr>
                <w:rFonts w:cs="Arial" w:hAnsi="Arial" w:ascii="Arial"/>
                <w:bCs/>
                <w:color w:val="000000"/>
                <w:sz w:val="20"/>
                <w:szCs w:val="20"/>
              </w:rPr>
              <w:t xml:space="preserve">         443.724,65    </w:t>
            </w:r>
          </w:p>
        </w:tc>
      </w:tr>
    </w:tbl>
    <w:p w:rsidRDefault="00082BD7" w:rsidP="00082BD7" w:rsidR="00082BD7" w:rsidRPr="00DE39ED">
      <w:pPr>
        <w:jc w:val="both"/>
        <w:rPr>
          <w:sz w:val="22"/>
          <w:szCs w:val="22"/>
        </w:rPr>
      </w:pPr>
    </w:p>
    <w:p w:rsidRDefault="00082BD7" w:rsidP="00082BD7" w:rsidR="00082BD7">
      <w:pPr>
        <w:jc w:val="both"/>
        <w:rPr>
          <w:sz w:val="22"/>
          <w:szCs w:val="22"/>
        </w:rPr>
      </w:pPr>
    </w:p>
    <w:p w:rsidRDefault="00082BD7" w:rsidP="00082BD7" w:rsidR="00082BD7">
      <w:pPr>
        <w:jc w:val="both"/>
        <w:rPr>
          <w:sz w:val="22"/>
          <w:szCs w:val="22"/>
        </w:rPr>
      </w:pPr>
      <w:r>
        <w:rPr>
          <w:sz w:val="22"/>
          <w:szCs w:val="22"/>
        </w:rPr>
        <w:t>Osporene su tražbine slijedećih vjerovnika:</w:t>
      </w:r>
    </w:p>
    <w:p w:rsidRDefault="00082BD7" w:rsidP="00082BD7" w:rsidR="00082BD7">
      <w:pPr>
        <w:jc w:val="both"/>
        <w:rPr>
          <w:sz w:val="22"/>
          <w:szCs w:val="22"/>
        </w:rPr>
      </w:pPr>
      <w:r>
        <w:rPr>
          <w:sz w:val="22"/>
          <w:szCs w:val="22"/>
        </w:rPr>
        <w:t>Hrvatski telekom d.d., OIB 81793146560        u iznosu 2.739,96 kuna</w:t>
      </w:r>
    </w:p>
    <w:p w:rsidRDefault="00082BD7" w:rsidP="00082BD7" w:rsidR="00082BD7">
      <w:pPr>
        <w:jc w:val="both"/>
        <w:rPr>
          <w:sz w:val="22"/>
          <w:szCs w:val="22"/>
        </w:rPr>
      </w:pPr>
      <w:r>
        <w:rPr>
          <w:sz w:val="22"/>
          <w:szCs w:val="22"/>
        </w:rPr>
        <w:t>Večernji list d.o.o.,  OIB 92276133102             u iznosu     79,20 kuna</w:t>
      </w:r>
    </w:p>
    <w:p w:rsidRDefault="00082BD7" w:rsidP="00082BD7" w:rsidR="00082BD7">
      <w:pPr>
        <w:jc w:val="both"/>
        <w:rPr>
          <w:sz w:val="22"/>
          <w:szCs w:val="22"/>
        </w:rPr>
      </w:pPr>
      <w:r>
        <w:rPr>
          <w:sz w:val="22"/>
          <w:szCs w:val="22"/>
        </w:rPr>
        <w:t>Zagrebački holding d.o.o., OIB 85584865987   u iznosu     85,88 kuna</w:t>
      </w:r>
    </w:p>
    <w:p w:rsidRDefault="00082BD7" w:rsidP="00082BD7" w:rsidR="00082BD7" w:rsidRPr="00DE39ED">
      <w:pPr>
        <w:jc w:val="both"/>
        <w:rPr>
          <w:sz w:val="22"/>
          <w:szCs w:val="22"/>
        </w:rPr>
      </w:pPr>
      <w:r w:rsidRPr="00DE39ED">
        <w:rPr>
          <w:sz w:val="22"/>
          <w:szCs w:val="22"/>
        </w:rPr>
        <w:t xml:space="preserve">Ukupno osporene tražbine:                                       </w:t>
      </w:r>
      <w:r>
        <w:rPr>
          <w:sz w:val="22"/>
          <w:szCs w:val="22"/>
        </w:rPr>
        <w:t xml:space="preserve">       2.9</w:t>
      </w:r>
      <w:r w:rsidRPr="00DE39ED">
        <w:rPr>
          <w:sz w:val="22"/>
          <w:szCs w:val="22"/>
        </w:rPr>
        <w:t>05,04 kuna ili 0,67 % prijavljenih tražbina</w:t>
      </w:r>
    </w:p>
    <w:p w:rsidRDefault="00082BD7" w:rsidP="00082BD7" w:rsidR="00082BD7">
      <w:pPr>
        <w:jc w:val="both"/>
        <w:rPr>
          <w:sz w:val="22"/>
          <w:szCs w:val="22"/>
        </w:rPr>
      </w:pPr>
    </w:p>
    <w:p w:rsidRDefault="00082BD7" w:rsidP="00082BD7" w:rsidR="00082BD7">
      <w:pPr>
        <w:jc w:val="both"/>
        <w:rPr>
          <w:sz w:val="22"/>
          <w:szCs w:val="22"/>
        </w:rPr>
      </w:pPr>
    </w:p>
    <w:p w:rsidRDefault="00082BD7" w:rsidP="00082BD7" w:rsidR="00082BD7" w:rsidRPr="00EC577B">
      <w:pPr>
        <w:jc w:val="both"/>
      </w:pPr>
      <w:r w:rsidRPr="00EC577B">
        <w:t>Rješenjem Financijske agencije, nagodbenog  vijeća ZG05 Kl UP-I/110/07/14-01/7323, Ur.br. 04-06-15-7323-47 od 24.02.2015. god. utvrđeno je da su za plan financijskog restruktuiranja glasovali vjerovnici čije tražbine iznose 389.523,67 kuna, odnosno 87,78 % svih utvrđenih tražbina za koje vjerovnici imaju pravo glasa , dok ukupan iznos tražbina z akoju vjerovnici imaju pravo glasa iznosi 443.724,65 kn, te se utvrđuje da su za Plan financijskog restruktuiranja glasovali vjerovnici čije tražbine prelaze 2/3 vrijednosti svih utvrđenih tražbina za koje vjerovnici imaju pravo glasa, sukladno čl.63. Zakona, te se stoga proglašava Plan financijskog restruktuiranja prihvaćenim.</w:t>
      </w:r>
    </w:p>
    <w:p w:rsidRDefault="00082BD7" w:rsidP="00082BD7" w:rsidR="00082BD7" w:rsidRPr="00903A1B">
      <w:pPr>
        <w:jc w:val="both"/>
        <w:rPr>
          <w:sz w:val="22"/>
          <w:szCs w:val="22"/>
        </w:rPr>
      </w:pPr>
      <w:r>
        <w:rPr>
          <w:sz w:val="22"/>
          <w:szCs w:val="22"/>
        </w:rPr>
        <w:t xml:space="preserve">     </w:t>
      </w:r>
    </w:p>
    <w:p w:rsidRDefault="00082BD7" w:rsidP="00082BD7" w:rsidR="00082BD7">
      <w:pPr>
        <w:jc w:val="center"/>
      </w:pPr>
      <w:r>
        <w:t>II.</w:t>
      </w:r>
    </w:p>
    <w:p w:rsidRDefault="00082BD7" w:rsidP="00082BD7" w:rsidR="00082BD7">
      <w:pPr>
        <w:jc w:val="center"/>
        <w:rPr>
          <w:u w:val="single"/>
        </w:rPr>
      </w:pPr>
      <w:r>
        <w:rPr>
          <w:u w:val="single"/>
        </w:rPr>
        <w:t>Prijedlog namirenja obveza prema vjerovnicima</w:t>
      </w:r>
    </w:p>
    <w:p w:rsidRDefault="00082BD7" w:rsidP="00082BD7" w:rsidR="00082BD7">
      <w:pPr>
        <w:jc w:val="center"/>
        <w:rPr>
          <w:u w:val="single"/>
        </w:rPr>
      </w:pPr>
    </w:p>
    <w:p w:rsidRDefault="00082BD7" w:rsidP="00082BD7" w:rsidR="00082BD7">
      <w:r w:rsidRPr="00340FE1">
        <w:t>1. Skupina: Tijela javne uprave i trgovačka društva u većinskom državnom vlasništvu:</w:t>
      </w:r>
    </w:p>
    <w:p w:rsidRDefault="00082BD7" w:rsidP="00082BD7" w:rsidR="00082BD7" w:rsidRPr="00340FE1"/>
    <w:p w:rsidRDefault="00082BD7" w:rsidP="00082BD7" w:rsidR="00082BD7">
      <w:pPr>
        <w:jc w:val="both"/>
      </w:pPr>
      <w:r>
        <w:t>-dužnik NEUGEBAUER d.o.o., Zagreb, Mokrička 2, OIB 56856283862, će vjerovniku HRVATSKE ŠUME d.o.o., Zagreb, LJ. Farkaša V. OIB 69693144506, tražbinu iz I.točke ove Nagodbe u iznosu od 716,21 kuna isplatiti u roku  30 dana od dana sklapanja predstečajne nagodbe,</w:t>
      </w:r>
    </w:p>
    <w:p w:rsidRDefault="00082BD7" w:rsidP="00082BD7" w:rsidR="00082BD7">
      <w:pPr>
        <w:jc w:val="both"/>
      </w:pPr>
      <w:r>
        <w:t xml:space="preserve">-dužnik NEUGEBAUER d.o.o., Zagreb, Mokrička 2, OIB 56856283862 će vjerovniku </w:t>
      </w:r>
      <w:r w:rsidRPr="00FA43F3">
        <w:t>M</w:t>
      </w:r>
      <w:r>
        <w:t>INISTARSTVO FINANCIJA-POREZNA UPRAVA</w:t>
      </w:r>
      <w:r w:rsidRPr="00FA43F3">
        <w:t xml:space="preserve"> Zagreb</w:t>
      </w:r>
      <w:r>
        <w:t>, Zagreb, Katančićeva, OIB: 18683136487 tražbinu iz I. točke ove Nagodbe, koja nakon otpisa kamata iznosi 171.456,56 kuna, isplatiti u 24 jednake mjesečne rate koje sadrže glavnicu i kamatu od 4,5 % godišnje, a prema otplatnom planu MF Porezne uprave,</w:t>
      </w:r>
    </w:p>
    <w:p w:rsidRDefault="00082BD7" w:rsidP="00082BD7" w:rsidR="00082BD7">
      <w:pPr>
        <w:jc w:val="both"/>
      </w:pPr>
    </w:p>
    <w:p w:rsidRDefault="00082BD7" w:rsidP="00082BD7" w:rsidR="00082BD7">
      <w:pPr>
        <w:jc w:val="both"/>
      </w:pPr>
      <w:r>
        <w:t>2. Skupina: Financijske institucije:</w:t>
      </w:r>
    </w:p>
    <w:p w:rsidRDefault="00082BD7" w:rsidP="00082BD7" w:rsidR="00082BD7">
      <w:pPr>
        <w:jc w:val="both"/>
      </w:pPr>
    </w:p>
    <w:p w:rsidRDefault="00082BD7" w:rsidP="00082BD7" w:rsidR="00082BD7">
      <w:pPr>
        <w:jc w:val="both"/>
      </w:pPr>
      <w:r>
        <w:t xml:space="preserve">-dužnik NEUGEBAUER d.o.o., Zagreb, Mokrička 2, OIB 56856283862 će vjerovniku CENTAR BANKA d.d. u stečaju, Zagreb, Amruševa 6, OIB 89296739230, tražbinu iz I. točke ove Nagodbe u iznosu 38.426,44 kuna isplatiti sukladno Ugovoru o kreditu u roku dospijeća, </w:t>
      </w:r>
    </w:p>
    <w:p w:rsidRDefault="00082BD7" w:rsidP="00082BD7" w:rsidR="00082BD7">
      <w:pPr>
        <w:jc w:val="both"/>
      </w:pPr>
    </w:p>
    <w:p w:rsidRDefault="00082BD7" w:rsidP="00082BD7" w:rsidR="00082BD7">
      <w:pPr>
        <w:jc w:val="both"/>
        <w:rPr>
          <w:rStyle w:val="Naglaeno"/>
          <w:b w:val="false"/>
        </w:rPr>
      </w:pPr>
      <w:r>
        <w:t xml:space="preserve">-dužnik NEUGEBAUER d.o.o., Zagreb, Mokrička 2, OIB 56856283862 će vjerovniku HRVATSKA BANKA ZA OBNOVU I RAZVITAK, Zagreb, Strossmayerov trg 9, OIB 26702280390,  tražbinu iz I. točke ove Nagodbe  namiriti u 100%  iznosu u rokovima kako je ugovoreno u Dodatku I Ugovoru o dugoročnom kreditu broj 44/2013. od 31.07.2014., prema kojem bi se glavnica u iznosu od 26.375,09 EUR-a otplatila u 40 jednakih rata, od kojih prva dospijeva na naplatu 01.06.2015. godine, a posljednja 01.09.2018. godine. </w:t>
      </w:r>
      <w:r>
        <w:rPr>
          <w:rStyle w:val="Naglaeno"/>
          <w:b w:val="false"/>
        </w:rPr>
        <w:t>Za cijelo vrijeme otplate kredita će se obračunavati redovna kamata u visini ugovorene kamate po Osnovnom Ugovoru o kreditu broj: 44/2013 (šestomjesečni EURIBOR + 1,5 postotna boda godišnje). Kamate u vrijeme počeka (od 01.05.2014. godine do 01.05.2015. godine) će se obračunavati mjesečno u visini redovne kamate,</w:t>
      </w:r>
    </w:p>
    <w:p w:rsidRDefault="00082BD7" w:rsidP="00082BD7" w:rsidR="00082BD7">
      <w:pPr>
        <w:jc w:val="both"/>
        <w:rPr>
          <w:rStyle w:val="Naglaeno"/>
          <w:b w:val="false"/>
        </w:rPr>
      </w:pPr>
    </w:p>
    <w:p w:rsidRDefault="00082BD7" w:rsidP="00082BD7" w:rsidR="00082BD7">
      <w:pPr>
        <w:jc w:val="both"/>
      </w:pPr>
      <w:r>
        <w:lastRenderedPageBreak/>
        <w:t>-dužnik NEUGEBAUER d.o.o., Zagreb, Mokrička 2, OIB 56856283862, će vjerovniku JADRANSKO OSIGURANJE d.d. OIB 94472454976, tražbinu iz I. točke ove Nagodbe u iznosu od 2.483,46 kuna isplatiti u roku  30 dana od dana sklapanja predstečajne nagodbe,</w:t>
      </w:r>
    </w:p>
    <w:p w:rsidRDefault="00082BD7" w:rsidP="00082BD7" w:rsidR="00082BD7">
      <w:pPr>
        <w:jc w:val="both"/>
      </w:pPr>
    </w:p>
    <w:p w:rsidRDefault="00082BD7" w:rsidP="00082BD7" w:rsidR="00082BD7">
      <w:pPr>
        <w:jc w:val="both"/>
      </w:pPr>
      <w:r>
        <w:t>-dužnik NEUGEBAUER d.o.o., Zagreb, Mokrička 2, OIB 56856283862, će vjerovniku PORSCHE LEASING d.o.o., Zagreb, V.Škorpika 21, OIB 90275854576 , tražbinu iz I. točke ove Nagodbe u iznosu od 833,01 kuna isplatiti u roku  30 dana od dana sklapanja predstečajne nagodbe,</w:t>
      </w:r>
    </w:p>
    <w:p w:rsidRDefault="00082BD7" w:rsidP="00082BD7" w:rsidR="00082BD7">
      <w:pPr>
        <w:jc w:val="both"/>
      </w:pPr>
    </w:p>
    <w:p w:rsidRDefault="00082BD7" w:rsidP="00082BD7" w:rsidR="00082BD7">
      <w:pPr>
        <w:jc w:val="both"/>
      </w:pPr>
      <w:r>
        <w:t>3. Skupina: Ostali vjerovnici:</w:t>
      </w:r>
    </w:p>
    <w:p w:rsidRDefault="00082BD7" w:rsidP="00082BD7" w:rsidR="00082BD7">
      <w:pPr>
        <w:jc w:val="both"/>
      </w:pPr>
    </w:p>
    <w:p w:rsidRDefault="00082BD7" w:rsidP="00082BD7" w:rsidR="00082BD7">
      <w:pPr>
        <w:jc w:val="both"/>
      </w:pPr>
      <w:r>
        <w:t>-dužnik NEUGEBAUER d.o.o., Zagreb, Mokrička 2, OIB 56856283862, će vjerovniku BABIĆ ZG PLINOSERVIS, vl. Goran Babić, Zagreb, Medvešćak 23, OIB 06755645285 , tražbinu iz I. točke ove Nagodbe u iznosu od 320,00 kuna isplatiti u roku  30 dana od dana sklapanja predstečajne nagodbe,</w:t>
      </w:r>
    </w:p>
    <w:p w:rsidRDefault="00082BD7" w:rsidP="00082BD7" w:rsidR="00082BD7">
      <w:pPr>
        <w:jc w:val="both"/>
      </w:pPr>
    </w:p>
    <w:p w:rsidRDefault="00082BD7" w:rsidP="00082BD7" w:rsidR="00082BD7">
      <w:pPr>
        <w:jc w:val="both"/>
      </w:pPr>
      <w:r>
        <w:t>-dužnik NEUGEBAUER d.o.o., Zagreb, Mokrička 2, OIB 56856283862, će vjerovniku  DIMIĆ dimnjačarski obrt, vl. Stjepan Crljen, Zagreb, Retkošica 8, OIB 72653363561, tražbinu iz I. točke ove Nagodbe u iznosu od  627,50  kuna isplatiti u roku  30 dana od dana sklapanja predstečajne nagodbe,</w:t>
      </w:r>
    </w:p>
    <w:p w:rsidRDefault="00082BD7" w:rsidP="00082BD7" w:rsidR="00082BD7">
      <w:pPr>
        <w:jc w:val="both"/>
      </w:pPr>
    </w:p>
    <w:p w:rsidRDefault="00082BD7" w:rsidP="00082BD7" w:rsidR="00082BD7">
      <w:pPr>
        <w:jc w:val="both"/>
      </w:pPr>
      <w:r>
        <w:t>-dužnik NEUGEBAUER d.o.o., Zagreb, Mokrička 2, OIB 56856283862, će vjerovniku  ELITE MEDIA d.o.o., Zagreb, Kušlanova 27, OIB 42592575027, tražbinu iz I. točke ove Nagodbe u iznosu od  1.466,26  kuna isplatiti u roku  30 dana od dana sklapanja predstečajne nagodbe,</w:t>
      </w:r>
    </w:p>
    <w:p w:rsidRDefault="00082BD7" w:rsidP="00082BD7" w:rsidR="00082BD7">
      <w:pPr>
        <w:jc w:val="both"/>
      </w:pPr>
    </w:p>
    <w:p w:rsidRDefault="00082BD7" w:rsidP="00082BD7" w:rsidR="00082BD7">
      <w:pPr>
        <w:jc w:val="both"/>
      </w:pPr>
      <w:r>
        <w:t>-dužnik NEUGEBAUER d.o.o., Zagreb, Mokrička 2, OIB 56856283862, će vjerovniku HRVATSKI TELEKOM d.d., Zagreb, R.F.Mihanovića 9.,OIB 81793146560 , tražbinu iz I. točke ove Nagodbe u iznosu od  4.306,77  kuna isplatiti u roku  30 dana od dana sklapanja predstečajne nagodbe,</w:t>
      </w:r>
    </w:p>
    <w:p w:rsidRDefault="00082BD7" w:rsidP="00082BD7" w:rsidR="00082BD7">
      <w:pPr>
        <w:jc w:val="both"/>
      </w:pPr>
    </w:p>
    <w:p w:rsidRDefault="00082BD7" w:rsidP="00082BD7" w:rsidR="00082BD7">
      <w:pPr>
        <w:jc w:val="both"/>
      </w:pPr>
      <w:r>
        <w:t>-dužnik NEUGEBAUER d.o.o., Zagreb, Mokrička 2, OIB 56856283862, će vjerovniku  M.N.F.-PROMET d.o.o., Zagreb, Trg I.Meštrovića 14,OIB 89710114744, tražbinu iz I. točke ove Nagodbe u iznosu od  1.062,50 kuna isplatiti u roku  30 dana od dana sklapanja predstečajne nagodbe,</w:t>
      </w:r>
    </w:p>
    <w:p w:rsidRDefault="00082BD7" w:rsidP="00082BD7" w:rsidR="00082BD7">
      <w:pPr>
        <w:jc w:val="both"/>
      </w:pPr>
    </w:p>
    <w:p w:rsidRDefault="00082BD7" w:rsidP="00082BD7" w:rsidR="00082BD7">
      <w:pPr>
        <w:jc w:val="both"/>
      </w:pPr>
      <w:r>
        <w:t>-dužnik NEUGEBAUER d.o.o., Zagreb, Mokrička 2, OIB 56856283862, će vjerovniku  PANTEL DVA d.o.o., Zagreb,  K.Zahradnika 15, OIB 55015046445, tražbinu iz I. točke ove Nagodbe u iznosu od  1.113,75 kuna isplatiti u roku  30 dana od dana sklapanja predstečajne nagodbe,</w:t>
      </w:r>
    </w:p>
    <w:p w:rsidRDefault="00082BD7" w:rsidP="00082BD7" w:rsidR="00082BD7">
      <w:pPr>
        <w:jc w:val="both"/>
      </w:pPr>
    </w:p>
    <w:p w:rsidRDefault="00082BD7" w:rsidP="00082BD7" w:rsidR="00082BD7">
      <w:pPr>
        <w:jc w:val="both"/>
      </w:pPr>
      <w:r>
        <w:t>-dužnik NEUGEBAUER d.o.o., Zagreb, Mokrička 2, OIB 56856283862, će vjerovniku  PRAONICA I GLAČAONICA RUBLJA I ODJEĆE vl. Nevenka Burić, Zagreb,                          Kaptol 11,OIB 02295975877 , tražbinu iz I. točke ove Nagodbe u iznosu od 450,00  kuna isplatiti u roku  30 dana od dana sklapanja predstečajne nagodbe,</w:t>
      </w:r>
    </w:p>
    <w:p w:rsidRDefault="00082BD7" w:rsidP="00082BD7" w:rsidR="00082BD7">
      <w:pPr>
        <w:jc w:val="both"/>
      </w:pPr>
    </w:p>
    <w:p w:rsidRDefault="00082BD7" w:rsidP="00082BD7" w:rsidR="00082BD7">
      <w:pPr>
        <w:jc w:val="both"/>
      </w:pPr>
      <w:r>
        <w:t>-dužnik NEUGEBAUER d.o.o., Zagreb, Mokrička 2, OIB 56856283862, će vjerovniku SIGNUM TELEKOMUNIKACIJE d.o.o., Zagreb,   Zagrebačka cesta 20, OIB 49530987866, tražbinu iz I. točke ove Nagodbe u iznosu od  813,97  kuna isplatiti u roku  30 dana od dana sklapanja predstečajne nagodbe,</w:t>
      </w:r>
    </w:p>
    <w:p w:rsidRDefault="00082BD7" w:rsidP="00082BD7" w:rsidR="00082BD7">
      <w:pPr>
        <w:jc w:val="both"/>
      </w:pPr>
    </w:p>
    <w:p w:rsidRDefault="00082BD7" w:rsidP="00082BD7" w:rsidR="00082BD7">
      <w:pPr>
        <w:jc w:val="both"/>
      </w:pPr>
      <w:r>
        <w:t xml:space="preserve">-dužnik NEUGEBAUER d.o.o., Zagreb, Mokrička 2, OIB 56856283862, će vjerovniku  STYRIA HRVATSKA-medijski servisi d.o.o., Zagreb, Oreškovićeva 6H/1,OIB 39618704213 , tražbinu iz I. </w:t>
      </w:r>
      <w:r>
        <w:lastRenderedPageBreak/>
        <w:t>točke ove Nagodbe u iznosu od 716,14 kuna isplatiti u roku  30 dana od dana sklapanja predstečajne nagodbe,</w:t>
      </w:r>
    </w:p>
    <w:p w:rsidRDefault="00082BD7" w:rsidP="00082BD7" w:rsidR="00082BD7">
      <w:pPr>
        <w:jc w:val="both"/>
        <w:rPr>
          <w:b/>
        </w:rPr>
      </w:pPr>
    </w:p>
    <w:p w:rsidRDefault="00082BD7" w:rsidP="00082BD7" w:rsidR="00082BD7">
      <w:pPr>
        <w:jc w:val="both"/>
      </w:pPr>
      <w:r>
        <w:t>-dužnik NEUGEBAUER d.o.o., Zagreb, Mokrička 2, OIB 56856283862, će vjerovniku VEČERNJI LIST d.o.o., Zagreb,  Oreškovićeva 6H/1,OIB 92276133102 , tražbinu iz I. točke ove Nagodbe u iznosu od  819,97 kuna isplatiti u roku  30 dana od dana sklapanja predstečajne nagodbe,</w:t>
      </w:r>
    </w:p>
    <w:p w:rsidRDefault="00082BD7" w:rsidP="00082BD7" w:rsidR="00082BD7">
      <w:pPr>
        <w:jc w:val="both"/>
      </w:pPr>
    </w:p>
    <w:p w:rsidRDefault="00082BD7" w:rsidP="00082BD7" w:rsidR="00082BD7">
      <w:pPr>
        <w:jc w:val="both"/>
      </w:pPr>
      <w:r>
        <w:t>-dužnik NEUGEBAUER d.o.o., Zagreb, Mokrička 2, OIB 56856283862, će vjerovniku   VIPnet d.o.o., Zagreb, Vrtni put 1,OIB 29524210204, tražbinu iz I. točke ove Nagodbe u iznosu od           45,00 kuna isplatiti u roku  30 dana od dana sklapanja predstečajne nagodbe.</w:t>
      </w:r>
    </w:p>
    <w:p w:rsidRDefault="00082BD7" w:rsidP="00082BD7" w:rsidR="00082BD7">
      <w:pPr>
        <w:jc w:val="both"/>
      </w:pPr>
    </w:p>
    <w:p w:rsidRDefault="00082BD7" w:rsidP="00082BD7" w:rsidR="00082BD7">
      <w:pPr>
        <w:jc w:val="center"/>
      </w:pPr>
      <w:r>
        <w:t>III</w:t>
      </w:r>
    </w:p>
    <w:p w:rsidRDefault="00082BD7" w:rsidP="00082BD7" w:rsidR="00082BD7">
      <w:pPr>
        <w:jc w:val="both"/>
      </w:pPr>
      <w:r>
        <w:t>Stranke suglasno utvrđuju:</w:t>
      </w:r>
    </w:p>
    <w:p w:rsidRDefault="00082BD7" w:rsidP="00082BD7" w:rsidR="00082BD7">
      <w:pPr>
        <w:jc w:val="both"/>
      </w:pPr>
    </w:p>
    <w:p w:rsidRDefault="00082BD7" w:rsidP="00082BD7" w:rsidR="00082BD7">
      <w:pPr>
        <w:jc w:val="both"/>
      </w:pPr>
      <w:r>
        <w:t>-da prilog ovoj Nagodbi čine Izvješće o financijskom položaju i poslovanju dužnika, Plan financijskog i operativnog restruktuiranja, Rješenje Nagodbenog vijeća FINA-e o utvrđivanju tražbina, Rješenje Nagodbenog vijeća FINA-e o prihvaćanju Plana financijskog restruktuiranja, ovjereni zapisnik o provedenom glasovanju, te izjave dužnika da sklapanje predstečajne nagodbe neće utjecati na tražbine radnika, odnosno cijeli spis i sva rješenja Nagodbenog vijeća FINE iz postupka vođenog pred Financijskom agencijom</w:t>
      </w:r>
    </w:p>
    <w:p w:rsidRDefault="00082BD7" w:rsidP="00082BD7" w:rsidR="00082BD7">
      <w:pPr>
        <w:jc w:val="both"/>
      </w:pPr>
    </w:p>
    <w:p w:rsidRDefault="00082BD7" w:rsidP="00082BD7" w:rsidR="00082BD7">
      <w:pPr>
        <w:jc w:val="both"/>
      </w:pPr>
      <w:r>
        <w:t>-da ova Nagodba ima snagu ovršne isprave.</w:t>
      </w:r>
    </w:p>
    <w:p w:rsidRDefault="00082BD7" w:rsidP="00082BD7" w:rsidR="00082BD7">
      <w:pPr>
        <w:jc w:val="both"/>
      </w:pPr>
    </w:p>
    <w:p w:rsidRDefault="00082BD7" w:rsidP="00082BD7" w:rsidR="00082BD7">
      <w:pPr>
        <w:jc w:val="both"/>
      </w:pPr>
      <w:r>
        <w:t>U znak prihvata prava i obveza, stranke ove Nagodbe vlastoručno potpisuju zapisnik o predstečajnoj nagodbi:</w:t>
      </w:r>
    </w:p>
    <w:p w:rsidRDefault="0022640C" w:rsidP="00082BD7" w:rsidR="0022640C">
      <w:pPr>
        <w:jc w:val="both"/>
      </w:pPr>
    </w:p>
    <w:p w:rsidRDefault="001A62BC" w:rsidP="001428C5" w:rsidR="00E47BAD" w:rsidRPr="001428C5">
      <w:pPr>
        <w:jc w:val="center"/>
        <w:rPr>
          <w:rFonts w:cs="Tahoma"/>
        </w:rPr>
      </w:pPr>
      <w:r w:rsidRPr="001428C5">
        <w:rPr>
          <w:rFonts w:cs="Tahoma"/>
        </w:rPr>
        <w:t xml:space="preserve">U Zagrebu </w:t>
      </w:r>
      <w:r w:rsidR="001428C5" w:rsidRPr="001428C5">
        <w:rPr>
          <w:rFonts w:cs="Tahoma"/>
        </w:rPr>
        <w:t>05. travnja 2018. godine</w:t>
      </w:r>
    </w:p>
    <w:p w:rsidRDefault="001428C5" w:rsidP="001428C5" w:rsidR="001428C5" w:rsidRPr="001A62BC">
      <w:pPr>
        <w:jc w:val="center"/>
        <w:rPr>
          <w:rFonts w:cs="Tahoma"/>
          <w:u w:val="single"/>
        </w:rPr>
      </w:pPr>
    </w:p>
    <w:p w:rsidRDefault="008D7C6A" w:rsidP="00E47BAD" w:rsidR="00E47BAD" w:rsidRPr="00E47BAD">
      <w:pPr>
        <w:jc w:val="center"/>
        <w:rPr>
          <w:rFonts w:cs="Tahoma"/>
        </w:rPr>
      </w:pPr>
      <w:r>
        <w:rPr>
          <w:rFonts w:cs="Tahoma"/>
        </w:rPr>
        <w:t xml:space="preserve">Dovršeno u </w:t>
      </w:r>
      <w:r w:rsidR="009D79A4">
        <w:rPr>
          <w:rFonts w:cs="Tahoma"/>
        </w:rPr>
        <w:t>11,35</w:t>
      </w:r>
      <w:r w:rsidR="00E47BAD" w:rsidRPr="00E47BAD">
        <w:rPr>
          <w:rFonts w:cs="Tahoma"/>
        </w:rPr>
        <w:t xml:space="preserve"> sati.  </w:t>
      </w:r>
    </w:p>
    <w:p w:rsidRDefault="00E47BAD" w:rsidP="00E47BAD" w:rsidR="00E47BAD" w:rsidRPr="00E47BAD">
      <w:pPr>
        <w:jc w:val="center"/>
        <w:rPr>
          <w:rFonts w:cs="Tahoma"/>
        </w:rPr>
      </w:pPr>
    </w:p>
    <w:p w:rsidRDefault="00E47BAD" w:rsidP="00E47BAD" w:rsidR="00E47BAD" w:rsidRPr="00E47BAD">
      <w:pPr>
        <w:jc w:val="center"/>
        <w:rPr>
          <w:rFonts w:cs="Tahoma"/>
        </w:rPr>
      </w:pPr>
      <w:r w:rsidRPr="00E47BAD">
        <w:rPr>
          <w:rFonts w:cs="Tahoma"/>
        </w:rPr>
        <w:t xml:space="preserve">Stečajni sudac:                       </w:t>
      </w:r>
    </w:p>
    <w:p w:rsidRDefault="00E47BAD" w:rsidP="00E47BAD" w:rsidR="00E47BAD" w:rsidRPr="00E47BAD">
      <w:pPr>
        <w:jc w:val="center"/>
        <w:rPr>
          <w:rFonts w:cs="Tahoma"/>
        </w:rPr>
      </w:pPr>
      <w:r w:rsidRPr="00E47BAD">
        <w:rPr>
          <w:rFonts w:cs="Tahoma"/>
        </w:rPr>
        <w:t>Vesna Sremac Šoštar</w:t>
      </w:r>
    </w:p>
    <w:p w:rsidRDefault="00E47BAD" w:rsidP="00E47BAD" w:rsidR="00E47BAD" w:rsidRPr="00E47BAD">
      <w:pPr>
        <w:jc w:val="center"/>
        <w:rPr>
          <w:rFonts w:cs="Tahoma"/>
        </w:rPr>
      </w:pPr>
    </w:p>
    <w:p w:rsidRDefault="00E47BAD" w:rsidP="00E47BAD" w:rsidR="00E47BAD" w:rsidRPr="00E47BAD">
      <w:pPr>
        <w:jc w:val="center"/>
        <w:rPr>
          <w:rFonts w:cs="Tahoma"/>
        </w:rPr>
      </w:pPr>
      <w:r w:rsidRPr="00E47BAD">
        <w:rPr>
          <w:rFonts w:cs="Tahoma"/>
        </w:rPr>
        <w:t xml:space="preserve">Zapisničar: </w:t>
      </w:r>
    </w:p>
    <w:p w:rsidRDefault="00E47BAD" w:rsidP="00E47BAD" w:rsidR="00E47BAD" w:rsidRPr="00E47BAD">
      <w:pPr>
        <w:jc w:val="center"/>
        <w:rPr>
          <w:rFonts w:cs="Tahoma"/>
        </w:rPr>
      </w:pPr>
      <w:r>
        <w:rPr>
          <w:rFonts w:cs="Tahoma"/>
        </w:rPr>
        <w:t>Matea Bizjak</w:t>
      </w:r>
    </w:p>
    <w:p w:rsidRDefault="008D7C6A" w:rsidP="00E47BAD" w:rsidR="008D7C6A">
      <w:pPr>
        <w:jc w:val="center"/>
        <w:rPr>
          <w:rFonts w:cs="Tahoma"/>
        </w:rPr>
      </w:pPr>
    </w:p>
    <w:p w:rsidRDefault="0022640C" w:rsidP="001A62BC" w:rsidR="0022640C">
      <w:pPr>
        <w:jc w:val="both"/>
      </w:pPr>
    </w:p>
    <w:p w:rsidRDefault="0022640C" w:rsidP="001A62BC" w:rsidR="0022640C">
      <w:pPr>
        <w:jc w:val="both"/>
      </w:pPr>
    </w:p>
    <w:p w:rsidRDefault="001A62BC" w:rsidP="001A62BC" w:rsidR="001A62BC">
      <w:pPr>
        <w:jc w:val="both"/>
      </w:pPr>
      <w:r>
        <w:t>Dužnik: NEUGEBAUER d.o.o., Zagreb, Mokrička 2, OIB: 56856283862,   _________________</w:t>
      </w:r>
    </w:p>
    <w:p w:rsidRDefault="001A62BC" w:rsidP="001A62BC" w:rsidR="001A62BC">
      <w:pPr>
        <w:jc w:val="both"/>
      </w:pPr>
      <w:r>
        <w:t>Vjerovnici predstečajne nagodbe:</w:t>
      </w:r>
    </w:p>
    <w:p w:rsidRDefault="003C6B79" w:rsidP="001A62BC" w:rsidR="003C6B79">
      <w:pPr>
        <w:jc w:val="both"/>
      </w:pPr>
    </w:p>
    <w:p w:rsidRDefault="003C6B79" w:rsidP="003C6B79" w:rsidR="003C6B79" w:rsidRPr="0024767C">
      <w:pPr>
        <w:jc w:val="both"/>
      </w:pPr>
      <w:r w:rsidRPr="0024767C">
        <w:t>MF-Porezna uprava</w:t>
      </w:r>
      <w:r w:rsidRPr="0024767C">
        <w:tab/>
        <w:t xml:space="preserve">Zagreb, Katančićeva 5, OIB 18683136487, zastupano po ŽDO Zagreb, Ljiljana Ivošević, zamjenica </w:t>
      </w:r>
    </w:p>
    <w:p w:rsidRDefault="003C6B79" w:rsidP="003C6B79" w:rsidR="003C6B79" w:rsidRPr="0024767C">
      <w:pPr>
        <w:jc w:val="both"/>
      </w:pPr>
      <w:r w:rsidRPr="0024767C">
        <w:t xml:space="preserve">Hrvatska banka za obnovu i razvitak, Zagreb, Strossmayerov trg 9, OIB 26702280390, zastupano Dinko Bačić, po pun. i Tina Bago kao javnost </w:t>
      </w:r>
    </w:p>
    <w:p w:rsidRDefault="0082332B" w:rsidP="008D7C6A" w:rsidR="0082332B">
      <w:pPr>
        <w:rPr>
          <w:rFonts w:cs="Tahoma"/>
        </w:rPr>
      </w:pPr>
    </w:p>
    <w:p w:rsidRDefault="0082332B" w:rsidP="008D7C6A" w:rsidR="0082332B">
      <w:pPr>
        <w:rPr>
          <w:rFonts w:cs="Tahoma"/>
        </w:rPr>
      </w:pPr>
      <w:r>
        <w:rPr>
          <w:rFonts w:cs="Tahoma"/>
        </w:rPr>
        <w:t>Utvrđuje se da je pristupila i za Poreznu upravu Ministarstvo financija, Sretna Jaman Vukčević, punomoćnik po zaposlenju.</w:t>
      </w:r>
    </w:p>
    <w:sectPr w:rsidSect="0022640C" w:rsidR="0082332B">
      <w:headerReference w:type="even" r:id="rId10"/>
      <w:headerReference w:type="default" r:id="rId11"/>
      <w:pgSz w:h="15840" w:w="12240"/>
      <w:pgMar w:gutter="0" w:footer="708" w:header="708" w:left="1440" w:bottom="568" w:right="126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0EDA" w:rsidR="00490EDA">
      <w:r>
        <w:separator/>
      </w:r>
    </w:p>
  </w:endnote>
  <w:endnote w:id="0" w:type="continuationSeparator">
    <w:p w:rsidRDefault="00490EDA" w:rsidR="00490E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Arial">
    <w:panose1 w:val="020B0604020202020204"/>
    <w:charset w:val="EE"/>
    <w:family w:val="swiss"/>
    <w:pitch w:val="variable"/>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ronos Pro">
    <w:panose1 w:val="00000000000000000000"/>
    <w:charset w:val="00"/>
    <w:family w:val="swiss"/>
    <w:notTrueType/>
    <w:pitch w:val="variable"/>
    <w:sig w:csb1="00000000" w:csb0="00000001" w:usb3="00000000" w:usb2="00000000" w:usb1="00000000" w:usb0="00000003"/>
  </w:font>
  <w:font w:name="Levenim MT">
    <w:panose1 w:val="02010502060101010101"/>
    <w:charset w:val="B1"/>
    <w:family w:val="auto"/>
    <w:pitch w:val="variable"/>
    <w:sig w:csb1="00000000" w:csb0="00000020" w:usb3="00000000" w:usb2="00000000" w:usb1="00000000" w:usb0="000008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0EDA" w:rsidR="00490EDA">
      <w:r>
        <w:separator/>
      </w:r>
    </w:p>
  </w:footnote>
  <w:footnote w:id="0" w:type="continuationSeparator">
    <w:p w:rsidRDefault="00490EDA" w:rsidR="00490E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0EDA" w:rsidP="006D1CC5" w:rsidR="00490ED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90EDA" w:rsidP="006D1CC5" w:rsidR="00490ED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0EDA" w:rsidP="006D1CC5" w:rsidR="00490ED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41438">
      <w:rPr>
        <w:rStyle w:val="Brojstranice"/>
        <w:noProof/>
      </w:rPr>
      <w:t>7</w:t>
    </w:r>
    <w:r>
      <w:rPr>
        <w:rStyle w:val="Brojstranice"/>
      </w:rPr>
      <w:fldChar w:fldCharType="end"/>
    </w:r>
  </w:p>
  <w:p w:rsidRDefault="00082BD7" w:rsidP="006D1CC5" w:rsidR="00490EDA">
    <w:pPr>
      <w:pStyle w:val="Zaglavlje"/>
      <w:ind w:right="360"/>
      <w:jc w:val="right"/>
    </w:pPr>
    <w:r>
      <w:t>48. Stpn-65/</w:t>
    </w:r>
    <w:r w:rsidR="00490EDA">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rPr>
        <w:rFonts w:hint="default"/>
      </w:rPr>
    </w:lvl>
  </w:abstractNum>
  <w:abstractNum w:abstractNumId="1">
    <w:nsid w:val="00000002"/>
    <w:multiLevelType w:val="singleLevel"/>
    <w:tmpl w:val="00000002"/>
    <w:name w:val="WW8Num2"/>
    <w:lvl w:ilvl="0">
      <w:start w:val="1"/>
      <w:numFmt w:val="decimal"/>
      <w:lvlText w:val="%1."/>
      <w:lvlJc w:val="left"/>
      <w:pPr>
        <w:tabs>
          <w:tab w:pos="0" w:val="num"/>
        </w:tabs>
        <w:ind w:hanging="360" w:left="720"/>
      </w:pPr>
      <w:rPr>
        <w:rFonts w:cs="Arial Narrow" w:hAnsi="Arial Narrow" w:ascii="Arial Narrow" w:hint="default"/>
        <w:sz w:val="16"/>
        <w:szCs w:val="16"/>
      </w:rPr>
    </w:lvl>
  </w:abstractNum>
  <w:abstractNum w:abstractNumId="2">
    <w:nsid w:val="00000003"/>
    <w:multiLevelType w:val="singleLevel"/>
    <w:tmpl w:val="00000003"/>
    <w:name w:val="WW8Num3"/>
    <w:lvl w:ilvl="0">
      <w:start w:val="1"/>
      <w:numFmt w:val="decimal"/>
      <w:lvlText w:val="%1."/>
      <w:lvlJc w:val="left"/>
      <w:pPr>
        <w:tabs>
          <w:tab w:pos="0" w:val="num"/>
        </w:tabs>
        <w:ind w:hanging="360" w:left="720"/>
      </w:pPr>
      <w:rPr>
        <w:rFonts w:hint="default"/>
      </w:rPr>
    </w:lvl>
  </w:abstractNum>
  <w:abstractNum w:abstractNumId="3">
    <w:nsid w:val="00000004"/>
    <w:multiLevelType w:val="multilevel"/>
    <w:tmpl w:val="00000004"/>
    <w:name w:val="WW8Num4"/>
    <w:lvl w:ilvl="0">
      <w:start w:val="1"/>
      <w:numFmt w:val="decimal"/>
      <w:lvlText w:val="%1"/>
      <w:lvlJc w:val="left"/>
      <w:pPr>
        <w:tabs>
          <w:tab w:pos="0" w:val="num"/>
        </w:tabs>
        <w:ind w:hanging="380" w:left="380"/>
      </w:pPr>
      <w:rPr>
        <w:rFonts w:cs="Arial" w:eastAsia="Times New Roman" w:hAnsi="Arial" w:ascii="Arial"/>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4">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5">
    <w:nsid w:val="03213DB3"/>
    <w:multiLevelType w:val="hybridMultilevel"/>
    <w:tmpl w:val="DEEA47F6"/>
    <w:lvl w:tplc="33522E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9442295"/>
    <w:multiLevelType w:val="hybridMultilevel"/>
    <w:tmpl w:val="896436AC"/>
    <w:lvl w:tplc="1076D0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0EC3071F"/>
    <w:multiLevelType w:val="hybridMultilevel"/>
    <w:tmpl w:val="BDA63D32"/>
    <w:lvl w:tplc="9D4031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33C0B63"/>
    <w:multiLevelType w:val="hybridMultilevel"/>
    <w:tmpl w:val="D752151C"/>
    <w:lvl w:tplc="7A60530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169C22BB"/>
    <w:multiLevelType w:val="hybridMultilevel"/>
    <w:tmpl w:val="58D2F8DC"/>
    <w:lvl w:tplc="8714A79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D103872"/>
    <w:multiLevelType w:val="hybridMultilevel"/>
    <w:tmpl w:val="112E6AEE"/>
    <w:lvl w:tplc="B730531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D284ABC"/>
    <w:multiLevelType w:val="hybridMultilevel"/>
    <w:tmpl w:val="A8BA80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DD47891"/>
    <w:multiLevelType w:val="hybridMultilevel"/>
    <w:tmpl w:val="26362820"/>
    <w:lvl w:tplc="3D180A2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1980D08"/>
    <w:multiLevelType w:val="hybridMultilevel"/>
    <w:tmpl w:val="C2F22EAE"/>
    <w:lvl w:tplc="092E764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22220AD"/>
    <w:multiLevelType w:val="hybridMultilevel"/>
    <w:tmpl w:val="18A48C8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5">
    <w:nsid w:val="24C95B7B"/>
    <w:multiLevelType w:val="hybridMultilevel"/>
    <w:tmpl w:val="D3143838"/>
    <w:lvl w:tplc="00E241E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51E3506"/>
    <w:multiLevelType w:val="hybridMultilevel"/>
    <w:tmpl w:val="0DAE37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2FC27059"/>
    <w:multiLevelType w:val="hybridMultilevel"/>
    <w:tmpl w:val="A0AC7090"/>
    <w:lvl w:tplc="D16CB26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418D7190"/>
    <w:multiLevelType w:val="hybridMultilevel"/>
    <w:tmpl w:val="BF50CFEE"/>
    <w:lvl w:tplc="59E0769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41D95E1F"/>
    <w:multiLevelType w:val="hybridMultilevel"/>
    <w:tmpl w:val="2896881A"/>
    <w:lvl w:tplc="5B0A102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2A86556"/>
    <w:multiLevelType w:val="hybridMultilevel"/>
    <w:tmpl w:val="DDEC4892"/>
    <w:lvl w:tplc="A0B4B7B2" w:ilvl="0">
      <w:start w:val="4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2FC0A61"/>
    <w:multiLevelType w:val="hybridMultilevel"/>
    <w:tmpl w:val="C86AFFDA"/>
    <w:lvl w:tplc="6690421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6D10EAE"/>
    <w:multiLevelType w:val="hybridMultilevel"/>
    <w:tmpl w:val="DF30D144"/>
    <w:lvl w:tplc="67B6201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46F60A2D"/>
    <w:multiLevelType w:val="hybridMultilevel"/>
    <w:tmpl w:val="12DE2A8A"/>
    <w:lvl w:tplc="F0AA6DC8" w:ilvl="0">
      <w:start w:val="2"/>
      <w:numFmt w:val="bullet"/>
      <w:lvlText w:val="-"/>
      <w:lvlJc w:val="left"/>
      <w:pPr>
        <w:ind w:hanging="360" w:left="720"/>
      </w:pPr>
      <w:rPr>
        <w:rFonts w:cs="Times New Roman" w:eastAsia="Times New Roman" w:hAnsi="Arial Narrow" w:ascii="Arial Narro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77F2121"/>
    <w:multiLevelType w:val="hybridMultilevel"/>
    <w:tmpl w:val="3BDCECEA"/>
    <w:lvl w:tplc="72BE85A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558227E5"/>
    <w:multiLevelType w:val="hybridMultilevel"/>
    <w:tmpl w:val="7BF854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79E1DBC"/>
    <w:multiLevelType w:val="hybridMultilevel"/>
    <w:tmpl w:val="917CE38A"/>
    <w:lvl w:tplc="788E4B6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59BB32C6"/>
    <w:multiLevelType w:val="hybridMultilevel"/>
    <w:tmpl w:val="00425844"/>
    <w:lvl w:tplc="FE14DD0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5D8C0703"/>
    <w:multiLevelType w:val="hybridMultilevel"/>
    <w:tmpl w:val="EF4CC0E0"/>
    <w:lvl w:tplc="8BE43D5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60613FC8"/>
    <w:multiLevelType w:val="hybridMultilevel"/>
    <w:tmpl w:val="49A6D8DA"/>
    <w:lvl w:tplc="92D4389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4D63D74"/>
    <w:multiLevelType w:val="hybridMultilevel"/>
    <w:tmpl w:val="0C9E8BA0"/>
    <w:lvl w:tplc="8CDEA62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69117B2D"/>
    <w:multiLevelType w:val="hybridMultilevel"/>
    <w:tmpl w:val="5F361C5E"/>
    <w:lvl w:tplc="041A0017" w:ilvl="0">
      <w:start w:val="1"/>
      <w:numFmt w:val="lowerLetter"/>
      <w:lvlText w:val="%1)"/>
      <w:lvlJc w:val="left"/>
      <w:pPr>
        <w:tabs>
          <w:tab w:pos="720" w:val="num"/>
        </w:tabs>
        <w:ind w:hanging="360" w:left="720"/>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69496EE3"/>
    <w:multiLevelType w:val="hybridMultilevel"/>
    <w:tmpl w:val="D1CCFB30"/>
    <w:lvl w:tplc="178CD3A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AA46F22"/>
    <w:multiLevelType w:val="hybridMultilevel"/>
    <w:tmpl w:val="C840C8E2"/>
    <w:lvl w:tplc="86E0D63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D257A40"/>
    <w:multiLevelType w:val="hybridMultilevel"/>
    <w:tmpl w:val="C1A09586"/>
    <w:lvl w:tplc="CDAE3E4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6F6C48EF"/>
    <w:multiLevelType w:val="hybridMultilevel"/>
    <w:tmpl w:val="3BD6FAF6"/>
    <w:lvl w:tplc="52A02B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70443385"/>
    <w:multiLevelType w:val="hybridMultilevel"/>
    <w:tmpl w:val="5F9C4A60"/>
    <w:lvl w:tplc="A14EC35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749D0E0F"/>
    <w:multiLevelType w:val="hybridMultilevel"/>
    <w:tmpl w:val="C4A8EFE6"/>
    <w:lvl w:tplc="F59E4D2A" w:ilvl="0">
      <w:start w:val="232"/>
      <w:numFmt w:val="bullet"/>
      <w:lvlText w:val="-"/>
      <w:lvlJc w:val="left"/>
      <w:pPr>
        <w:ind w:hanging="360" w:left="720"/>
      </w:pPr>
      <w:rPr>
        <w:rFonts w:eastAsia="Times New Roman" w:hAnsi="Calibri" w:ascii="Calibri"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F98499B"/>
    <w:multiLevelType w:val="hybridMultilevel"/>
    <w:tmpl w:val="9B7A282E"/>
    <w:lvl w:tplc="0AA4845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29"/>
  </w:num>
  <w:num w:numId="2">
    <w:abstractNumId w:val="22"/>
  </w:num>
  <w:num w:numId="3">
    <w:abstractNumId w:val="38"/>
  </w:num>
  <w:num w:numId="4">
    <w:abstractNumId w:val="6"/>
  </w:num>
  <w:num w:numId="5">
    <w:abstractNumId w:val="8"/>
  </w:num>
  <w:num w:numId="6">
    <w:abstractNumId w:val="7"/>
  </w:num>
  <w:num w:numId="7">
    <w:abstractNumId w:val="16"/>
  </w:num>
  <w:num w:numId="8">
    <w:abstractNumId w:val="14"/>
  </w:num>
  <w:num w:numId="9">
    <w:abstractNumId w:val="37"/>
  </w:num>
  <w:num w:numId="10">
    <w:abstractNumId w:val="20"/>
  </w:num>
  <w:num w:numId="11">
    <w:abstractNumId w:val="31"/>
  </w:num>
  <w:num w:numId="12">
    <w:abstractNumId w:val="23"/>
  </w:num>
  <w:num w:numId="13">
    <w:abstractNumId w:val="5"/>
  </w:num>
  <w:num w:numId="14">
    <w:abstractNumId w:val="2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9"/>
  </w:num>
  <w:num w:numId="18">
    <w:abstractNumId w:val="24"/>
  </w:num>
  <w:num w:numId="19">
    <w:abstractNumId w:val="28"/>
  </w:num>
  <w:num w:numId="20">
    <w:abstractNumId w:val="9"/>
  </w:num>
  <w:num w:numId="21">
    <w:abstractNumId w:val="10"/>
  </w:num>
  <w:num w:numId="22">
    <w:abstractNumId w:val="18"/>
  </w:num>
  <w:num w:numId="23">
    <w:abstractNumId w:val="32"/>
  </w:num>
  <w:num w:numId="24">
    <w:abstractNumId w:val="17"/>
  </w:num>
  <w:num w:numId="25">
    <w:abstractNumId w:val="27"/>
  </w:num>
  <w:num w:numId="26">
    <w:abstractNumId w:val="30"/>
  </w:num>
  <w:num w:numId="27">
    <w:abstractNumId w:val="36"/>
  </w:num>
  <w:num w:numId="28">
    <w:abstractNumId w:val="12"/>
  </w:num>
  <w:num w:numId="29">
    <w:abstractNumId w:val="35"/>
  </w:num>
  <w:num w:numId="30">
    <w:abstractNumId w:val="34"/>
  </w:num>
  <w:num w:numId="31">
    <w:abstractNumId w:val="13"/>
  </w:num>
  <w:num w:numId="32">
    <w:abstractNumId w:val="11"/>
  </w:num>
  <w:num w:numId="33">
    <w:abstractNumId w:val="15"/>
  </w:num>
  <w:num w:numId="34">
    <w:abstractNumId w:val="25"/>
  </w:num>
  <w:num w:numId="35">
    <w:abstractNumId w:val="26"/>
  </w:num>
  <w:num w:numId="36">
    <w:abstractNumId w:val="0"/>
  </w:num>
  <w:num w:numId="37">
    <w:abstractNumId w:val="1"/>
  </w:num>
  <w:num w:numId="38">
    <w:abstractNumId w:val="2"/>
  </w:num>
  <w:num w:numId="39">
    <w:abstractNumId w:val="3"/>
  </w:num>
  <w:num w:numId="40">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readOnly"/>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53E3"/>
    <w:rsid w:val="00014D80"/>
    <w:rsid w:val="000179C7"/>
    <w:rsid w:val="00021A97"/>
    <w:rsid w:val="000223F8"/>
    <w:rsid w:val="000226BC"/>
    <w:rsid w:val="00026E44"/>
    <w:rsid w:val="00036C64"/>
    <w:rsid w:val="00037FC9"/>
    <w:rsid w:val="00042443"/>
    <w:rsid w:val="000517AC"/>
    <w:rsid w:val="00062710"/>
    <w:rsid w:val="00066E49"/>
    <w:rsid w:val="000811FC"/>
    <w:rsid w:val="0008139F"/>
    <w:rsid w:val="00082BD7"/>
    <w:rsid w:val="00085328"/>
    <w:rsid w:val="00091288"/>
    <w:rsid w:val="000A2DB7"/>
    <w:rsid w:val="000C4975"/>
    <w:rsid w:val="000F5C00"/>
    <w:rsid w:val="00101B9E"/>
    <w:rsid w:val="00103954"/>
    <w:rsid w:val="00107865"/>
    <w:rsid w:val="001225CB"/>
    <w:rsid w:val="00122B0F"/>
    <w:rsid w:val="00126491"/>
    <w:rsid w:val="00126B49"/>
    <w:rsid w:val="001428C5"/>
    <w:rsid w:val="001529FC"/>
    <w:rsid w:val="00165568"/>
    <w:rsid w:val="00170D3E"/>
    <w:rsid w:val="001757F8"/>
    <w:rsid w:val="00180F72"/>
    <w:rsid w:val="001923E6"/>
    <w:rsid w:val="001A62BC"/>
    <w:rsid w:val="001B4912"/>
    <w:rsid w:val="001D440C"/>
    <w:rsid w:val="001D56F9"/>
    <w:rsid w:val="001E28F1"/>
    <w:rsid w:val="001E3294"/>
    <w:rsid w:val="001E4A85"/>
    <w:rsid w:val="001F3895"/>
    <w:rsid w:val="0022640C"/>
    <w:rsid w:val="00226D61"/>
    <w:rsid w:val="00237430"/>
    <w:rsid w:val="002411A5"/>
    <w:rsid w:val="002422CD"/>
    <w:rsid w:val="0024767C"/>
    <w:rsid w:val="002510AE"/>
    <w:rsid w:val="00270111"/>
    <w:rsid w:val="00272A8B"/>
    <w:rsid w:val="002763D3"/>
    <w:rsid w:val="00287050"/>
    <w:rsid w:val="00292C06"/>
    <w:rsid w:val="00294B89"/>
    <w:rsid w:val="002A6F27"/>
    <w:rsid w:val="002E06C1"/>
    <w:rsid w:val="002E1765"/>
    <w:rsid w:val="002E1FB5"/>
    <w:rsid w:val="002E7B01"/>
    <w:rsid w:val="00304F52"/>
    <w:rsid w:val="00341ACD"/>
    <w:rsid w:val="00342C6C"/>
    <w:rsid w:val="003549AE"/>
    <w:rsid w:val="00354B27"/>
    <w:rsid w:val="00354BA5"/>
    <w:rsid w:val="00360CB7"/>
    <w:rsid w:val="00363354"/>
    <w:rsid w:val="0036737A"/>
    <w:rsid w:val="00372BAA"/>
    <w:rsid w:val="003A19D8"/>
    <w:rsid w:val="003A62DF"/>
    <w:rsid w:val="003A67D0"/>
    <w:rsid w:val="003B0395"/>
    <w:rsid w:val="003B1587"/>
    <w:rsid w:val="003C6B79"/>
    <w:rsid w:val="003D0D2C"/>
    <w:rsid w:val="003F054E"/>
    <w:rsid w:val="003F4934"/>
    <w:rsid w:val="004009E8"/>
    <w:rsid w:val="0040710E"/>
    <w:rsid w:val="0041301F"/>
    <w:rsid w:val="00415AB7"/>
    <w:rsid w:val="004175BA"/>
    <w:rsid w:val="00431D7D"/>
    <w:rsid w:val="00432AA4"/>
    <w:rsid w:val="00437BB0"/>
    <w:rsid w:val="004434F8"/>
    <w:rsid w:val="0045010E"/>
    <w:rsid w:val="00453E0D"/>
    <w:rsid w:val="00454BAF"/>
    <w:rsid w:val="00470277"/>
    <w:rsid w:val="00470C81"/>
    <w:rsid w:val="004775DB"/>
    <w:rsid w:val="004846A4"/>
    <w:rsid w:val="00485C05"/>
    <w:rsid w:val="00490EDA"/>
    <w:rsid w:val="0049792E"/>
    <w:rsid w:val="004C744D"/>
    <w:rsid w:val="004D2973"/>
    <w:rsid w:val="004E6C67"/>
    <w:rsid w:val="004E77A7"/>
    <w:rsid w:val="004F24AB"/>
    <w:rsid w:val="004F3783"/>
    <w:rsid w:val="00503EBF"/>
    <w:rsid w:val="005155D7"/>
    <w:rsid w:val="00517FAA"/>
    <w:rsid w:val="00531983"/>
    <w:rsid w:val="0054440C"/>
    <w:rsid w:val="0055552E"/>
    <w:rsid w:val="00587523"/>
    <w:rsid w:val="005D107D"/>
    <w:rsid w:val="005D2EB3"/>
    <w:rsid w:val="005D3D30"/>
    <w:rsid w:val="00610957"/>
    <w:rsid w:val="0061097C"/>
    <w:rsid w:val="00621E71"/>
    <w:rsid w:val="00634DE0"/>
    <w:rsid w:val="00634E69"/>
    <w:rsid w:val="00637F50"/>
    <w:rsid w:val="00651F3C"/>
    <w:rsid w:val="00661968"/>
    <w:rsid w:val="006622FB"/>
    <w:rsid w:val="00676E6D"/>
    <w:rsid w:val="006925C1"/>
    <w:rsid w:val="006A4835"/>
    <w:rsid w:val="006A5245"/>
    <w:rsid w:val="006B440F"/>
    <w:rsid w:val="006B4988"/>
    <w:rsid w:val="006B5233"/>
    <w:rsid w:val="006D1CC5"/>
    <w:rsid w:val="006E63BC"/>
    <w:rsid w:val="006E6B7E"/>
    <w:rsid w:val="006F025B"/>
    <w:rsid w:val="007015B3"/>
    <w:rsid w:val="00711211"/>
    <w:rsid w:val="00722406"/>
    <w:rsid w:val="00724F42"/>
    <w:rsid w:val="0073166A"/>
    <w:rsid w:val="00733A86"/>
    <w:rsid w:val="007601CC"/>
    <w:rsid w:val="00761218"/>
    <w:rsid w:val="00780244"/>
    <w:rsid w:val="00782129"/>
    <w:rsid w:val="007847F8"/>
    <w:rsid w:val="0079435C"/>
    <w:rsid w:val="007A15FB"/>
    <w:rsid w:val="007B547E"/>
    <w:rsid w:val="007B5853"/>
    <w:rsid w:val="007B7505"/>
    <w:rsid w:val="007C77CF"/>
    <w:rsid w:val="007D5BD2"/>
    <w:rsid w:val="007E556E"/>
    <w:rsid w:val="007E5623"/>
    <w:rsid w:val="007F6ACD"/>
    <w:rsid w:val="008009C2"/>
    <w:rsid w:val="00800E4C"/>
    <w:rsid w:val="00806922"/>
    <w:rsid w:val="008107DD"/>
    <w:rsid w:val="00817035"/>
    <w:rsid w:val="0082332B"/>
    <w:rsid w:val="0082786A"/>
    <w:rsid w:val="0083512E"/>
    <w:rsid w:val="00840202"/>
    <w:rsid w:val="0084580D"/>
    <w:rsid w:val="0085483A"/>
    <w:rsid w:val="00863C4B"/>
    <w:rsid w:val="00872037"/>
    <w:rsid w:val="0088685A"/>
    <w:rsid w:val="008A3D95"/>
    <w:rsid w:val="008B32B0"/>
    <w:rsid w:val="008D0E63"/>
    <w:rsid w:val="008D7C6A"/>
    <w:rsid w:val="008E31AC"/>
    <w:rsid w:val="008F4356"/>
    <w:rsid w:val="00910DBC"/>
    <w:rsid w:val="0094133F"/>
    <w:rsid w:val="00956491"/>
    <w:rsid w:val="00960601"/>
    <w:rsid w:val="009630AA"/>
    <w:rsid w:val="009741FA"/>
    <w:rsid w:val="009A378D"/>
    <w:rsid w:val="009A3DB3"/>
    <w:rsid w:val="009B60BB"/>
    <w:rsid w:val="009C2003"/>
    <w:rsid w:val="009C3D6D"/>
    <w:rsid w:val="009D57E8"/>
    <w:rsid w:val="009D6180"/>
    <w:rsid w:val="009D79A4"/>
    <w:rsid w:val="009E78DE"/>
    <w:rsid w:val="009F6059"/>
    <w:rsid w:val="00A41302"/>
    <w:rsid w:val="00A47382"/>
    <w:rsid w:val="00A47C8F"/>
    <w:rsid w:val="00A511E0"/>
    <w:rsid w:val="00A51825"/>
    <w:rsid w:val="00A576C1"/>
    <w:rsid w:val="00A81A06"/>
    <w:rsid w:val="00AA4D05"/>
    <w:rsid w:val="00AB4FAE"/>
    <w:rsid w:val="00AC3E29"/>
    <w:rsid w:val="00AC611B"/>
    <w:rsid w:val="00AD7E5F"/>
    <w:rsid w:val="00AE6625"/>
    <w:rsid w:val="00AE7348"/>
    <w:rsid w:val="00AE763D"/>
    <w:rsid w:val="00B00C27"/>
    <w:rsid w:val="00B26C6A"/>
    <w:rsid w:val="00B627B5"/>
    <w:rsid w:val="00B65804"/>
    <w:rsid w:val="00B71902"/>
    <w:rsid w:val="00B9464F"/>
    <w:rsid w:val="00BA7ACB"/>
    <w:rsid w:val="00BB0EB1"/>
    <w:rsid w:val="00BB2370"/>
    <w:rsid w:val="00BB6888"/>
    <w:rsid w:val="00BC36F6"/>
    <w:rsid w:val="00BD1056"/>
    <w:rsid w:val="00BD4DFC"/>
    <w:rsid w:val="00BD79F4"/>
    <w:rsid w:val="00BF0F64"/>
    <w:rsid w:val="00C101B8"/>
    <w:rsid w:val="00C11A24"/>
    <w:rsid w:val="00C1314F"/>
    <w:rsid w:val="00C3023C"/>
    <w:rsid w:val="00C32EBF"/>
    <w:rsid w:val="00C41438"/>
    <w:rsid w:val="00C72870"/>
    <w:rsid w:val="00C75556"/>
    <w:rsid w:val="00C87A66"/>
    <w:rsid w:val="00C90B39"/>
    <w:rsid w:val="00CA399C"/>
    <w:rsid w:val="00CD5ED2"/>
    <w:rsid w:val="00CD601C"/>
    <w:rsid w:val="00CF3DBC"/>
    <w:rsid w:val="00D12E3A"/>
    <w:rsid w:val="00D13D2F"/>
    <w:rsid w:val="00D234DB"/>
    <w:rsid w:val="00D2697B"/>
    <w:rsid w:val="00D4335A"/>
    <w:rsid w:val="00D45980"/>
    <w:rsid w:val="00D476C1"/>
    <w:rsid w:val="00D65A4C"/>
    <w:rsid w:val="00D75B74"/>
    <w:rsid w:val="00D846BA"/>
    <w:rsid w:val="00D86A7E"/>
    <w:rsid w:val="00DA237A"/>
    <w:rsid w:val="00DA4C11"/>
    <w:rsid w:val="00DB5315"/>
    <w:rsid w:val="00DB6D33"/>
    <w:rsid w:val="00DC0D74"/>
    <w:rsid w:val="00DC41F2"/>
    <w:rsid w:val="00DE7F89"/>
    <w:rsid w:val="00E0448E"/>
    <w:rsid w:val="00E16A6A"/>
    <w:rsid w:val="00E24F94"/>
    <w:rsid w:val="00E320F7"/>
    <w:rsid w:val="00E33521"/>
    <w:rsid w:val="00E33590"/>
    <w:rsid w:val="00E33802"/>
    <w:rsid w:val="00E34374"/>
    <w:rsid w:val="00E47BAD"/>
    <w:rsid w:val="00E553E3"/>
    <w:rsid w:val="00E57B63"/>
    <w:rsid w:val="00E62351"/>
    <w:rsid w:val="00E825FC"/>
    <w:rsid w:val="00E977C6"/>
    <w:rsid w:val="00EA7B0A"/>
    <w:rsid w:val="00EB0F0D"/>
    <w:rsid w:val="00EB1F80"/>
    <w:rsid w:val="00EB4F83"/>
    <w:rsid w:val="00ED7889"/>
    <w:rsid w:val="00EF43BF"/>
    <w:rsid w:val="00F00894"/>
    <w:rsid w:val="00F06035"/>
    <w:rsid w:val="00F136DD"/>
    <w:rsid w:val="00F15BA3"/>
    <w:rsid w:val="00F23595"/>
    <w:rsid w:val="00F256DA"/>
    <w:rsid w:val="00F41D38"/>
    <w:rsid w:val="00F4671A"/>
    <w:rsid w:val="00F50BD7"/>
    <w:rsid w:val="00F61935"/>
    <w:rsid w:val="00F760E1"/>
    <w:rsid w:val="00F8280F"/>
    <w:rsid w:val="00F86054"/>
    <w:rsid w:val="00F9061A"/>
    <w:rsid w:val="00FA1371"/>
    <w:rsid w:val="00FC0846"/>
    <w:rsid w:val="00FC3892"/>
    <w:rsid w:val="00FC4924"/>
    <w:rsid w:val="00FC668A"/>
    <w:rsid w:val="00FD65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lace" w:namespaceuri="urn:schemas-microsoft-com:office:smarttags"/>
  <w:smartTagType w:name="City"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iPriority="99" w:name="No List"/>
    <w:lsdException w:uiPriority="99" w:name="Balloon Text"/>
    <w:lsdException w:unhideWhenUsed="false" w:semiHidden="false" w:uiPriority="9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E553E3"/>
    <w:rPr>
      <w:color w:val="0000FF"/>
      <w:u w:val="single"/>
    </w:rPr>
  </w:style>
  <w:style w:styleId="Reetkatablice" w:type="table">
    <w:name w:val="Table Grid"/>
    <w:basedOn w:val="Obinatablica"/>
    <w:uiPriority w:val="99"/>
    <w:rsid w:val="00E3352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rsid w:val="005D2EB3"/>
    <w:rPr>
      <w:rFonts w:cs="Tahoma" w:hAnsi="Tahoma" w:ascii="Tahoma"/>
      <w:sz w:val="16"/>
      <w:szCs w:val="16"/>
    </w:rPr>
  </w:style>
  <w:style w:customStyle="true" w:styleId="TekstbaloniaChar" w:type="character">
    <w:name w:val="Tekst balončića Char"/>
    <w:link w:val="Tekstbalonia"/>
    <w:uiPriority w:val="99"/>
    <w:rsid w:val="005D2EB3"/>
    <w:rPr>
      <w:rFonts w:cs="Tahoma" w:hAnsi="Tahoma" w:asci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rsid w:val="006D1CC5"/>
  </w:style>
  <w:style w:styleId="Podnoje" w:type="paragraph">
    <w:name w:val="footer"/>
    <w:basedOn w:val="Normal"/>
    <w:link w:val="PodnojeChar"/>
    <w:uiPriority w:val="99"/>
    <w:rsid w:val="006D1CC5"/>
    <w:pPr>
      <w:tabs>
        <w:tab w:pos="4536" w:val="center"/>
        <w:tab w:pos="9072" w:val="right"/>
      </w:tabs>
    </w:pPr>
  </w:style>
  <w:style w:customStyle="true" w:styleId="Chronos" w:type="paragraph">
    <w:name w:val="Chronos"/>
    <w:uiPriority w:val="99"/>
    <w:rsid w:val="006A5245"/>
    <w:pPr>
      <w:spacing w:lineRule="auto" w:line="288"/>
      <w:jc w:val="both"/>
    </w:pPr>
    <w:rPr>
      <w:rFonts w:cs="Levenim MT" w:eastAsia="Calibri" w:hAnsi="Cronos Pro" w:ascii="Cronos Pro"/>
      <w:sz w:val="22"/>
      <w:szCs w:val="24"/>
      <w:lang w:eastAsia="en-US"/>
    </w:rPr>
  </w:style>
  <w:style w:customStyle="true" w:styleId="GridTable41" w:type="table">
    <w:name w:val="Grid Table 41"/>
    <w:uiPriority w:val="99"/>
    <w:rsid w:val="006A5245"/>
    <w:rPr>
      <w:rFonts w:eastAsia="Calibri" w:hAnsi="Calibri" w:ascii="Calibri"/>
    </w:rPr>
    <w:tblPr>
      <w:tblStyleRowBandSize w:val="1"/>
      <w:tblStyleColBandSize w:val="1"/>
      <w:tblInd w:type="dxa" w:w="0"/>
      <w:tblBorders>
        <w:top w:space="0" w:sz="4" w:color="666666" w:val="single"/>
        <w:left w:space="0" w:sz="4" w:color="666666" w:val="single"/>
        <w:bottom w:space="0" w:sz="4" w:color="666666" w:val="single"/>
        <w:right w:space="0" w:sz="4" w:color="666666" w:val="single"/>
        <w:insideH w:space="0" w:sz="4" w:color="666666" w:val="single"/>
        <w:insideV w:space="0" w:sz="4" w:color="666666" w:val="single"/>
      </w:tblBorders>
      <w:tblCellMar>
        <w:top w:type="dxa" w:w="0"/>
        <w:left w:type="dxa" w:w="108"/>
        <w:bottom w:type="dxa" w:w="0"/>
        <w:right w:type="dxa" w:w="108"/>
      </w:tblCellMar>
    </w:tblPr>
  </w:style>
  <w:style w:styleId="Odlomakpopisa" w:type="paragraph">
    <w:name w:val="List Paragraph"/>
    <w:basedOn w:val="Normal"/>
    <w:link w:val="OdlomakpopisaChar"/>
    <w:qFormat/>
    <w:rsid w:val="006A5245"/>
    <w:pPr>
      <w:spacing w:lineRule="auto" w:line="259" w:after="160"/>
      <w:ind w:left="720"/>
      <w:contextualSpacing/>
    </w:pPr>
    <w:rPr>
      <w:rFonts w:eastAsia="Calibri" w:hAnsi="Calibri" w:ascii="Calibri"/>
      <w:sz w:val="22"/>
      <w:szCs w:val="22"/>
    </w:rPr>
  </w:style>
  <w:style w:customStyle="true" w:styleId="ZaglavljeChar" w:type="character">
    <w:name w:val="Zaglavlje Char"/>
    <w:link w:val="Zaglavlje"/>
    <w:uiPriority w:val="99"/>
    <w:locked/>
    <w:rsid w:val="006A5245"/>
    <w:rPr>
      <w:sz w:val="24"/>
      <w:szCs w:val="24"/>
      <w:lang w:eastAsia="en-US"/>
    </w:rPr>
  </w:style>
  <w:style w:customStyle="true"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eastAsia="Calibri" w:hAnsi="Calibri" w:ascii="Calibri"/>
      <w:sz w:val="22"/>
      <w:szCs w:val="22"/>
      <w:lang w:eastAsia="en-US"/>
    </w:rPr>
  </w:style>
  <w:style w:styleId="Tekstrezerviranogmjesta" w:type="character">
    <w:name w:val="Placeholder Text"/>
    <w:basedOn w:val="Zadanifontodlomka"/>
    <w:uiPriority w:val="99"/>
    <w:semiHidden/>
    <w:rsid w:val="0088685A"/>
    <w:rPr>
      <w:color w:val="808080"/>
      <w:bdr w:space="0" w:sz="0" w:color="auto" w:val="none"/>
      <w:shd w:fill="auto" w:color="auto" w:val="clear"/>
    </w:rPr>
  </w:style>
  <w:style w:customStyle="true" w:styleId="eSPISCCParagraphDefaultFont" w:type="character">
    <w:name w:val="eSPIS_CC_Paragraph Default Font"/>
    <w:basedOn w:val="Zadanifontodlomka"/>
    <w:rsid w:val="008868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685A"/>
    <w:rPr>
      <w:bdr w:space="0" w:sz="0" w:color="auto" w:val="none"/>
      <w:shd w:fill="FFFFCC" w:color="auto" w:val="clear"/>
      <w:lang w:val="hr-HR"/>
    </w:rPr>
  </w:style>
  <w:style w:customStyle="true" w:styleId="PozadinaSvijetloCrvena" w:type="character">
    <w:name w:val="Pozadina_SvijetloCrvena"/>
    <w:basedOn w:val="eSPISCCParagraphDefaultFont"/>
    <w:rsid w:val="008868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685A"/>
    <w:rPr>
      <w:rFonts w:cs="Times New Roman" w:hAnsi="Times New Roman" w:ascii="Times New Roman"/>
      <w:sz w:val="24"/>
      <w:bdr w:space="0" w:sz="0" w:color="auto" w:val="none"/>
      <w:shd w:fill="CCFFCC" w:color="auto" w:val="clear"/>
      <w:lang w:val="hr-HR"/>
    </w:rPr>
  </w:style>
  <w:style w:customStyle="true" w:styleId="OdlomakpopisaChar" w:type="character">
    <w:name w:val="Odlomak popisa Char"/>
    <w:link w:val="Odlomakpopisa"/>
    <w:uiPriority w:val="34"/>
    <w:locked/>
    <w:rsid w:val="006925C1"/>
    <w:rPr>
      <w:rFonts w:eastAsia="Calibri" w:hAnsi="Calibri" w:ascii="Calibri"/>
      <w:sz w:val="22"/>
      <w:szCs w:val="22"/>
      <w:lang w:eastAsia="en-US"/>
    </w:rPr>
  </w:style>
  <w:style w:customStyle="true" w:styleId="st" w:type="character">
    <w:name w:val="st"/>
    <w:basedOn w:val="Zadanifontodlomka"/>
    <w:rsid w:val="00D86A7E"/>
  </w:style>
  <w:style w:styleId="Naglaeno" w:type="character">
    <w:name w:val="Strong"/>
    <w:qFormat/>
    <w:rsid w:val="00082BD7"/>
    <w:rPr>
      <w:b/>
      <w:b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No List" w:uiPriority="99"/>
    <w:lsdException w:name="Balloon Text" w:uiPriority="99"/>
    <w:lsdException w:name="Table Grid" w:semiHidden="0" w:uiPriority="9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E553E3"/>
    <w:rPr>
      <w:color w:val="0000FF"/>
      <w:u w:val="single"/>
    </w:rPr>
  </w:style>
  <w:style w:styleId="Reetkatablice" w:type="table">
    <w:name w:val="Table Grid"/>
    <w:basedOn w:val="Obinatablica"/>
    <w:uiPriority w:val="99"/>
    <w:rsid w:val="00E335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rsid w:val="005D2EB3"/>
    <w:rPr>
      <w:rFonts w:ascii="Tahoma" w:cs="Tahoma" w:hAnsi="Tahoma"/>
      <w:sz w:val="16"/>
      <w:szCs w:val="16"/>
    </w:rPr>
  </w:style>
  <w:style w:customStyle="1" w:styleId="TekstbaloniaChar" w:type="character">
    <w:name w:val="Tekst balončića Char"/>
    <w:link w:val="Tekstbalonia"/>
    <w:uiPriority w:val="99"/>
    <w:rsid w:val="005D2EB3"/>
    <w:rPr>
      <w:rFonts w:ascii="Tahoma" w:cs="Tahoma" w:hAns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rsid w:val="006D1CC5"/>
  </w:style>
  <w:style w:styleId="Podnoje" w:type="paragraph">
    <w:name w:val="footer"/>
    <w:basedOn w:val="Normal"/>
    <w:link w:val="PodnojeChar"/>
    <w:uiPriority w:val="99"/>
    <w:rsid w:val="006D1CC5"/>
    <w:pPr>
      <w:tabs>
        <w:tab w:pos="4536" w:val="center"/>
        <w:tab w:pos="9072" w:val="right"/>
      </w:tabs>
    </w:pPr>
  </w:style>
  <w:style w:customStyle="1" w:styleId="Chronos" w:type="paragraph">
    <w:name w:val="Chronos"/>
    <w:uiPriority w:val="99"/>
    <w:rsid w:val="006A5245"/>
    <w:pPr>
      <w:spacing w:line="288" w:lineRule="auto"/>
      <w:jc w:val="both"/>
    </w:pPr>
    <w:rPr>
      <w:rFonts w:ascii="Cronos Pro" w:cs="Levenim MT" w:eastAsia="Calibri" w:hAnsi="Cronos Pro"/>
      <w:sz w:val="22"/>
      <w:szCs w:val="24"/>
      <w:lang w:eastAsia="en-US"/>
    </w:rPr>
  </w:style>
  <w:style w:customStyle="1" w:styleId="GridTable41" w:type="table">
    <w:name w:val="Grid Table 41"/>
    <w:uiPriority w:val="99"/>
    <w:rsid w:val="006A5245"/>
    <w:rPr>
      <w:rFonts w:ascii="Calibri" w:eastAsia="Calibri" w:hAnsi="Calibri"/>
    </w:rPr>
    <w:tblPr>
      <w:tblStyleRowBandSize w:val="1"/>
      <w:tblStyleColBandSize w:val="1"/>
      <w:tblInd w:type="dxa" w:w="0"/>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CellMar>
        <w:top w:type="dxa" w:w="0"/>
        <w:left w:type="dxa" w:w="108"/>
        <w:bottom w:type="dxa" w:w="0"/>
        <w:right w:type="dxa" w:w="108"/>
      </w:tblCellMar>
    </w:tblPr>
  </w:style>
  <w:style w:styleId="Odlomakpopisa" w:type="paragraph">
    <w:name w:val="List Paragraph"/>
    <w:basedOn w:val="Normal"/>
    <w:link w:val="OdlomakpopisaChar"/>
    <w:qFormat/>
    <w:rsid w:val="006A5245"/>
    <w:pPr>
      <w:spacing w:after="160" w:line="259" w:lineRule="auto"/>
      <w:ind w:left="720"/>
      <w:contextualSpacing/>
    </w:pPr>
    <w:rPr>
      <w:rFonts w:ascii="Calibri" w:eastAsia="Calibri" w:hAnsi="Calibri"/>
      <w:sz w:val="22"/>
      <w:szCs w:val="22"/>
    </w:rPr>
  </w:style>
  <w:style w:customStyle="1" w:styleId="ZaglavljeChar" w:type="character">
    <w:name w:val="Zaglavlje Char"/>
    <w:link w:val="Zaglavlje"/>
    <w:uiPriority w:val="99"/>
    <w:locked/>
    <w:rsid w:val="006A5245"/>
    <w:rPr>
      <w:sz w:val="24"/>
      <w:szCs w:val="24"/>
      <w:lang w:eastAsia="en-US"/>
    </w:rPr>
  </w:style>
  <w:style w:customStyle="1"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ascii="Calibri" w:eastAsia="Calibri" w:hAnsi="Calibri"/>
      <w:sz w:val="22"/>
      <w:szCs w:val="22"/>
      <w:lang w:eastAsia="en-US"/>
    </w:rPr>
  </w:style>
  <w:style w:styleId="Tekstrezerviranogmjesta" w:type="character">
    <w:name w:val="Placeholder Text"/>
    <w:basedOn w:val="Zadanifontodlomka"/>
    <w:uiPriority w:val="99"/>
    <w:semiHidden/>
    <w:rsid w:val="0088685A"/>
    <w:rPr>
      <w:color w:val="808080"/>
      <w:bdr w:color="auto" w:space="0" w:sz="0" w:val="none"/>
      <w:shd w:color="auto" w:fill="auto" w:val="clear"/>
    </w:rPr>
  </w:style>
  <w:style w:customStyle="1" w:styleId="eSPISCCParagraphDefaultFont" w:type="character">
    <w:name w:val="eSPIS_CC_Paragraph Default Font"/>
    <w:basedOn w:val="Zadanifontodlomka"/>
    <w:rsid w:val="008868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685A"/>
    <w:rPr>
      <w:bdr w:color="auto" w:space="0" w:sz="0" w:val="none"/>
      <w:shd w:color="auto" w:fill="FFFFCC" w:val="clear"/>
      <w:lang w:val="hr-HR"/>
    </w:rPr>
  </w:style>
  <w:style w:customStyle="1" w:styleId="PozadinaSvijetloCrvena" w:type="character">
    <w:name w:val="Pozadina_SvijetloCrvena"/>
    <w:basedOn w:val="eSPISCCParagraphDefaultFont"/>
    <w:rsid w:val="008868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685A"/>
    <w:rPr>
      <w:rFonts w:ascii="Times New Roman" w:cs="Times New Roman" w:hAnsi="Times New Roman"/>
      <w:sz w:val="24"/>
      <w:bdr w:color="auto" w:space="0" w:sz="0" w:val="none"/>
      <w:shd w:color="auto" w:fill="CCFFCC" w:val="clear"/>
      <w:lang w:val="hr-HR"/>
    </w:rPr>
  </w:style>
  <w:style w:customStyle="1" w:styleId="OdlomakpopisaChar" w:type="character">
    <w:name w:val="Odlomak popisa Char"/>
    <w:link w:val="Odlomakpopisa"/>
    <w:uiPriority w:val="34"/>
    <w:locked/>
    <w:rsid w:val="006925C1"/>
    <w:rPr>
      <w:rFonts w:ascii="Calibri" w:eastAsia="Calibri" w:hAnsi="Calibri"/>
      <w:sz w:val="22"/>
      <w:szCs w:val="22"/>
      <w:lang w:eastAsia="en-US"/>
    </w:rPr>
  </w:style>
  <w:style w:customStyle="1" w:styleId="st" w:type="character">
    <w:name w:val="st"/>
    <w:basedOn w:val="Zadanifontodlomka"/>
    <w:rsid w:val="00D86A7E"/>
  </w:style>
  <w:style w:styleId="Naglaeno" w:type="character">
    <w:name w:val="Strong"/>
    <w:qFormat/>
    <w:rsid w:val="00082BD7"/>
    <w:rPr>
      <w:b/>
      <w:bC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0318054">
      <w:bodyDiv w:val="true"/>
      <w:marLeft w:val="0"/>
      <w:marRight w:val="0"/>
      <w:marTop w:val="0"/>
      <w:marBottom w:val="0"/>
      <w:divBdr>
        <w:top w:space="0" w:sz="0" w:color="auto" w:val="none"/>
        <w:left w:space="0" w:sz="0" w:color="auto" w:val="none"/>
        <w:bottom w:space="0" w:sz="0" w:color="auto" w:val="none"/>
        <w:right w:space="0" w:sz="0" w:color="auto" w:val="none"/>
      </w:divBdr>
    </w:div>
    <w:div w:id="592978550">
      <w:bodyDiv w:val="true"/>
      <w:marLeft w:val="0"/>
      <w:marRight w:val="0"/>
      <w:marTop w:val="0"/>
      <w:marBottom w:val="0"/>
      <w:divBdr>
        <w:top w:space="0" w:sz="0" w:color="auto" w:val="none"/>
        <w:left w:space="0" w:sz="0" w:color="auto" w:val="none"/>
        <w:bottom w:space="0" w:sz="0" w:color="auto" w:val="none"/>
        <w:right w:space="0" w:sz="0" w:color="auto" w:val="none"/>
      </w:divBdr>
    </w:div>
    <w:div w:id="1437865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2015.</izvorni_sadrzaj>
    <derivirana_varijabla naziv="DomainObject.Predmet.DatumOsnivanja_1">25.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Stpn-65/2015</izvorni_sadrzaj>
    <derivirana_varijabla naziv="DomainObject.Predmet.OznakaBroj_1">Stpn-65/2015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NEUGEBAUER d.o.o.</izvorni_sadrzaj>
    <derivirana_varijabla naziv="DomainObject.Predmet.ProtustrankaFormated_1">  NEUGEBAUER d.o.o.</derivirana_varijabla>
  </DomainObject.Predmet.ProtustrankaFormated>
  <DomainObject.Predmet.ProtustrankaFormatedOIB>
    <izvorni_sadrzaj>  NEUGEBAUER d.o.o., OIB 56856283862</izvorni_sadrzaj>
    <derivirana_varijabla naziv="DomainObject.Predmet.ProtustrankaFormatedOIB_1">  NEUGEBAUER d.o.o., OIB 56856283862</derivirana_varijabla>
  </DomainObject.Predmet.ProtustrankaFormatedOIB>
  <DomainObject.Predmet.ProtustrankaFormatedWithAdress>
    <izvorni_sadrzaj> NEUGEBAUER d.o.o., Neznane junakinje 1, 10000 Zagreb</izvorni_sadrzaj>
    <derivirana_varijabla naziv="DomainObject.Predmet.ProtustrankaFormatedWithAdress_1"> NEUGEBAUER d.o.o., Neznane junakinje 1, 10000 Zagreb</derivirana_varijabla>
  </DomainObject.Predmet.ProtustrankaFormatedWithAdress>
  <DomainObject.Predmet.ProtustrankaFormatedWithAdressOIB>
    <izvorni_sadrzaj> NEUGEBAUER d.o.o., OIB 56856283862, Neznane junakinje 1, 10000 Zagreb</izvorni_sadrzaj>
    <derivirana_varijabla naziv="DomainObject.Predmet.ProtustrankaFormatedWithAdressOIB_1"> NEUGEBAUER d.o.o., OIB 56856283862, Neznane junakinje 1, 10000 Zagreb</derivirana_varijabla>
  </DomainObject.Predmet.ProtustrankaFormatedWithAdressOIB>
  <DomainObject.Predmet.ProtustrankaWithAdress>
    <izvorni_sadrzaj>NEUGEBAUER d.o.o. Neznane junakinje 1, 10000 Zagreb</izvorni_sadrzaj>
    <derivirana_varijabla naziv="DomainObject.Predmet.ProtustrankaWithAdress_1">NEUGEBAUER d.o.o. Neznane junakinje 1, 10000 Zagreb</derivirana_varijabla>
  </DomainObject.Predmet.ProtustrankaWithAdress>
  <DomainObject.Predmet.ProtustrankaWithAdressOIB>
    <izvorni_sadrzaj>NEUGEBAUER d.o.o., OIB 56856283862, Neznane junakinje 1, 10000 Zagreb</izvorni_sadrzaj>
    <derivirana_varijabla naziv="DomainObject.Predmet.ProtustrankaWithAdressOIB_1">NEUGEBAUER d.o.o., OIB 56856283862, Neznane junakinje 1, 10000 Zagreb</derivirana_varijabla>
  </DomainObject.Predmet.ProtustrankaWithAdressOIB>
  <DomainObject.Predmet.ProtustrankaNazivFormated>
    <izvorni_sadrzaj>NEUGEBAUER d.o.o.</izvorni_sadrzaj>
    <derivirana_varijabla naziv="DomainObject.Predmet.ProtustrankaNazivFormated_1">NEUGEBAUER d.o.o.</derivirana_varijabla>
  </DomainObject.Predmet.ProtustrankaNazivFormated>
  <DomainObject.Predmet.ProtustrankaNazivFormatedOIB>
    <izvorni_sadrzaj>NEUGEBAUER d.o.o., OIB 56856283862</izvorni_sadrzaj>
    <derivirana_varijabla naziv="DomainObject.Predmet.ProtustrankaNazivFormatedOIB_1">NEUGEBAUER d.o.o., OIB 56856283862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NEUGEBAUER d.o.o.</izvorni_sadrzaj>
    <derivirana_varijabla naziv="DomainObject.Predmet.StrankaFormated_1">  NEUGEBAUER d.o.o.</derivirana_varijabla>
  </DomainObject.Predmet.StrankaFormated>
  <DomainObject.Predmet.StrankaFormatedOIB>
    <izvorni_sadrzaj>  NEUGEBAUER d.o.o., OIB 56856283862</izvorni_sadrzaj>
    <derivirana_varijabla naziv="DomainObject.Predmet.StrankaFormatedOIB_1">  NEUGEBAUER d.o.o., OIB 56856283862</derivirana_varijabla>
  </DomainObject.Predmet.StrankaFormatedOIB>
  <DomainObject.Predmet.StrankaFormatedWithAdress>
    <izvorni_sadrzaj> NEUGEBAUER d.o.o., Neznane junakinje 1, 10000 Zagreb</izvorni_sadrzaj>
    <derivirana_varijabla naziv="DomainObject.Predmet.StrankaFormatedWithAdress_1"> NEUGEBAUER d.o.o., Neznane junakinje 1, 10000 Zagreb</derivirana_varijabla>
  </DomainObject.Predmet.StrankaFormatedWithAdress>
  <DomainObject.Predmet.StrankaFormatedWithAdressOIB>
    <izvorni_sadrzaj> NEUGEBAUER d.o.o., OIB 56856283862, Neznane junakinje 1, 10000 Zagreb</izvorni_sadrzaj>
    <derivirana_varijabla naziv="DomainObject.Predmet.StrankaFormatedWithAdressOIB_1"> NEUGEBAUER d.o.o., OIB 56856283862, Neznane junakinje 1, 10000 Zagreb</derivirana_varijabla>
  </DomainObject.Predmet.StrankaFormatedWithAdressOIB>
  <DomainObject.Predmet.StrankaWithAdress>
    <izvorni_sadrzaj>NEUGEBAUER d.o.o. Neznane junakinje 1,10000 Zagreb</izvorni_sadrzaj>
    <derivirana_varijabla naziv="DomainObject.Predmet.StrankaWithAdress_1">NEUGEBAUER d.o.o. Neznane junakinje 1,10000 Zagreb</derivirana_varijabla>
  </DomainObject.Predmet.StrankaWithAdress>
  <DomainObject.Predmet.StrankaWithAdressOIB>
    <izvorni_sadrzaj>NEUGEBAUER d.o.o., OIB 56856283862, Neznane junakinje 1,10000 Zagreb</izvorni_sadrzaj>
    <derivirana_varijabla naziv="DomainObject.Predmet.StrankaWithAdressOIB_1">NEUGEBAUER d.o.o., OIB 56856283862, Neznane junakinje 1,10000 Zagreb</derivirana_varijabla>
  </DomainObject.Predmet.StrankaWithAdressOIB>
  <DomainObject.Predmet.StrankaNazivFormated>
    <izvorni_sadrzaj>NEUGEBAUER d.o.o.</izvorni_sadrzaj>
    <derivirana_varijabla naziv="DomainObject.Predmet.StrankaNazivFormated_1">NEUGEBAUER d.o.o.</derivirana_varijabla>
  </DomainObject.Predmet.StrankaNazivFormated>
  <DomainObject.Predmet.StrankaNazivFormatedOIB>
    <izvorni_sadrzaj>NEUGEBAUER d.o.o., OIB 56856283862</izvorni_sadrzaj>
    <derivirana_varijabla naziv="DomainObject.Predmet.StrankaNazivFormatedOIB_1">NEUGEBAUER d.o.o., OIB 56856283862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NEUGEBAUER d.o.o.</item>
    </izvorni_sadrzaj>
    <derivirana_varijabla naziv="DomainObject.Predmet.StrankaListFormated_1">
      <item>NEUGEBAUER d.o.o.</item>
    </derivirana_varijabla>
  </DomainObject.Predmet.StrankaListFormated>
  <DomainObject.Predmet.StrankaListFormatedOIB>
    <izvorni_sadrzaj>
      <item>NEUGEBAUER d.o.o., OIB 56856283862</item>
    </izvorni_sadrzaj>
    <derivirana_varijabla naziv="DomainObject.Predmet.StrankaListFormatedOIB_1">
      <item>NEUGEBAUER d.o.o., OIB 56856283862</item>
    </derivirana_varijabla>
  </DomainObject.Predmet.StrankaListFormatedOIB>
  <DomainObject.Predmet.StrankaListFormatedWithAdress>
    <izvorni_sadrzaj>
      <item>NEUGEBAUER d.o.o., Neznane junakinje 1, 10000 Zagreb</item>
    </izvorni_sadrzaj>
    <derivirana_varijabla naziv="DomainObject.Predmet.StrankaListFormatedWithAdress_1">
      <item>NEUGEBAUER d.o.o., Neznane junakinje 1, 10000 Zagreb</item>
    </derivirana_varijabla>
  </DomainObject.Predmet.StrankaListFormatedWithAdress>
  <DomainObject.Predmet.StrankaListFormatedWithAdressOIB>
    <izvorni_sadrzaj>
      <item>NEUGEBAUER d.o.o., OIB 56856283862, Neznane junakinje 1, 10000 Zagreb</item>
    </izvorni_sadrzaj>
    <derivirana_varijabla naziv="DomainObject.Predmet.StrankaListFormatedWithAdressOIB_1">
      <item>NEUGEBAUER d.o.o., OIB 56856283862, Neznane junakinje 1, 10000 Zagreb</item>
    </derivirana_varijabla>
  </DomainObject.Predmet.StrankaListFormatedWithAdressOIB>
  <DomainObject.Predmet.StrankaListNazivFormated>
    <izvorni_sadrzaj>
      <item>NEUGEBAUER d.o.o.</item>
    </izvorni_sadrzaj>
    <derivirana_varijabla naziv="DomainObject.Predmet.StrankaListNazivFormated_1">
      <item>NEUGEBAUER d.o.o.</item>
    </derivirana_varijabla>
  </DomainObject.Predmet.StrankaListNazivFormated>
  <DomainObject.Predmet.StrankaListNazivFormatedOIB>
    <izvorni_sadrzaj>
      <item>NEUGEBAUER d.o.o., OIB 56856283862</item>
    </izvorni_sadrzaj>
    <derivirana_varijabla naziv="DomainObject.Predmet.StrankaListNazivFormatedOIB_1">
      <item>NEUGEBAUER d.o.o., OIB 56856283862</item>
    </derivirana_varijabla>
  </DomainObject.Predmet.StrankaListNazivFormatedOIB>
  <DomainObject.Predmet.ProtuStrankaListFormated>
    <izvorni_sadrzaj>
      <item>NEUGEBAUER d.o.o.</item>
    </izvorni_sadrzaj>
    <derivirana_varijabla naziv="DomainObject.Predmet.ProtuStrankaListFormated_1">
      <item>NEUGEBAUER d.o.o.</item>
    </derivirana_varijabla>
  </DomainObject.Predmet.ProtuStrankaListFormated>
  <DomainObject.Predmet.ProtuStrankaListFormatedOIB>
    <izvorni_sadrzaj>
      <item>NEUGEBAUER d.o.o., OIB 56856283862</item>
    </izvorni_sadrzaj>
    <derivirana_varijabla naziv="DomainObject.Predmet.ProtuStrankaListFormatedOIB_1">
      <item>NEUGEBAUER d.o.o., OIB 56856283862</item>
    </derivirana_varijabla>
  </DomainObject.Predmet.ProtuStrankaListFormatedOIB>
  <DomainObject.Predmet.ProtuStrankaListFormatedWithAdress>
    <izvorni_sadrzaj>
      <item>NEUGEBAUER d.o.o., Neznane junakinje 1, 10000 Zagreb</item>
    </izvorni_sadrzaj>
    <derivirana_varijabla naziv="DomainObject.Predmet.ProtuStrankaListFormatedWithAdress_1">
      <item>NEUGEBAUER d.o.o., Neznane junakinje 1, 10000 Zagreb</item>
    </derivirana_varijabla>
  </DomainObject.Predmet.ProtuStrankaListFormatedWithAdress>
  <DomainObject.Predmet.ProtuStrankaListFormatedWithAdressOIB>
    <izvorni_sadrzaj>
      <item>NEUGEBAUER d.o.o., OIB 56856283862, Neznane junakinje 1, 10000 Zagreb</item>
    </izvorni_sadrzaj>
    <derivirana_varijabla naziv="DomainObject.Predmet.ProtuStrankaListFormatedWithAdressOIB_1">
      <item>NEUGEBAUER d.o.o., OIB 56856283862, Neznane junakinje 1, 10000 Zagreb</item>
    </derivirana_varijabla>
  </DomainObject.Predmet.ProtuStrankaListFormatedWithAdressOIB>
  <DomainObject.Predmet.ProtuStrankaListNazivFormated>
    <izvorni_sadrzaj>
      <item>NEUGEBAUER d.o.o.</item>
    </izvorni_sadrzaj>
    <derivirana_varijabla naziv="DomainObject.Predmet.ProtuStrankaListNazivFormated_1">
      <item>NEUGEBAUER d.o.o.</item>
    </derivirana_varijabla>
  </DomainObject.Predmet.ProtuStrankaListNazivFormated>
  <DomainObject.Predmet.ProtuStrankaListNazivFormatedOIB>
    <izvorni_sadrzaj>
      <item>NEUGEBAUER d.o.o., OIB 56856283862</item>
    </izvorni_sadrzaj>
    <derivirana_varijabla naziv="DomainObject.Predmet.ProtuStrankaListNazivFormatedOIB_1">
      <item>NEUGEBAUER d.o.o., OIB 56856283862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NEUGEBAUER d.o.o.</izvorni_sadrzaj>
    <derivirana_varijabla naziv="DomainObject.Predmet.StrankaIDrugi_1">NEUGEBAUER d.o.o.</derivirana_varijabla>
  </DomainObject.Predmet.StrankaIDrugi>
  <DomainObject.Predmet.ProtustrankaIDrugi>
    <izvorni_sadrzaj>NEUGEBAUER d.o.o.</izvorni_sadrzaj>
    <derivirana_varijabla naziv="DomainObject.Predmet.ProtustrankaIDrugi_1">NEUGEBAUER d.o.o.</derivirana_varijabla>
  </DomainObject.Predmet.ProtustrankaIDrugi>
  <DomainObject.Predmet.StrankaIDrugiAdressOIB>
    <izvorni_sadrzaj>NEUGEBAUER d.o.o., OIB 56856283862, Neznane junakinje 1, 10000 Zagreb</izvorni_sadrzaj>
    <derivirana_varijabla naziv="DomainObject.Predmet.StrankaIDrugiAdressOIB_1">NEUGEBAUER d.o.o., OIB 56856283862, Neznane junakinje 1, 10000 Zagreb</derivirana_varijabla>
  </DomainObject.Predmet.StrankaIDrugiAdressOIB>
  <DomainObject.Predmet.ProtustrankaIDrugiAdressOIB>
    <izvorni_sadrzaj>NEUGEBAUER d.o.o., OIB 56856283862, Neznane junakinje 1, 10000 Zagreb</izvorni_sadrzaj>
    <derivirana_varijabla naziv="DomainObject.Predmet.ProtustrankaIDrugiAdressOIB_1">NEUGEBAUER d.o.o., OIB 56856283862, Neznane junakinje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NEUGEBAUER d.o.o.</item>
      <item>NEUGEBAUER d.o.o.</item>
    </izvorni_sadrzaj>
    <derivirana_varijabla naziv="DomainObject.Predmet.SudioniciListNaziv_1">
      <item>NEUGEBAUER d.o.o.</item>
      <item>NEUGEBAUER d.o.o.</item>
    </derivirana_varijabla>
  </DomainObject.Predmet.SudioniciListNaziv>
  <DomainObject.Predmet.SudioniciListAdressOIB>
    <izvorni_sadrzaj>
      <item>NEUGEBAUER d.o.o., OIB 56856283862, Neznane junakinje 1,10000 Zagreb</item>
      <item>NEUGEBAUER d.o.o., OIB 56856283862, Neznane junakinje 1,10000 Zagreb</item>
    </izvorni_sadrzaj>
    <derivirana_varijabla naziv="DomainObject.Predmet.SudioniciListAdressOIB_1">
      <item>NEUGEBAUER d.o.o., OIB 56856283862, Neznane junakinje 1,10000 Zagreb</item>
      <item>NEUGEBAUER d.o.o., OIB 56856283862, Neznane junakinje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56856283862</item>
      <item>, OIB 56856283862</item>
    </izvorni_sadrzaj>
    <derivirana_varijabla naziv="DomainObject.Predmet.SudioniciListNazivOIB_1">
      <item>, OIB 56856283862</item>
      <item>, OIB 56856283862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620861-91B9-48C3-92A5-491EF5EAFF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2457</properties:Words>
  <properties:Characters>14902</properties:Characters>
  <properties:Lines>566</properties:Lines>
  <properties:Paragraphs>290</properties:Paragraphs>
  <properties:TotalTime>83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Vts</vt:lpstr>
      <vt:lpstr>Vts</vt:lpstr>
    </vt:vector>
  </properties:TitlesOfParts>
  <properties:LinksUpToDate>false</properties:LinksUpToDate>
  <properties:CharactersWithSpaces>18099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2018-04-04T10:39:00Z</dcterms:created>
  <dc:creator>agalic</dc:creator>
  <cp:lastModifiedBy>Matea Bizjak</cp:lastModifiedBy>
  <cp:lastPrinted>2018-04-05T09:40:00Z</cp:lastPrinted>
  <dcterms:modified xmlns:xsi="http://www.w3.org/2001/XMLSchema-instance" xsi:type="dcterms:W3CDTF">2018-04-05T09:43:00Z</dcterms:modified>
  <cp:revision>12</cp:revision>
  <dc:title>Vts</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odobravanju sklapanja predstečajne nagodbe (Stpn-65-15-predstečajna nagodba.docx)</vt:lpwstr>
  </prop:property>
  <prop:property name="CC_coloring" pid="4" fmtid="{D5CDD505-2E9C-101B-9397-08002B2CF9AE}">
    <vt:bool>false</vt:bool>
  </prop:property>
  <prop:property name="BrojStranica" pid="5" fmtid="{D5CDD505-2E9C-101B-9397-08002B2CF9AE}">
    <vt:i4>7</vt:i4>
  </prop:property>
</prop:Properties>
</file>