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0E3ACF" w:rsidP="00C13244" w:rsidR="000E3ACF">
            <w:pPr>
              <w:rPr>
                <w:sz w:val="24"/>
              </w:rPr>
            </w:pPr>
            <w:bookmarkStart w:name="_GoBack" w:id="0"/>
            <w:bookmarkEnd w:id="0"/>
          </w:p>
          <w:p w:rsidRDefault="00C13244" w:rsidP="006700E0" w:rsidR="00C13244">
            <w:pPr>
              <w:jc w:val="center"/>
              <w:rPr>
                <w:sz w:val="24"/>
              </w:rPr>
            </w:pPr>
          </w:p>
          <w:p w:rsidRDefault="003D0236" w:rsidP="006700E0" w:rsidR="003D0236" w:rsidRPr="003D0236">
            <w:pPr>
              <w:jc w:val="center"/>
              <w:rPr>
                <w:sz w:val="24"/>
              </w:rPr>
            </w:pPr>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3ACF" w:rsidP="006700E0" w:rsidR="000E3ACF">
            <w:pPr>
              <w:jc w:val="center"/>
              <w:rPr>
                <w:sz w:val="24"/>
              </w:rPr>
            </w:pP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14:textId="8619ccb" w14:paraId="8619ccb" w:rsidRDefault="003D0236" w:rsidP="003D0236" w:rsidR="003D0236" w:rsidRPr="003D0236">
      <w:pPr>
        <w:jc w:val="right"/>
        <w15:collapsed w:val="false"/>
      </w:pPr>
      <w:r w:rsidRPr="003D0236">
        <w:t>Poslovni broj: 4. St-</w:t>
      </w:r>
      <w:r w:rsidR="000A1570">
        <w:t>1206/2016-55</w:t>
      </w:r>
    </w:p>
    <w:p w:rsidRDefault="000E3ACF" w:rsidP="00C13244" w:rsidR="000E3ACF">
      <w:pPr>
        <w:rPr>
          <w:spacing w:val="100"/>
        </w:rPr>
      </w:pPr>
    </w:p>
    <w:p w:rsidRDefault="00C13244" w:rsidP="0037740D" w:rsidR="00C13244">
      <w:pPr>
        <w:jc w:val="center"/>
        <w:rPr>
          <w:spacing w:val="100"/>
        </w:rPr>
      </w:pPr>
    </w:p>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C13244" w:rsidR="0037740D" w:rsidRPr="00C13244">
      <w:pPr>
        <w:jc w:val="center"/>
        <w:rPr>
          <w:spacing w:val="100"/>
        </w:rPr>
      </w:pPr>
      <w:r w:rsidRPr="003D0236">
        <w:rPr>
          <w:spacing w:val="100"/>
        </w:rPr>
        <w:t xml:space="preserve">RJEŠENJE </w:t>
      </w:r>
    </w:p>
    <w:p w:rsidRDefault="000E3ACF" w:rsidP="0037740D" w:rsidR="000E3ACF"/>
    <w:p w:rsidRDefault="00C13244" w:rsidP="0037740D" w:rsidR="00C13244" w:rsidRPr="003D0236"/>
    <w:p w:rsidRDefault="000A1570" w:rsidP="000E3ACF" w:rsidR="0037740D" w:rsidRPr="003D0236">
      <w:pPr>
        <w:pStyle w:val="Tijeloteksta"/>
        <w:ind w:firstLine="708"/>
      </w:pPr>
      <w:r w:rsidRPr="00B50505">
        <w:t>Trgovački sud u Splitu, po suc</w:t>
      </w:r>
      <w:r w:rsidR="000E3ACF">
        <w:t xml:space="preserve">u ovog suda Katarini Mikulić, </w:t>
      </w:r>
      <w:r w:rsidRPr="00B50505">
        <w:t xml:space="preserve">u stečajnom postupku nad stečajnim dužnikom </w:t>
      </w:r>
      <w:r w:rsidRPr="00495100">
        <w:t>JAFFA d.o.o. u stečaju, Ruđera Boškovića 26, Split, OIB: 12348703720</w:t>
      </w:r>
      <w:r w:rsidRPr="00B50505">
        <w:t xml:space="preserve">, </w:t>
      </w:r>
      <w:r w:rsidR="000E3ACF">
        <w:t>7</w:t>
      </w:r>
      <w:r>
        <w:t xml:space="preserve">. siječnja 2019. </w:t>
      </w:r>
      <w:r w:rsidRPr="00B50505">
        <w:t xml:space="preserve"> </w:t>
      </w:r>
    </w:p>
    <w:p w:rsidRDefault="000E3ACF" w:rsidP="00C13244" w:rsidR="000E3ACF"/>
    <w:p w:rsidRDefault="0037740D" w:rsidP="0037740D" w:rsidR="0037740D">
      <w:pPr>
        <w:jc w:val="center"/>
      </w:pPr>
      <w:r w:rsidRPr="003D0236">
        <w:t>r i j e š i o      j e</w:t>
      </w:r>
    </w:p>
    <w:p w:rsidRDefault="000E3ACF" w:rsidP="0037740D" w:rsidR="000E3ACF" w:rsidRPr="003D0236">
      <w:pPr>
        <w:jc w:val="center"/>
      </w:pPr>
    </w:p>
    <w:p w:rsidRDefault="0037740D" w:rsidP="0037740D" w:rsidR="0037740D" w:rsidRPr="003D0236">
      <w:pPr>
        <w:pStyle w:val="Tijeloteksta"/>
        <w:rPr>
          <w:szCs w:val="24"/>
        </w:rPr>
      </w:pPr>
    </w:p>
    <w:p w:rsidRDefault="000A1570" w:rsidP="000A1570" w:rsidR="000A1570">
      <w:pPr>
        <w:pStyle w:val="Tijeloteksta"/>
        <w:ind w:firstLine="708"/>
        <w:rPr>
          <w:szCs w:val="24"/>
        </w:rPr>
      </w:pPr>
      <w:r>
        <w:rPr>
          <w:szCs w:val="24"/>
        </w:rPr>
        <w:t xml:space="preserve">I. </w:t>
      </w:r>
      <w:r w:rsidR="0037740D" w:rsidRPr="003D0236">
        <w:rPr>
          <w:szCs w:val="24"/>
        </w:rPr>
        <w:t>Utvrđuje se nagrada st</w:t>
      </w:r>
      <w:r w:rsidR="003D0236">
        <w:rPr>
          <w:szCs w:val="24"/>
        </w:rPr>
        <w:t xml:space="preserve">ečajnom upravitelju </w:t>
      </w:r>
      <w:r w:rsidRPr="00D251C2">
        <w:t>Joz</w:t>
      </w:r>
      <w:r>
        <w:t>i</w:t>
      </w:r>
      <w:r w:rsidRPr="00D251C2">
        <w:t xml:space="preserve"> Jelavić</w:t>
      </w:r>
      <w:r>
        <w:t>u</w:t>
      </w:r>
      <w:r w:rsidRPr="00D251C2">
        <w:t>, Pavla Hatza 9, Zagreb, 79433837132</w:t>
      </w:r>
      <w:r>
        <w:t xml:space="preserve"> </w:t>
      </w:r>
      <w:r w:rsidR="0037740D" w:rsidRPr="003D0236">
        <w:rPr>
          <w:szCs w:val="24"/>
        </w:rPr>
        <w:t xml:space="preserve">za obavljene poslove stečajnog upravitelja u stečajnom postupku nad stečajnim dužnikom u bruto iznosu </w:t>
      </w:r>
      <w:r w:rsidR="0037740D" w:rsidRPr="000E3ACF">
        <w:rPr>
          <w:szCs w:val="24"/>
        </w:rPr>
        <w:t xml:space="preserve">od </w:t>
      </w:r>
      <w:r w:rsidR="00C13244">
        <w:rPr>
          <w:szCs w:val="24"/>
        </w:rPr>
        <w:t>33.556,69</w:t>
      </w:r>
      <w:r w:rsidR="0037740D" w:rsidRPr="000E3ACF">
        <w:rPr>
          <w:szCs w:val="24"/>
        </w:rPr>
        <w:t xml:space="preserve"> </w:t>
      </w:r>
      <w:r w:rsidR="0037740D" w:rsidRPr="003D0236">
        <w:rPr>
          <w:szCs w:val="24"/>
        </w:rPr>
        <w:t>kuna.</w:t>
      </w:r>
    </w:p>
    <w:p w:rsidRDefault="000A1570" w:rsidP="000A1570" w:rsidR="000A1570" w:rsidRPr="00AC5946">
      <w:pPr>
        <w:spacing w:before="160"/>
        <w:ind w:firstLine="709"/>
        <w:jc w:val="both"/>
        <w:rPr>
          <w:color w:val="C00000"/>
        </w:rPr>
      </w:pPr>
      <w:r>
        <w:t>II. Stečajnom</w:t>
      </w:r>
      <w:r w:rsidRPr="005215AB">
        <w:t xml:space="preserve"> upravitelj</w:t>
      </w:r>
      <w:r>
        <w:t>u</w:t>
      </w:r>
      <w:r w:rsidRPr="005215AB">
        <w:t xml:space="preserve"> </w:t>
      </w:r>
      <w:r w:rsidRPr="00D251C2">
        <w:t>Joz</w:t>
      </w:r>
      <w:r>
        <w:t>i</w:t>
      </w:r>
      <w:r w:rsidRPr="00D251C2">
        <w:t xml:space="preserve"> Jelavić</w:t>
      </w:r>
      <w:r>
        <w:t>u</w:t>
      </w:r>
      <w:r w:rsidRPr="00D251C2">
        <w:t>, Pavla Hatza 9, Zagreb, 79433837132</w:t>
      </w:r>
      <w:r>
        <w:t xml:space="preserve">, </w:t>
      </w:r>
      <w:r w:rsidRPr="005215AB">
        <w:t>određuje se naknada stvarnih troškova u</w:t>
      </w:r>
      <w:r>
        <w:t xml:space="preserve"> </w:t>
      </w:r>
      <w:r w:rsidRPr="005215AB">
        <w:t xml:space="preserve">ovom stečajnom postupku u </w:t>
      </w:r>
      <w:r>
        <w:t>neto</w:t>
      </w:r>
      <w:r w:rsidRPr="005215AB">
        <w:t xml:space="preserve"> iznosu od</w:t>
      </w:r>
      <w:r>
        <w:t xml:space="preserve"> </w:t>
      </w:r>
      <w:r w:rsidR="000E3ACF" w:rsidRPr="000E3ACF">
        <w:rPr>
          <w:rFonts w:eastAsia="Calibri"/>
        </w:rPr>
        <w:t>2.335,98</w:t>
      </w:r>
      <w:r w:rsidRPr="000E3ACF">
        <w:rPr>
          <w:rFonts w:eastAsia="Calibri"/>
        </w:rPr>
        <w:t xml:space="preserve"> </w:t>
      </w:r>
      <w:r>
        <w:rPr>
          <w:rFonts w:eastAsia="Calibri"/>
        </w:rPr>
        <w:t>kuna</w:t>
      </w:r>
      <w:r>
        <w:rPr>
          <w:color w:val="C00000"/>
        </w:rPr>
        <w:t xml:space="preserve"> </w:t>
      </w:r>
      <w:r w:rsidRPr="0060602C">
        <w:t xml:space="preserve">koje će naplatiti </w:t>
      </w:r>
      <w:r>
        <w:t xml:space="preserve">iz </w:t>
      </w:r>
      <w:r w:rsidRPr="0060602C">
        <w:t>sredstava stečajne mase uz plaćanje odgovarajućih poreza, prireza i doprinosa.</w:t>
      </w:r>
    </w:p>
    <w:p w:rsidRDefault="000A1570" w:rsidP="000A1570" w:rsidR="000A1570"/>
    <w:p w:rsidRDefault="000A1570" w:rsidP="000A1570" w:rsidR="000A1570" w:rsidRPr="003D0236">
      <w:pPr>
        <w:pStyle w:val="Tijeloteksta"/>
        <w:ind w:firstLine="708"/>
        <w:rPr>
          <w:szCs w:val="24"/>
        </w:rPr>
      </w:pPr>
      <w:r>
        <w:rPr>
          <w:szCs w:val="24"/>
        </w:rPr>
        <w:t>III. Ovlašćuje se stečajni upravitelj Jozo Jelavić</w:t>
      </w:r>
      <w:r w:rsidR="000E3ACF">
        <w:rPr>
          <w:szCs w:val="24"/>
        </w:rPr>
        <w:t xml:space="preserve">, </w:t>
      </w:r>
      <w:r w:rsidR="000E3ACF" w:rsidRPr="00D251C2">
        <w:t>Pavla Hatza 9, Zagreb, 79433837132</w:t>
      </w:r>
      <w:r>
        <w:rPr>
          <w:szCs w:val="24"/>
        </w:rPr>
        <w:t xml:space="preserve"> iznose iz točke I. i II. izreke ovog rješenja isplatiti sa računa stečajnog dužnika nakon pravomoćnosti ovog rješenja.  </w:t>
      </w:r>
    </w:p>
    <w:p w:rsidRDefault="0037740D" w:rsidP="0037740D" w:rsidR="0037740D" w:rsidRPr="003D0236"/>
    <w:p w:rsidRDefault="000E3ACF" w:rsidP="0037740D" w:rsidR="000E3ACF">
      <w:pPr>
        <w:jc w:val="center"/>
      </w:pPr>
    </w:p>
    <w:p w:rsidRDefault="0037740D" w:rsidP="0037740D" w:rsidR="0037740D" w:rsidRPr="003D0236">
      <w:pPr>
        <w:jc w:val="center"/>
      </w:pPr>
      <w:r w:rsidRPr="003D0236">
        <w:t>Obrazloženje</w:t>
      </w:r>
    </w:p>
    <w:p w:rsidRDefault="0037740D" w:rsidP="0037740D" w:rsidR="0037740D"/>
    <w:p w:rsidRDefault="000E3ACF" w:rsidP="0037740D" w:rsidR="000E3ACF" w:rsidRPr="003D0236"/>
    <w:p w:rsidRDefault="003D0236" w:rsidP="000A1570" w:rsidR="000A1570">
      <w:pPr>
        <w:tabs>
          <w:tab w:pos="0" w:val="left"/>
        </w:tabs>
        <w:jc w:val="both"/>
      </w:pPr>
      <w:r>
        <w:tab/>
      </w:r>
      <w:r w:rsidR="000A1570" w:rsidRPr="00DB4638">
        <w:t>Rješenjem ovog suda br. 4</w:t>
      </w:r>
      <w:r w:rsidR="000A1570">
        <w:t>.St-</w:t>
      </w:r>
      <w:r w:rsidR="000A1570" w:rsidRPr="00D251C2">
        <w:t xml:space="preserve">1206/2016 od 10. veljače 2017. godine otvoren stečajni postupak na stečajnim dužnikom JAFFA d.o.o., Ruđera Boškovića 26, Split, OIB: 12348703720. </w:t>
      </w:r>
    </w:p>
    <w:p w:rsidRDefault="000A1570" w:rsidP="000A1570" w:rsidR="000A1570">
      <w:pPr>
        <w:tabs>
          <w:tab w:pos="0" w:val="left"/>
        </w:tabs>
        <w:jc w:val="both"/>
      </w:pPr>
    </w:p>
    <w:p w:rsidRDefault="000A1570" w:rsidP="000A1570" w:rsidR="000A1570" w:rsidRPr="00D251C2">
      <w:pPr>
        <w:tabs>
          <w:tab w:pos="0" w:val="left"/>
        </w:tabs>
        <w:jc w:val="both"/>
      </w:pPr>
      <w:r>
        <w:tab/>
      </w:r>
      <w:r w:rsidRPr="00D251C2">
        <w:t>Istim rješenjem za stečajnog upravitelja imenovan je Jozo Jelavić, Pavla Hatza 9, Zagreb, 79433837132.</w:t>
      </w:r>
    </w:p>
    <w:p w:rsidRDefault="000A1570" w:rsidP="000A1570" w:rsidR="000A1570" w:rsidRPr="00B50505">
      <w:pPr>
        <w:tabs>
          <w:tab w:pos="0" w:val="left"/>
        </w:tabs>
        <w:jc w:val="both"/>
      </w:pPr>
    </w:p>
    <w:p w:rsidRDefault="000A1570" w:rsidP="000E3ACF" w:rsidR="0037740D">
      <w:pPr>
        <w:ind w:firstLine="708"/>
        <w:jc w:val="both"/>
      </w:pPr>
      <w:r>
        <w:t>Rješenjem ovog suda poslovni broj</w:t>
      </w:r>
      <w:r w:rsidRPr="00B50505">
        <w:t xml:space="preserve"> </w:t>
      </w:r>
      <w:r>
        <w:t>4.</w:t>
      </w:r>
      <w:r w:rsidR="000E3ACF">
        <w:t xml:space="preserve"> </w:t>
      </w:r>
      <w:r w:rsidRPr="00B50505">
        <w:t>St-</w:t>
      </w:r>
      <w:r>
        <w:t>1206/2016-47</w:t>
      </w:r>
      <w:r w:rsidRPr="00B50505">
        <w:t xml:space="preserve"> od </w:t>
      </w:r>
      <w:r>
        <w:t>3. listopada 2018.</w:t>
      </w:r>
      <w:r w:rsidRPr="00B50505">
        <w:t xml:space="preserve"> stečajnom upravitelju dana je suglasnost za završnu diobu unovčene stečajne mase i to iznosa </w:t>
      </w:r>
      <w:r>
        <w:lastRenderedPageBreak/>
        <w:t>178.543,49</w:t>
      </w:r>
      <w:r w:rsidRPr="00B50505">
        <w:t xml:space="preserve"> kuna za priznate tražbine vjerovnika </w:t>
      </w:r>
      <w:r>
        <w:t>prvog višeg isplatnog reda u visini 100% priznatih tražbina te tražbina drugog višeg isplatnog reda u visini 39,94%</w:t>
      </w:r>
      <w:r w:rsidRPr="00B50505">
        <w:t>. Istim rješenjem određeno je završno ročište, radi rasprave o završnom računu stečajnog upravitelja, podnošenja prigovora na završni popis i odlučivanju vjerovnika o pitanjima od značaja za stečajnu masu.</w:t>
      </w:r>
      <w:r w:rsidRPr="00B50505">
        <w:tab/>
      </w:r>
    </w:p>
    <w:p w:rsidRDefault="000E3ACF" w:rsidP="000E3ACF" w:rsidR="000E3ACF" w:rsidRPr="003D0236">
      <w:pPr>
        <w:ind w:firstLine="708"/>
        <w:jc w:val="both"/>
      </w:pPr>
    </w:p>
    <w:p w:rsidRDefault="0037740D" w:rsidP="0037740D" w:rsidR="0037740D" w:rsidRPr="003D0236">
      <w:pPr>
        <w:ind w:firstLine="708"/>
        <w:jc w:val="both"/>
      </w:pPr>
      <w:r w:rsidRPr="003D0236">
        <w:t>U smislu čl</w:t>
      </w:r>
      <w:r w:rsidR="003D0236">
        <w:t>anka</w:t>
      </w:r>
      <w:r w:rsidRPr="003D0236">
        <w:t xml:space="preserve"> 155. </w:t>
      </w:r>
      <w:r w:rsidR="003D0236">
        <w:t>Stečajnog zakona ("Narodne novine" broj 71/15 i 104/17, dalje SZ)</w:t>
      </w:r>
      <w:r w:rsidRPr="003D0236">
        <w:t xml:space="preserve"> u troškove stečajnoga postupka pripadaju i nagrade i izdaci privremenoga stečajnog upravitelja i stečajnoga upravitelja.</w:t>
      </w:r>
    </w:p>
    <w:p w:rsidRDefault="0037740D" w:rsidP="0037740D" w:rsidR="0037740D" w:rsidRPr="003D0236">
      <w:pPr>
        <w:jc w:val="both"/>
      </w:pPr>
      <w:r w:rsidRPr="003D0236">
        <w:tab/>
      </w:r>
    </w:p>
    <w:p w:rsidRDefault="003D0236" w:rsidP="0037740D" w:rsidR="0037740D" w:rsidRPr="003D0236">
      <w:pPr>
        <w:pStyle w:val="Tijeloteksta"/>
        <w:ind w:firstLine="708"/>
        <w:rPr>
          <w:szCs w:val="24"/>
        </w:rPr>
      </w:pPr>
      <w:r>
        <w:rPr>
          <w:szCs w:val="24"/>
        </w:rPr>
        <w:t>Prema članku 94. SZ</w:t>
      </w:r>
      <w:r w:rsidR="0037740D" w:rsidRPr="003D0236">
        <w:rPr>
          <w:szCs w:val="24"/>
        </w:rPr>
        <w:t xml:space="preserve"> stečajni upravitelj ima pravo na nagradu za svoj rad i naknadu stvarnih troškova. Nagradu stečajnom upravitelju rješenjem određuje sud prema uredbi kojom Vlada Republike Hrvatske utvrđuje kriterije i način obračuna i plaćanja nagrade stečajnim upraviteljima. </w:t>
      </w:r>
    </w:p>
    <w:p w:rsidRDefault="0037740D" w:rsidP="0037740D" w:rsidR="0037740D" w:rsidRPr="003D0236">
      <w:pPr>
        <w:pStyle w:val="Tijeloteksta"/>
        <w:ind w:firstLine="708"/>
        <w:rPr>
          <w:szCs w:val="24"/>
        </w:rPr>
      </w:pPr>
    </w:p>
    <w:p w:rsidRDefault="0037740D" w:rsidP="0037740D" w:rsidR="0037740D" w:rsidRPr="003D0236">
      <w:pPr>
        <w:pStyle w:val="Tijeloteksta"/>
        <w:ind w:firstLine="708"/>
        <w:rPr>
          <w:szCs w:val="24"/>
        </w:rPr>
      </w:pPr>
      <w:r w:rsidRPr="003D0236">
        <w:rPr>
          <w:szCs w:val="24"/>
        </w:rPr>
        <w:t>Članak 2. Uredbe o kriterijima i načinu obračuna i plaćanja nagrade stečajnim upraviteljima (</w:t>
      </w:r>
      <w:r w:rsidR="003D0236">
        <w:rPr>
          <w:szCs w:val="24"/>
        </w:rPr>
        <w:t>"</w:t>
      </w:r>
      <w:r w:rsidRPr="003D0236">
        <w:rPr>
          <w:szCs w:val="24"/>
        </w:rPr>
        <w:t>Narodne novine</w:t>
      </w:r>
      <w:r w:rsidR="003D0236">
        <w:rPr>
          <w:szCs w:val="24"/>
        </w:rPr>
        <w:t>"</w:t>
      </w:r>
      <w:r w:rsidRPr="003D0236">
        <w:rPr>
          <w:szCs w:val="24"/>
        </w:rPr>
        <w:t xml:space="preserve"> broj 105/15, dalje u tekstu Uredba) propisuje da </w:t>
      </w:r>
      <w:r w:rsidR="003D0236">
        <w:rPr>
          <w:szCs w:val="24"/>
        </w:rPr>
        <w:t>s</w:t>
      </w:r>
      <w:r w:rsidRPr="003D0236">
        <w:rPr>
          <w:szCs w:val="24"/>
        </w:rPr>
        <w:t>tečajni upravitelj ima pravo na nagradu za obavljene poslove.</w:t>
      </w:r>
    </w:p>
    <w:p w:rsidRDefault="0037740D" w:rsidP="0037740D" w:rsidR="0037740D" w:rsidRPr="003D0236">
      <w:pPr>
        <w:pStyle w:val="Tijeloteksta"/>
        <w:ind w:firstLine="708"/>
        <w:rPr>
          <w:szCs w:val="24"/>
        </w:rPr>
      </w:pPr>
    </w:p>
    <w:p w:rsidRDefault="0037740D" w:rsidP="0037740D" w:rsidR="0037740D" w:rsidRPr="003D0236">
      <w:pPr>
        <w:pStyle w:val="Tijeloteksta"/>
        <w:ind w:firstLine="708"/>
        <w:rPr>
          <w:szCs w:val="24"/>
        </w:rPr>
      </w:pPr>
      <w:r w:rsidRPr="003D0236">
        <w:rPr>
          <w:szCs w:val="24"/>
        </w:rPr>
        <w:t xml:space="preserve">Članak 7. Uredbe nagrada stečajnom upravitelju s osnove vrijednosti unovčene stečajne mase obračunava se primjenom tablice vrijednosti unovčene stečajne mase i nagrade u postocima.  U ovom stečajnom postupku stečajni upravitelj je unovčio stečajne mase u visini </w:t>
      </w:r>
      <w:r w:rsidR="000A1570">
        <w:rPr>
          <w:szCs w:val="24"/>
        </w:rPr>
        <w:t>226.795,66</w:t>
      </w:r>
      <w:r w:rsidRPr="003D0236">
        <w:rPr>
          <w:szCs w:val="24"/>
        </w:rPr>
        <w:t xml:space="preserve"> kuna. Prema čl</w:t>
      </w:r>
      <w:r w:rsidR="003D0236">
        <w:rPr>
          <w:szCs w:val="24"/>
        </w:rPr>
        <w:t>anku</w:t>
      </w:r>
      <w:r w:rsidRPr="003D0236">
        <w:rPr>
          <w:szCs w:val="24"/>
        </w:rPr>
        <w:t xml:space="preserve"> 7</w:t>
      </w:r>
      <w:r w:rsidR="003D0236">
        <w:rPr>
          <w:szCs w:val="24"/>
        </w:rPr>
        <w:t>.</w:t>
      </w:r>
      <w:r w:rsidRPr="003D0236">
        <w:rPr>
          <w:szCs w:val="24"/>
        </w:rPr>
        <w:t xml:space="preserve"> Uredbe stečajnom upravitelju pripada </w:t>
      </w:r>
      <w:r w:rsidR="000E3ACF">
        <w:rPr>
          <w:szCs w:val="24"/>
        </w:rPr>
        <w:t>određeni postotak</w:t>
      </w:r>
      <w:r w:rsidRPr="003D0236">
        <w:rPr>
          <w:szCs w:val="24"/>
        </w:rPr>
        <w:t xml:space="preserve"> nagrade na tu vrijednost unovčene stečajne mase, pa je sud uzimajući u obzir vrijednost unovčene stečajne mase dosudio iznos od </w:t>
      </w:r>
      <w:r w:rsidR="00C13244">
        <w:rPr>
          <w:szCs w:val="24"/>
        </w:rPr>
        <w:t>33.556,69</w:t>
      </w:r>
      <w:r w:rsidRPr="00AC0B9E">
        <w:rPr>
          <w:szCs w:val="24"/>
        </w:rPr>
        <w:t xml:space="preserve"> </w:t>
      </w:r>
      <w:r w:rsidRPr="003D0236">
        <w:rPr>
          <w:szCs w:val="24"/>
        </w:rPr>
        <w:t>ku</w:t>
      </w:r>
      <w:r w:rsidR="000A1570">
        <w:rPr>
          <w:szCs w:val="24"/>
        </w:rPr>
        <w:t>na</w:t>
      </w:r>
      <w:r w:rsidR="000E3ACF">
        <w:rPr>
          <w:szCs w:val="24"/>
        </w:rPr>
        <w:t xml:space="preserve"> </w:t>
      </w:r>
      <w:r w:rsidR="000A1570">
        <w:rPr>
          <w:szCs w:val="24"/>
        </w:rPr>
        <w:t>i odlučio kao u točci</w:t>
      </w:r>
      <w:r w:rsidRPr="003D0236">
        <w:rPr>
          <w:szCs w:val="24"/>
        </w:rPr>
        <w:t xml:space="preserve"> I izreke.</w:t>
      </w:r>
    </w:p>
    <w:p w:rsidRDefault="0037740D" w:rsidP="0037740D" w:rsidR="0037740D" w:rsidRPr="003D0236">
      <w:pPr>
        <w:pStyle w:val="Tijeloteksta"/>
        <w:rPr>
          <w:szCs w:val="24"/>
        </w:rPr>
      </w:pPr>
    </w:p>
    <w:p w:rsidRDefault="0037740D" w:rsidP="0037740D" w:rsidR="0037740D">
      <w:pPr>
        <w:pStyle w:val="Tijeloteksta"/>
        <w:ind w:firstLine="708"/>
        <w:rPr>
          <w:szCs w:val="24"/>
        </w:rPr>
      </w:pPr>
      <w:r w:rsidRPr="003D0236">
        <w:rPr>
          <w:szCs w:val="24"/>
        </w:rPr>
        <w:t>Stoga je sud sukladno dostavljenom zahtjevu prema čl</w:t>
      </w:r>
      <w:r w:rsidR="003D0236">
        <w:rPr>
          <w:szCs w:val="24"/>
        </w:rPr>
        <w:t>anku</w:t>
      </w:r>
      <w:r w:rsidRPr="003D0236">
        <w:rPr>
          <w:szCs w:val="24"/>
        </w:rPr>
        <w:t xml:space="preserve"> 94. u vezi sa čl</w:t>
      </w:r>
      <w:r w:rsidR="003D0236">
        <w:rPr>
          <w:szCs w:val="24"/>
        </w:rPr>
        <w:t>ankom</w:t>
      </w:r>
      <w:r w:rsidRPr="003D0236">
        <w:rPr>
          <w:szCs w:val="24"/>
        </w:rPr>
        <w:t xml:space="preserve"> 155. SZ, te čl</w:t>
      </w:r>
      <w:r w:rsidR="003D0236">
        <w:rPr>
          <w:szCs w:val="24"/>
        </w:rPr>
        <w:t>anaka</w:t>
      </w:r>
      <w:r w:rsidRPr="003D0236">
        <w:rPr>
          <w:szCs w:val="24"/>
        </w:rPr>
        <w:t xml:space="preserve"> 2. i 7. Uredbe riješio kao u izreci.</w:t>
      </w:r>
    </w:p>
    <w:p w:rsidRDefault="000A1570" w:rsidP="0037740D" w:rsidR="000A1570">
      <w:pPr>
        <w:pStyle w:val="Tijeloteksta"/>
        <w:ind w:firstLine="708"/>
        <w:rPr>
          <w:szCs w:val="24"/>
        </w:rPr>
      </w:pPr>
    </w:p>
    <w:p w:rsidRDefault="000A1570" w:rsidP="000A1570" w:rsidR="000A1570">
      <w:pPr>
        <w:pStyle w:val="Tijeloteksta-uvlaka3"/>
        <w:ind w:firstLine="708" w:left="0"/>
        <w:jc w:val="both"/>
        <w:rPr>
          <w:bCs/>
          <w:sz w:val="24"/>
          <w:szCs w:val="24"/>
        </w:rPr>
      </w:pPr>
      <w:r>
        <w:rPr>
          <w:sz w:val="24"/>
          <w:szCs w:val="24"/>
        </w:rPr>
        <w:t>Prema  odredbi članku</w:t>
      </w:r>
      <w:r w:rsidRPr="00011144">
        <w:rPr>
          <w:sz w:val="24"/>
          <w:szCs w:val="24"/>
        </w:rPr>
        <w:t xml:space="preserve"> 29</w:t>
      </w:r>
      <w:r>
        <w:rPr>
          <w:sz w:val="24"/>
          <w:szCs w:val="24"/>
        </w:rPr>
        <w:t>. stavak</w:t>
      </w:r>
      <w:r w:rsidRPr="00011144">
        <w:rPr>
          <w:sz w:val="24"/>
          <w:szCs w:val="24"/>
        </w:rPr>
        <w:t xml:space="preserve"> 3</w:t>
      </w:r>
      <w:r>
        <w:rPr>
          <w:sz w:val="24"/>
          <w:szCs w:val="24"/>
        </w:rPr>
        <w:t>.</w:t>
      </w:r>
      <w:r w:rsidRPr="00011144">
        <w:rPr>
          <w:sz w:val="24"/>
          <w:szCs w:val="24"/>
        </w:rPr>
        <w:t xml:space="preserve"> Stečajnog zakona, </w:t>
      </w:r>
      <w:r w:rsidRPr="00011144">
        <w:rPr>
          <w:bCs/>
          <w:sz w:val="24"/>
          <w:szCs w:val="24"/>
        </w:rPr>
        <w:t xml:space="preserve">obračun stvarnih troškova rješenjem odobrava stečajni sudac na temelju pisanog, obrazloženog i dokumentiranog izvješća stečajnog upravitelja. </w:t>
      </w:r>
    </w:p>
    <w:p w:rsidRDefault="000A1570" w:rsidP="000A1570" w:rsidR="000A1570" w:rsidRPr="004B69BB">
      <w:pPr>
        <w:spacing w:before="200"/>
        <w:ind w:firstLine="708"/>
        <w:jc w:val="both"/>
      </w:pPr>
      <w:r>
        <w:t>Isto tako</w:t>
      </w:r>
      <w:r w:rsidRPr="004B69BB">
        <w:t>, ovaj sud nalazi osnovanim zahtjev stečajn</w:t>
      </w:r>
      <w:r>
        <w:t>og upravitelja</w:t>
      </w:r>
      <w:r w:rsidRPr="004B69BB">
        <w:t xml:space="preserve"> za nakna</w:t>
      </w:r>
      <w:r>
        <w:t xml:space="preserve">du paušalnog iznosa na ime </w:t>
      </w:r>
      <w:r w:rsidRPr="004B69BB">
        <w:t xml:space="preserve">troškova </w:t>
      </w:r>
      <w:r>
        <w:t>uredskog materijala, mobitela</w:t>
      </w:r>
      <w:r w:rsidR="000E3ACF">
        <w:t>, poštanskih troškova</w:t>
      </w:r>
      <w:r>
        <w:t xml:space="preserve"> i dr. u ukupnom iznosu od </w:t>
      </w:r>
      <w:r w:rsidR="00C13244">
        <w:t>3.445,48</w:t>
      </w:r>
      <w:r w:rsidRPr="000E3ACF">
        <w:t xml:space="preserve"> </w:t>
      </w:r>
      <w:r>
        <w:t xml:space="preserve">kuna, koji se ukazuje primjerenim </w:t>
      </w:r>
      <w:r w:rsidRPr="004B69BB">
        <w:t>uzimajući u obzir brojne radnje koje je stečajn</w:t>
      </w:r>
      <w:r>
        <w:t>i</w:t>
      </w:r>
      <w:r w:rsidRPr="004B69BB">
        <w:t xml:space="preserve"> upravit</w:t>
      </w:r>
      <w:r>
        <w:t xml:space="preserve">elj tijekom postupka poduzimao i </w:t>
      </w:r>
      <w:r w:rsidRPr="004B69BB">
        <w:t xml:space="preserve">o kojima je redovito </w:t>
      </w:r>
      <w:r>
        <w:t>izvještavao</w:t>
      </w:r>
      <w:r w:rsidRPr="004B69BB">
        <w:t xml:space="preserve"> sud i vjerovnike kroz izviješća o tijeku postu</w:t>
      </w:r>
      <w:r>
        <w:t>pka i stanju stečajne mase</w:t>
      </w:r>
      <w:r w:rsidRPr="004B69BB">
        <w:t>.</w:t>
      </w:r>
    </w:p>
    <w:p w:rsidRDefault="000A1570" w:rsidP="000A1570" w:rsidR="000A1570">
      <w:pPr>
        <w:spacing w:before="200"/>
        <w:ind w:firstLine="708"/>
        <w:jc w:val="both"/>
      </w:pPr>
      <w:r w:rsidRPr="00E30272">
        <w:t>Odobreni iznos</w:t>
      </w:r>
      <w:r>
        <w:t xml:space="preserve"> naknade stvarnih troškova u ukupnom iznosu </w:t>
      </w:r>
      <w:r w:rsidRPr="00A07273">
        <w:t xml:space="preserve">od </w:t>
      </w:r>
      <w:r w:rsidR="00C13244">
        <w:t>3.445,48</w:t>
      </w:r>
      <w:r w:rsidRPr="000E3ACF">
        <w:t xml:space="preserve"> </w:t>
      </w:r>
      <w:r>
        <w:t>kuna</w:t>
      </w:r>
      <w:r w:rsidRPr="00E30272">
        <w:t xml:space="preserve"> valja uvećati za pripadajuće poreze, prireze i doprinose.</w:t>
      </w:r>
    </w:p>
    <w:p w:rsidRDefault="000A1570" w:rsidP="000A1570" w:rsidR="000A1570" w:rsidRPr="003D0236">
      <w:pPr>
        <w:spacing w:before="200"/>
        <w:ind w:firstLine="708"/>
        <w:jc w:val="both"/>
      </w:pPr>
      <w:r>
        <w:t xml:space="preserve"> Slijedom navedenog, temeljem odredbe članka 94. SZ</w:t>
      </w:r>
      <w:r w:rsidRPr="00E30272">
        <w:t xml:space="preserve"> odlučeno</w:t>
      </w:r>
      <w:r>
        <w:t xml:space="preserve"> je kao u izreci ovog rješenja pod točkom II. </w:t>
      </w:r>
    </w:p>
    <w:p w:rsidRDefault="000A1570" w:rsidP="000A1570" w:rsidR="000A1570">
      <w:pPr>
        <w:spacing w:before="200"/>
        <w:ind w:firstLine="703"/>
        <w:jc w:val="both"/>
      </w:pPr>
      <w:r w:rsidRPr="003D0236">
        <w:tab/>
      </w:r>
      <w:r w:rsidRPr="00025A92">
        <w:t>Određeni iznos nagrad</w:t>
      </w:r>
      <w:r>
        <w:t>e stečajnom upravitelju Jozi Jelaviću iz točke I. izreke ovog rješenja</w:t>
      </w:r>
      <w:r w:rsidRPr="00025A92">
        <w:t xml:space="preserve"> i</w:t>
      </w:r>
      <w:r>
        <w:t xml:space="preserve"> pripadajući mu iznos </w:t>
      </w:r>
      <w:r w:rsidRPr="00025A92">
        <w:t xml:space="preserve">naknade </w:t>
      </w:r>
      <w:r w:rsidRPr="00174EAD">
        <w:t>stvarnih troškova</w:t>
      </w:r>
      <w:r>
        <w:t xml:space="preserve"> </w:t>
      </w:r>
      <w:r w:rsidRPr="00174EAD">
        <w:t xml:space="preserve">iz točke </w:t>
      </w:r>
      <w:r>
        <w:t>II</w:t>
      </w:r>
      <w:r w:rsidRPr="00174EAD">
        <w:t>. izreke ovog rj</w:t>
      </w:r>
      <w:r>
        <w:t xml:space="preserve">ešenja </w:t>
      </w:r>
      <w:r w:rsidRPr="00174EAD">
        <w:t xml:space="preserve">isplatit će se iz sredstava dužnika (stečajne mase), slijedom čega je odlučeno kao u izreci ovog rješenja pod točkama </w:t>
      </w:r>
      <w:r>
        <w:t>III</w:t>
      </w:r>
      <w:r w:rsidRPr="00174EAD">
        <w:t>.</w:t>
      </w:r>
    </w:p>
    <w:p w:rsidRDefault="0037740D" w:rsidP="000A1570" w:rsidR="0037740D" w:rsidRPr="003D0236">
      <w:pPr>
        <w:jc w:val="both"/>
      </w:pPr>
    </w:p>
    <w:p w:rsidRDefault="0037740D" w:rsidP="0037740D" w:rsidR="0037740D" w:rsidRPr="003D0236">
      <w:pPr>
        <w:ind w:firstLine="720"/>
        <w:jc w:val="both"/>
      </w:pPr>
      <w:r w:rsidRPr="003D0236">
        <w:lastRenderedPageBreak/>
        <w:t>Zbog navedenog na temelju spomenutih propisa odlučeno je kao u izreci.</w:t>
      </w:r>
    </w:p>
    <w:p w:rsidRDefault="0037740D" w:rsidP="0037740D" w:rsidR="0037740D" w:rsidRPr="003D0236">
      <w:pPr>
        <w:jc w:val="both"/>
      </w:pPr>
      <w:r w:rsidRPr="003D0236">
        <w:tab/>
      </w:r>
    </w:p>
    <w:p w:rsidRDefault="000E3ACF" w:rsidP="000E3ACF" w:rsidR="000E3ACF">
      <w:pPr>
        <w:jc w:val="center"/>
      </w:pPr>
    </w:p>
    <w:p w:rsidRDefault="000A1570" w:rsidP="000E3ACF" w:rsidR="003D0236">
      <w:pPr>
        <w:jc w:val="center"/>
      </w:pPr>
      <w:r>
        <w:t xml:space="preserve">U Splitu, </w:t>
      </w:r>
      <w:r w:rsidR="000E3ACF">
        <w:t>7</w:t>
      </w:r>
      <w:r>
        <w:t xml:space="preserve">. siječnja 2019.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6700E0" w:rsidR="003D0236">
        <w:trPr>
          <w:trHeight w:val="488"/>
        </w:trPr>
        <w:tc>
          <w:tcPr>
            <w:tcW w:type="dxa" w:w="4227"/>
          </w:tcPr>
          <w:p w:rsidRDefault="003D0236" w:rsidP="006700E0" w:rsidR="003D0236" w:rsidRPr="00F12081">
            <w:pPr>
              <w:jc w:val="center"/>
              <w:rPr>
                <w:bCs/>
                <w:sz w:val="24"/>
              </w:rPr>
            </w:pPr>
            <w:r w:rsidRPr="00F12081">
              <w:rPr>
                <w:bCs/>
                <w:sz w:val="24"/>
              </w:rPr>
              <w:t>Sudac</w:t>
            </w:r>
          </w:p>
          <w:p w:rsidRDefault="003D0236" w:rsidP="000E3ACF" w:rsidR="003D0236" w:rsidRPr="00F12081">
            <w:pPr>
              <w:rPr>
                <w:bCs/>
                <w:sz w:val="24"/>
              </w:rPr>
            </w:pPr>
          </w:p>
        </w:tc>
      </w:tr>
      <w:tr w:rsidTr="006700E0" w:rsidR="003D0236">
        <w:trPr>
          <w:trHeight w:val="816"/>
        </w:trPr>
        <w:tc>
          <w:tcPr>
            <w:tcW w:type="dxa" w:w="4227"/>
          </w:tcPr>
          <w:p w:rsidRDefault="000E3ACF" w:rsidP="006700E0" w:rsidR="000E3ACF">
            <w:pPr>
              <w:jc w:val="center"/>
              <w:rPr>
                <w:bCs/>
                <w:sz w:val="24"/>
              </w:rPr>
            </w:pPr>
          </w:p>
          <w:p w:rsidRDefault="00CA3965" w:rsidP="006700E0" w:rsidR="003D0236">
            <w:pPr>
              <w:jc w:val="center"/>
              <w:rPr>
                <w:bCs/>
                <w:sz w:val="24"/>
              </w:rPr>
            </w:pPr>
            <w:r>
              <w:rPr>
                <w:bCs/>
                <w:sz w:val="24"/>
              </w:rPr>
              <w:t>Katarina Mikulić,v.r.</w:t>
            </w:r>
          </w:p>
          <w:p w:rsidRDefault="00CA3965" w:rsidP="0071700F" w:rsidR="00CA3965">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CA3965" w:rsidP="00CA3965" w:rsidR="00CA3965"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CA3965" w:rsidP="006700E0" w:rsidR="00CA3965" w:rsidRPr="00F12081">
            <w:pPr>
              <w:jc w:val="center"/>
              <w:rPr>
                <w:bCs/>
                <w:sz w:val="24"/>
              </w:rPr>
            </w:pPr>
          </w:p>
        </w:tc>
      </w:tr>
    </w:tbl>
    <w:p w:rsidRDefault="003D0236" w:rsidP="0037740D" w:rsidR="0037740D" w:rsidRPr="003D0236">
      <w:r w:rsidRPr="003D0236">
        <w:t>Pouka o pravnom lijeku</w:t>
      </w:r>
      <w:r>
        <w:t>:</w:t>
      </w:r>
    </w:p>
    <w:p w:rsidRDefault="0037740D" w:rsidP="0037740D" w:rsidR="0037740D" w:rsidRPr="003D0236">
      <w:pPr>
        <w:jc w:val="both"/>
      </w:pPr>
      <w:r w:rsidRPr="003D0236">
        <w:t>Protiv ovog rješenja dopušteno je izjaviti žalbu. Žalba se podnosi Visokom trgovačkom sudu Republike Hrvatske u Zagrebu putem ovog suda u roku od 8 dana od primitka u 3 istovjetna primjerka pozivom na gornji poslovni broj spisa. Primitak ovog rješenja računa se sukladno čl. 12. SZ-a istekom osmog dana od dana objave na e-Oglasnoj ploči suda.</w:t>
      </w:r>
    </w:p>
    <w:p w:rsidRDefault="0037740D" w:rsidP="0037740D" w:rsidR="0037740D" w:rsidRPr="003D0236"/>
    <w:p w:rsidRDefault="00853B3E" w:rsidR="00853B3E" w:rsidRPr="003D0236"/>
    <w:sectPr w:rsidSect="003D0236" w:rsidR="00853B3E" w:rsidRPr="003D023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636118"/>
      <w:docPartObj>
        <w:docPartGallery w:val="Page Numbers (Top of Page)"/>
        <w:docPartUnique/>
      </w:docPartObj>
    </w:sdtPr>
    <w:sdtEndPr/>
    <w:sdtContent>
      <w:p w:rsidRDefault="003D0236" w:rsidP="00AC0B9E" w:rsidR="003D0236">
        <w:pPr>
          <w:ind w:firstLine="708" w:left="2832"/>
          <w:jc w:val="center"/>
        </w:pPr>
        <w:r>
          <w:fldChar w:fldCharType="begin"/>
        </w:r>
        <w:r>
          <w:instrText>PAGE   \* MERGEFORMAT</w:instrText>
        </w:r>
        <w:r>
          <w:fldChar w:fldCharType="separate"/>
        </w:r>
        <w:r w:rsidR="00CA3965">
          <w:rPr>
            <w:noProof/>
          </w:rPr>
          <w:t>3</w:t>
        </w:r>
        <w:r>
          <w:fldChar w:fldCharType="end"/>
        </w:r>
        <w:r>
          <w:tab/>
        </w:r>
        <w:r>
          <w:tab/>
        </w:r>
        <w:r>
          <w:tab/>
        </w:r>
        <w:r w:rsidRPr="003D0236">
          <w:t>Poslovni broj: 4. St-</w:t>
        </w:r>
        <w:r w:rsidR="000A1570">
          <w:t>1206/</w:t>
        </w:r>
        <w:r w:rsidR="00AC0B9E">
          <w:t>2</w:t>
        </w:r>
        <w:r w:rsidR="000A1570">
          <w:t>016-55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6650"/>
    <w:rsid w:val="00085E7C"/>
    <w:rsid w:val="000A1570"/>
    <w:rsid w:val="000B4D96"/>
    <w:rsid w:val="000D5416"/>
    <w:rsid w:val="000E3ACF"/>
    <w:rsid w:val="000E6D83"/>
    <w:rsid w:val="0024181F"/>
    <w:rsid w:val="002C285B"/>
    <w:rsid w:val="0037740D"/>
    <w:rsid w:val="003C2F22"/>
    <w:rsid w:val="003D0236"/>
    <w:rsid w:val="00417EA6"/>
    <w:rsid w:val="004D296D"/>
    <w:rsid w:val="004D4C4D"/>
    <w:rsid w:val="0071519E"/>
    <w:rsid w:val="007F7A84"/>
    <w:rsid w:val="00814EDB"/>
    <w:rsid w:val="00815142"/>
    <w:rsid w:val="00853B3E"/>
    <w:rsid w:val="00981D37"/>
    <w:rsid w:val="00A51DE9"/>
    <w:rsid w:val="00A61CED"/>
    <w:rsid w:val="00AC0B9E"/>
    <w:rsid w:val="00B7506F"/>
    <w:rsid w:val="00BB267D"/>
    <w:rsid w:val="00C13244"/>
    <w:rsid w:val="00CA3965"/>
    <w:rsid w:val="00D778AF"/>
    <w:rsid w:val="00D8632A"/>
    <w:rsid w:val="00DD0D50"/>
    <w:rsid w:val="00EB6A52"/>
    <w:rsid w:val="00F2473F"/>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7740D"/>
    <w:pPr>
      <w:jc w:val="both"/>
    </w:pPr>
    <w:rPr>
      <w:szCs w:val="20"/>
    </w:rPr>
  </w:style>
  <w:style w:customStyle="true" w:styleId="TijelotekstaChar" w:type="character">
    <w:name w:val="Tijelo teksta Char"/>
    <w:basedOn w:val="Zadanifontodlomka"/>
    <w:link w:val="Tijeloteksta"/>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Tijeloteksta-uvlaka3" w:type="paragraph">
    <w:name w:val="Body Text Indent 3"/>
    <w:basedOn w:val="Normal"/>
    <w:link w:val="Tijeloteksta-uvlaka3Char"/>
    <w:rsid w:val="000A1570"/>
    <w:pPr>
      <w:spacing w:after="120"/>
      <w:ind w:left="283"/>
    </w:pPr>
    <w:rPr>
      <w:sz w:val="16"/>
      <w:szCs w:val="16"/>
    </w:rPr>
  </w:style>
  <w:style w:customStyle="true" w:styleId="Tijeloteksta-uvlaka3Char" w:type="character">
    <w:name w:val="Tijelo teksta - uvlaka 3 Char"/>
    <w:basedOn w:val="Zadanifontodlomka"/>
    <w:link w:val="Tijeloteksta-uvlaka3"/>
    <w:rsid w:val="000A1570"/>
    <w:rPr>
      <w:rFonts w:cs="Times New Roman" w:eastAsia="Times New Roman"/>
      <w:sz w:val="16"/>
      <w:szCs w:val="16"/>
      <w:lang w:eastAsia="hr-HR"/>
    </w:rPr>
  </w:style>
  <w:style w:styleId="Tekstrezerviranogmjesta" w:type="character">
    <w:name w:val="Placeholder Text"/>
    <w:basedOn w:val="Zadanifontodlomka"/>
    <w:uiPriority w:val="99"/>
    <w:semiHidden/>
    <w:rsid w:val="00CA3965"/>
    <w:rPr>
      <w:color w:val="808080"/>
      <w:bdr w:space="0" w:sz="0" w:color="auto" w:val="none"/>
      <w:shd w:fill="auto" w:color="auto" w:val="clear"/>
    </w:rPr>
  </w:style>
  <w:style w:customStyle="true" w:styleId="eSPISCCParagraphDefaultFont" w:type="character">
    <w:name w:val="eSPIS_CC_Paragraph Default Font"/>
    <w:basedOn w:val="Zadanifontodlomka"/>
    <w:rsid w:val="00CA39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965"/>
    <w:rPr>
      <w:bdr w:space="0" w:sz="0" w:color="auto" w:val="none"/>
      <w:shd w:fill="FFFFCC" w:color="auto" w:val="clear"/>
      <w:lang w:val="hr-HR"/>
    </w:rPr>
  </w:style>
  <w:style w:customStyle="true" w:styleId="PozadinaSvijetloCrvena" w:type="character">
    <w:name w:val="Pozadina_SvijetloCrvena"/>
    <w:basedOn w:val="eSPISCCParagraphDefaultFont"/>
    <w:rsid w:val="00CA39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96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A396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7740D"/>
    <w:pPr>
      <w:jc w:val="both"/>
    </w:pPr>
    <w:rPr>
      <w:szCs w:val="20"/>
    </w:rPr>
  </w:style>
  <w:style w:customStyle="1" w:styleId="TijelotekstaChar" w:type="character">
    <w:name w:val="Tijelo teksta Char"/>
    <w:basedOn w:val="Zadanifontodlomka"/>
    <w:link w:val="Tijeloteksta"/>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Tijeloteksta-uvlaka3" w:type="paragraph">
    <w:name w:val="Body Text Indent 3"/>
    <w:basedOn w:val="Normal"/>
    <w:link w:val="Tijeloteksta-uvlaka3Char"/>
    <w:rsid w:val="000A1570"/>
    <w:pPr>
      <w:spacing w:after="120"/>
      <w:ind w:left="283"/>
    </w:pPr>
    <w:rPr>
      <w:sz w:val="16"/>
      <w:szCs w:val="16"/>
    </w:rPr>
  </w:style>
  <w:style w:customStyle="1" w:styleId="Tijeloteksta-uvlaka3Char" w:type="character">
    <w:name w:val="Tijelo teksta - uvlaka 3 Char"/>
    <w:basedOn w:val="Zadanifontodlomka"/>
    <w:link w:val="Tijeloteksta-uvlaka3"/>
    <w:rsid w:val="000A1570"/>
    <w:rPr>
      <w:rFonts w:cs="Times New Roman" w:eastAsia="Times New Roman"/>
      <w:sz w:val="16"/>
      <w:szCs w:val="16"/>
      <w:lang w:eastAsia="hr-HR"/>
    </w:rPr>
  </w:style>
  <w:style w:styleId="Tekstrezerviranogmjesta" w:type="character">
    <w:name w:val="Placeholder Text"/>
    <w:basedOn w:val="Zadanifontodlomka"/>
    <w:uiPriority w:val="99"/>
    <w:semiHidden/>
    <w:rsid w:val="00CA3965"/>
    <w:rPr>
      <w:color w:val="808080"/>
      <w:bdr w:color="auto" w:space="0" w:sz="0" w:val="none"/>
      <w:shd w:color="auto" w:fill="auto" w:val="clear"/>
    </w:rPr>
  </w:style>
  <w:style w:customStyle="1" w:styleId="eSPISCCParagraphDefaultFont" w:type="character">
    <w:name w:val="eSPIS_CC_Paragraph Default Font"/>
    <w:basedOn w:val="Zadanifontodlomka"/>
    <w:rsid w:val="00CA39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965"/>
    <w:rPr>
      <w:bdr w:color="auto" w:space="0" w:sz="0" w:val="none"/>
      <w:shd w:color="auto" w:fill="FFFFCC" w:val="clear"/>
      <w:lang w:val="hr-HR"/>
    </w:rPr>
  </w:style>
  <w:style w:customStyle="1" w:styleId="PozadinaSvijetloCrvena" w:type="character">
    <w:name w:val="Pozadina_SvijetloCrvena"/>
    <w:basedOn w:val="eSPISCCParagraphDefaultFont"/>
    <w:rsid w:val="00CA39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96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A396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St-1206/2016</izvorni_sadrzaj>
    <derivirana_varijabla naziv="DomainObject.Predmet.OznakaBroj_1">St-1206/2016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JAFFA d.o.o. za trgovinu, ugostiteljstvo i turizam u stečaju zastupanog po punomoćniku Antonio Bolanča</izvorni_sadrzaj>
    <derivirana_varijabla naziv="DomainObject.Predmet.ProtustrankaFormated_1">  JAFFA d.o.o. za trgovinu, ugostiteljstvo i turizam u stečaju zastupanog po punomoćniku Antonio Bolanča</derivirana_varijabla>
  </DomainObject.Predmet.ProtustrankaFormated>
  <DomainObject.Predmet.ProtustrankaFormatedOIB>
    <izvorni_sadrzaj>  JAFFA d.o.o. za trgovinu, ugostiteljstvo i turizam u stečaju, OIB 12348703720 zastupanog po punomoćniku Antonio Bolanča</izvorni_sadrzaj>
    <derivirana_varijabla naziv="DomainObject.Predmet.ProtustrankaFormatedOIB_1">  JAFFA d.o.o. za trgovinu, ugostiteljstvo i turizam u stečaju, OIB 12348703720 zastupanog po punomoćniku Antonio Bolanča</derivirana_varijabla>
  </DomainObject.Predmet.ProtustrankaFormatedOIB>
  <DomainObject.Predmet.ProtustrankaFormatedWithAdress>
    <izvorni_sadrzaj> JAFFA d.o.o. za trgovinu, ugostiteljstvo i turizam u stečaju, Ruđera Boškovića 26, 21000 Split zastupanog po punomoćniku Antonio Bolanča</izvorni_sadrzaj>
    <derivirana_varijabla naziv="DomainObject.Predmet.ProtustrankaFormatedWithAdress_1"> JAFFA d.o.o. za trgovinu, ugostiteljstvo i turizam u stečaju, Ruđera Boškovića 26, 21000 Split zastupanog po punomoćniku Antonio Bolanča</derivirana_varijabla>
  </DomainObject.Predmet.ProtustrankaFormatedWithAdress>
  <DomainObject.Predmet.ProtustrankaFormatedWithAdressOIB>
    <izvorni_sadrzaj> JAFFA d.o.o. za trgovinu, ugostiteljstvo i turizam u stečaju, OIB 12348703720, Ruđera Boškovića 26, 21000 Split zastupanog po punomoćniku Antonio Bolanča</izvorni_sadrzaj>
    <derivirana_varijabla naziv="DomainObject.Predmet.ProtustrankaFormatedWithAdressOIB_1"> JAFFA d.o.o. za trgovinu, ugostiteljstvo i turizam u stečaju, OIB 12348703720, Ruđera Boškovića 26, 21000 Split zastupanog po punomoćniku Antonio Bolanča</derivirana_varijabla>
  </DomainObject.Predmet.ProtustrankaFormatedWithAdressOIB>
  <DomainObject.Predmet.ProtustrankaWithAdress>
    <izvorni_sadrzaj>JAFFA d.o.o. za trgovinu, ugostiteljstvo i turizam u stečaju Ruđera Boškovića 26, 21000 Split</izvorni_sadrzaj>
    <derivirana_varijabla naziv="DomainObject.Predmet.ProtustrankaWithAdress_1">JAFFA d.o.o. za trgovinu, ugostiteljstvo i turizam u stečaju Ruđera Boškovića 26, 21000 Split</derivirana_varijabla>
  </DomainObject.Predmet.ProtustrankaWithAdress>
  <DomainObject.Predmet.ProtustrankaWithAdressOIB>
    <izvorni_sadrzaj>JAFFA d.o.o. za trgovinu, ugostiteljstvo i turizam u stečaju, OIB 12348703720, Ruđera Boškovića 26, 21000 Split</izvorni_sadrzaj>
    <derivirana_varijabla naziv="DomainObject.Predmet.ProtustrankaWithAdressOIB_1">JAFFA d.o.o. za trgovinu, ugostiteljstvo i turizam u stečaju, OIB 12348703720, Ruđera Boškovića 26, 21000 Split</derivirana_varijabla>
  </DomainObject.Predmet.ProtustrankaWithAdressOIB>
  <DomainObject.Predmet.ProtustrankaNazivFormated>
    <izvorni_sadrzaj>JAFFA d.o.o. za trgovinu, ugostiteljstvo i turizam u stečaju</izvorni_sadrzaj>
    <derivirana_varijabla naziv="DomainObject.Predmet.ProtustrankaNazivFormated_1">JAFFA d.o.o. za trgovinu, ugostiteljstvo i turizam u stečaju</derivirana_varijabla>
  </DomainObject.Predmet.ProtustrankaNazivFormated>
  <DomainObject.Predmet.ProtustrankaNazivFormatedOIB>
    <izvorni_sadrzaj>JAFFA d.o.o. za trgovinu, ugostiteljstvo i turizam u stečaju, OIB 12348703720</izvorni_sadrzaj>
    <derivirana_varijabla naziv="DomainObject.Predmet.ProtustrankaNazivFormatedOIB_1">JAFFA d.o.o. za trgovinu, ugostiteljstvo i turizam u stečaju, OIB 12348703720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izvorni_sadrzaj>
    <derivirana_varijabla naziv="DomainObject.Predmet.StrankaFormated_1">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izvorni_sadrzaj>
    <derivirana_varijabla naziv="DomainObject.Predmet.StrankaWithAdress_1">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derivirana_varijabla>
  </DomainObject.Predmet.StrankaWithAdressOIB>
  <DomainObject.Predmet.StrankaNazivFormated>
    <izvorni_sadrzaj>FINANCIJSKA AGENCIJA, RC SPLIT,Hrvatska radiotelevizija,Hrvatsko društvo skladatelja,GRAD SPLIT,ČISTOĆA društvo s ograničenom odgovornošću za obavljanje komunalnih djelatnosti održavanja čistoće i odlaganja komunaln,Ministarstvo financija RH</izvorni_sadrzaj>
    <derivirana_varijabla naziv="DomainObject.Predmet.StrankaNazivFormated_1">FINANCIJSKA AGENCIJA, RC SPLIT,Hrvatska radiotelevizija,Hrvatsko društvo skladatelja,GRAD SPLIT,ČISTOĆA društvo s ograničenom odgovornošću za obavljanje komunalnih djelatnosti održavanja čistoće i odlaganja komunaln,Ministarstvo financija RH</derivirana_varijabla>
  </DomainObject.Predmet.StrankaNazivFormated>
  <DomainObject.Predmet.StrankaNazivFormatedOIB>
    <izvorni_sadrzaj>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izvorni_sadrzaj>
    <derivirana_varijabla naziv="DomainObject.Predmet.StrankaNazivFormatedOIB_1">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2292.07</izvorni_sadrzaj>
    <derivirana_varijabla naziv="DomainObject.Predmet.TrenutnaVrijednost_1">2292.07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izvorni_sadrzaj>
    <derivirana_varijabla naziv="DomainObject.Predmet.StrankaListFormated_1">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izvorni_sadrzaj>
    <derivirana_varijabla naziv="DomainObject.Predmet.StrankaListNazivFormated_1">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derivirana_varijabla>
  </DomainObject.Predmet.StrankaListNazivFormated>
  <DomainObject.Predmet.StrankaListNazivFormatedOIB>
    <izvorni_sadrzaj>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izvorni_sadrzaj>
    <derivirana_varijabla naziv="DomainObject.Predmet.StrankaListNazivFormatedOIB_1">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derivirana_varijabla>
  </DomainObject.Predmet.StrankaListNazivFormatedOIB>
  <DomainObject.Predmet.ProtuStrankaListFormated>
    <izvorni_sadrzaj>
      <item>JAFFA d.o.o. za trgovinu, ugostiteljstvo i turizam u stečaju zastupanog po punomoćniku Antonio Bolanča</item>
    </izvorni_sadrzaj>
    <derivirana_varijabla naziv="DomainObject.Predmet.ProtuStrankaListFormated_1">
      <item>JAFFA d.o.o. za trgovinu, ugostiteljstvo i turizam u stečaju zastupanog po punomoćniku Antonio Bolanča</item>
    </derivirana_varijabla>
  </DomainObject.Predmet.ProtuStrankaListFormated>
  <DomainObject.Predmet.ProtuStrankaListFormatedOIB>
    <izvorni_sadrzaj>
      <item>JAFFA d.o.o. za trgovinu, ugostiteljstvo i turizam u stečaju, OIB 12348703720 zastupanog po punomoćniku Antonio Bolanča</item>
    </izvorni_sadrzaj>
    <derivirana_varijabla naziv="DomainObject.Predmet.ProtuStrankaListFormatedOIB_1">
      <item>JAFFA d.o.o. za trgovinu, ugostiteljstvo i turizam u stečaju, OIB 12348703720 zastupanog po punomoćniku Antonio Bolanča</item>
    </derivirana_varijabla>
  </DomainObject.Predmet.ProtuStrankaListFormatedOIB>
  <DomainObject.Predmet.ProtuStrankaListFormatedWithAdress>
    <izvorni_sadrzaj>
      <item>JAFFA d.o.o. za trgovinu, ugostiteljstvo i turizam u stečaju, Ruđera Boškovića 26, 21000 Split zastupanog po punomoćniku Antonio Bolanča</item>
    </izvorni_sadrzaj>
    <derivirana_varijabla naziv="DomainObject.Predmet.ProtuStrankaListFormatedWithAdress_1">
      <item>JAFFA d.o.o. za trgovinu, ugostiteljstvo i turizam u stečaju, Ruđera Boškovića 26, 21000 Split zastupanog po punomoćniku Antonio Bolanča</item>
    </derivirana_varijabla>
  </DomainObject.Predmet.ProtuStrankaListFormatedWithAdress>
  <DomainObject.Predmet.ProtuStrankaListFormatedWithAdressOIB>
    <izvorni_sadrzaj>
      <item>JAFFA d.o.o. za trgovinu, ugostiteljstvo i turizam u stečaju, OIB 12348703720, Ruđera Boškovića 26, 21000 Split zastupanog po punomoćniku Antonio Bolanča</item>
    </izvorni_sadrzaj>
    <derivirana_varijabla naziv="DomainObject.Predmet.ProtuStrankaListFormatedWithAdressOIB_1">
      <item>JAFFA d.o.o. za trgovinu, ugostiteljstvo i turizam u stečaju, OIB 12348703720, Ruđera Boškovića 26, 21000 Split zastupanog po punomoćniku Antonio Bolanča</item>
    </derivirana_varijabla>
  </DomainObject.Predmet.ProtuStrankaListFormatedWithAdressOIB>
  <DomainObject.Predmet.ProtuStrankaListNazivFormated>
    <izvorni_sadrzaj>
      <item>JAFFA d.o.o. za trgovinu, ugostiteljstvo i turizam u stečaju</item>
    </izvorni_sadrzaj>
    <derivirana_varijabla naziv="DomainObject.Predmet.ProtuStrankaListNazivFormated_1">
      <item>JAFFA d.o.o. za trgovinu, ugostiteljstvo i turizam u stečaju</item>
    </derivirana_varijabla>
  </DomainObject.Predmet.ProtuStrankaListNazivFormated>
  <DomainObject.Predmet.ProtuStrankaListNazivFormatedOIB>
    <izvorni_sadrzaj>
      <item>JAFFA d.o.o. za trgovinu, ugostiteljstvo i turizam u stečaju, OIB 12348703720</item>
    </izvorni_sadrzaj>
    <derivirana_varijabla naziv="DomainObject.Predmet.ProtuStrankaListNazivFormatedOIB_1">
      <item>JAFFA d.o.o. za trgovinu, ugostiteljstvo i turizam u stečaju, OIB 12348703720</item>
    </derivirana_varijabla>
  </DomainObject.Predmet.ProtuStrankaListNazivFormatedOIB>
  <DomainObject.Predmet.OstaliListFormated>
    <izvorni_sadrzaj>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izvorni_sadrzaj>
    <derivirana_varijabla naziv="DomainObject.Predmet.OstaliListFormated_1">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derivirana_varijabla>
  </DomainObject.Predmet.OstaliListFormated>
  <DomainObject.Predmet.OstaliListFormatedOIB>
    <izvorni_sadrzaj>
      <item>Andrea Matijašević, OIB 10703871955</item>
      <item>Antonio Bolanča punomoćnik sudionika u postupku JAFFA d.o.o. za trgovinu, ugostiteljstvo i turizam u stečaju</item>
      <item>Županijsko državno odvjetništvo u Splitu, OIB 70793241859 punomoćnik sudionika u postupku Ministarstvo financija RH</item>
      <item>Pavle Fellner, OIB 66210646862 punomoćnik sudionika u postupku Hrvatsko društvo skladatelja</item>
    </izvorni_sadrzaj>
    <derivirana_varijabla naziv="DomainObject.Predmet.OstaliListFormatedOIB_1">
      <item>Andrea Matijašević, OIB 10703871955</item>
      <item>Antonio Bolanča punomoćnik sudionika u postupku JAFFA d.o.o. za trgovinu, ugostiteljstvo i turizam u stečaju</item>
      <item>Županijsko državno odvjetništvo u Splitu, OIB 70793241859 punomoćnik sudionika u postupku Ministarstvo financija RH</item>
      <item>Pavle Fellner, OIB 66210646862 punomoćnik sudionika u postupku Hrvatsko društvo skladatelja</item>
    </derivirana_varijabla>
  </DomainObject.Predmet.OstaliListFormatedOIB>
  <DomainObject.Predmet.OstaliListFormatedWithAdress>
    <izvorni_sadrzaj>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izvorni_sadrzaj>
    <derivirana_varijabla naziv="DomainObject.Predmet.OstaliListFormatedWithAdress_1">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derivirana_varijabla>
  </DomainObject.Predmet.OstaliListFormatedWithAdress>
  <DomainObject.Predmet.OstaliListFormatedWithAdressOIB>
    <izvorni_sadrzaj>
      <item>Andrea Matijašević, OIB 10703871955, Ruđera Boškovića 26, 21000 Split</item>
      <item>Antonio Bolanča, Hrvatske mornarice 1i, 21000 Split punomoćnik sudionika u postupku JAFFA d.o.o. za trgovinu, ugostiteljstvo i turizam u stečaju</item>
      <item>Županijsko državno odvjetništvo u Splitu, OIB 70793241859, Gundulićeva 29a, 21000 Split punomoćnik sudionika u postupku Ministarstvo financija RH</item>
      <item>Pavle Fellner, OIB 66210646862, Jurišićeva 1A, 10000 Zagreb punomoćnik sudionika u postupku Hrvatsko društvo skladatelja</item>
    </izvorni_sadrzaj>
    <derivirana_varijabla naziv="DomainObject.Predmet.OstaliListFormatedWithAdressOIB_1">
      <item>Andrea Matijašević, OIB 10703871955, Ruđera Boškovića 26, 21000 Split</item>
      <item>Antonio Bolanča, Hrvatske mornarice 1i, 21000 Split punomoćnik sudionika u postupku JAFFA d.o.o. za trgovinu, ugostiteljstvo i turizam u stečaju</item>
      <item>Županijsko državno odvjetništvo u Splitu, OIB 70793241859, Gundulićeva 29a, 21000 Split punomoćnik sudionika u postupku Ministarstvo financija RH</item>
      <item>Pavle Fellner, OIB 66210646862, Jurišićeva 1A, 10000 Zagreb punomoćnik sudionika u postupku Hrvatsko društvo skladatelja</item>
    </derivirana_varijabla>
  </DomainObject.Predmet.OstaliListFormatedWithAdressOIB>
  <DomainObject.Predmet.OstaliListNazivFormated>
    <izvorni_sadrzaj>
      <item>Andrea Matijašević</item>
      <item>Antonio Bolanča</item>
      <item>Županijsko državno odvjetništvo u Splitu</item>
      <item>Pavle Fellner</item>
    </izvorni_sadrzaj>
    <derivirana_varijabla naziv="DomainObject.Predmet.OstaliListNazivFormated_1">
      <item>Andrea Matijašević</item>
      <item>Antonio Bolanča</item>
      <item>Županijsko državno odvjetništvo u Splitu</item>
      <item>Pavle Fellner</item>
    </derivirana_varijabla>
  </DomainObject.Predmet.OstaliListNazivFormated>
  <DomainObject.Predmet.OstaliListNazivFormatedOIB>
    <izvorni_sadrzaj>
      <item>Andrea Matijašević, OIB 10703871955</item>
      <item>Antonio Bolanča</item>
      <item>Županijsko državno odvjetništvo u Splitu, OIB 70793241859</item>
      <item>Pavle Fellner, OIB 66210646862</item>
    </izvorni_sadrzaj>
    <derivirana_varijabla naziv="DomainObject.Predmet.OstaliListNazivFormatedOIB_1">
      <item>Andrea Matijašević, OIB 10703871955</item>
      <item>Antonio Bolanča</item>
      <item>Županijsko državno odvjetništvo u Splitu, OIB 70793241859</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JAFFA d.o.o. za trgovinu, ugostiteljstvo i turizam u stečaju</izvorni_sadrzaj>
    <derivirana_varijabla naziv="DomainObject.Predmet.ProtustrankaIDrugi_1">JAFFA d.o.o. za trgovinu, ugostiteljstvo i turizam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JAFFA d.o.o. za trgovinu, ugostiteljstvo i turizam u stečaju, OIB 12348703720, Ruđera Boškovića 26, 21000 Split</izvorni_sadrzaj>
    <derivirana_varijabla naziv="DomainObject.Predmet.ProtustrankaIDrugiAdressOIB_1">JAFFA d.o.o. za trgovinu, ugostiteljstvo i turizam u stečaju, OIB 12348703720, Ruđera Boškovića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izvorni_sadrzaj>
    <derivirana_varijabla naziv="DomainObject.Predmet.SudioniciListNaziv_1">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derivirana_varijabla>
  </DomainObject.Predmet.SudioniciListNaziv>
  <DomainObject.Predmet.SudioniciListAdressOIB>
    <izvorni_sadrzaj>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OIB 70793241859, Gundulićeva 29a,21000 Split</item>
      <item>Pavle Fellner, OIB 66210646862, Jurišićeva 1A,10000 Zagreb</item>
    </izvorni_sadrzaj>
    <derivirana_varijabla naziv="DomainObject.Predmet.SudioniciListAdressOIB_1">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OIB 70793241859, Gundulićeva 29a,21000 Split</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12348703720</item>
      <item>, OIB 85821130368</item>
      <item>, OIB 10703871955</item>
      <item>, OIB null</item>
      <item>, OIB 68419124305</item>
      <item>, OIB 56668956985</item>
      <item>, OIB 78755598868</item>
      <item>, OIB 38812451417</item>
      <item>, OIB 18683136487</item>
      <item>, OIB 70793241859</item>
      <item>, OIB 66210646862</item>
    </izvorni_sadrzaj>
    <derivirana_varijabla naziv="DomainObject.Predmet.SudioniciListNazivOIB_1">
      <item>, OIB 12348703720</item>
      <item>, OIB 85821130368</item>
      <item>, OIB 10703871955</item>
      <item>, OIB null</item>
      <item>, OIB 68419124305</item>
      <item>, OIB 56668956985</item>
      <item>, OIB 78755598868</item>
      <item>, OIB 38812451417</item>
      <item>, OIB 18683136487</item>
      <item>, OIB 70793241859</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5. veljače 2018.</izvorni_sadrzaj>
    <derivirana_varijabla naziv="DomainObject.PredzadnjaOdlukaIzPredmeta.DatumDonosenjaOdluke_1">5. veljače 2018.</derivirana_varijabla>
  </DomainObject.PredzadnjaOdlukaIzPredmeta.DatumDonosenjaOdluke>
  <DomainObject.PredzadnjaOdlukaIzPredmeta.Oznaka>
    <izvorni_sadrzaj>St-1206/2016-39</izvorni_sadrzaj>
    <derivirana_varijabla naziv="DomainObject.PredzadnjaOdlukaIzPredmeta.Oznaka_1">St-1206/2016-39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725</properties:Words>
  <properties:Characters>4208</properties:Characters>
  <properties:Lines>111</properties:Lines>
  <properties:Paragraphs>33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2019-01-07T08:25:00Z</cp:lastPrinted>
  <dcterms:modified xmlns:xsi="http://www.w3.org/2001/XMLSchema-instance" xsi:type="dcterms:W3CDTF">2019-01-07T08:25:00Z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3</vt:i4>
  </prop:property>
</prop:Properties>
</file>