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D326B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D326B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6D326B">
              <w:rPr>
                <w:sz w:val="24"/>
                <w:szCs w:val="24"/>
              </w:rPr>
              <w:t xml:space="preserve">           </w:t>
            </w:r>
            <w:r w:rsidR="00424D47" w:rsidRPr="006D326B">
              <w:rPr>
                <w:sz w:val="24"/>
                <w:szCs w:val="24"/>
              </w:rPr>
              <w:t xml:space="preserve">                        </w:t>
            </w:r>
            <w:r w:rsidRPr="006D326B">
              <w:rPr>
                <w:sz w:val="24"/>
                <w:szCs w:val="24"/>
              </w:rPr>
              <w:t>Poslovni broj: 5</w:t>
            </w:r>
            <w:r w:rsidRPr="006D326B">
              <w:rPr>
                <w:sz w:val="24"/>
                <w:szCs w:val="24"/>
                <w:lang w:val="en-US"/>
              </w:rPr>
              <w:t xml:space="preserve"> St-</w:t>
            </w:r>
            <w:r w:rsidR="006D326B" w:rsidRPr="006D326B">
              <w:rPr>
                <w:sz w:val="24"/>
                <w:szCs w:val="24"/>
              </w:rPr>
              <w:t>88</w:t>
            </w:r>
            <w:r w:rsidR="006D326B">
              <w:rPr>
                <w:sz w:val="24"/>
                <w:szCs w:val="24"/>
              </w:rPr>
              <w:t>5</w:t>
            </w:r>
            <w:r w:rsidR="006D326B" w:rsidRPr="006D326B">
              <w:rPr>
                <w:sz w:val="24"/>
                <w:szCs w:val="24"/>
              </w:rPr>
              <w:t>/2018-8</w:t>
            </w:r>
          </w:p>
          <w:p w:rsidRDefault="00685F9A" w:rsidP="00685F9A" w:rsidR="00685F9A" w:rsidRPr="006D326B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6D326B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6D326B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6D326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6D326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6D326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6D326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b32fc20" w14:paraId="b32fc20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166960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6D326B">
        <w:rPr>
          <w:rFonts w:cs="Times New Roman" w:eastAsia="Times New Roman"/>
          <w:szCs w:val="20"/>
          <w:lang w:eastAsia="hr-HR"/>
        </w:rPr>
        <w:t>NOTA GRADNJA j.d.o.o.</w:t>
      </w:r>
      <w:r w:rsidR="00673D36">
        <w:rPr>
          <w:rFonts w:cs="Times New Roman" w:eastAsia="Times New Roman"/>
          <w:szCs w:val="20"/>
          <w:lang w:eastAsia="hr-HR"/>
        </w:rPr>
        <w:t>, O</w:t>
      </w:r>
      <w:r w:rsidR="00954117">
        <w:rPr>
          <w:rFonts w:cs="Times New Roman" w:eastAsia="Times New Roman"/>
          <w:szCs w:val="20"/>
          <w:lang w:eastAsia="hr-HR"/>
        </w:rPr>
        <w:t xml:space="preserve">IB: </w:t>
      </w:r>
      <w:r w:rsidR="006D326B">
        <w:rPr>
          <w:rFonts w:cs="Times New Roman" w:eastAsia="Times New Roman"/>
          <w:szCs w:val="20"/>
          <w:lang w:eastAsia="hr-HR"/>
        </w:rPr>
        <w:t>63665716780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6D326B">
        <w:rPr>
          <w:rFonts w:cs="Times New Roman" w:eastAsia="Times New Roman"/>
          <w:szCs w:val="20"/>
          <w:lang w:eastAsia="hr-HR"/>
        </w:rPr>
        <w:t>Donji Vinjani</w:t>
      </w:r>
      <w:r w:rsidR="008E3A50">
        <w:rPr>
          <w:rFonts w:cs="Times New Roman" w:eastAsia="Times New Roman"/>
          <w:szCs w:val="20"/>
          <w:lang w:eastAsia="hr-HR"/>
        </w:rPr>
        <w:t>,</w:t>
      </w:r>
      <w:r w:rsidR="0048204A">
        <w:rPr>
          <w:rFonts w:cs="Times New Roman" w:eastAsia="Times New Roman"/>
          <w:szCs w:val="20"/>
          <w:lang w:eastAsia="hr-HR"/>
        </w:rPr>
        <w:t xml:space="preserve"> </w:t>
      </w:r>
      <w:r w:rsidR="006D326B">
        <w:rPr>
          <w:rFonts w:cs="Times New Roman" w:eastAsia="Times New Roman"/>
          <w:szCs w:val="20"/>
          <w:lang w:eastAsia="hr-HR"/>
        </w:rPr>
        <w:t>Vinjani Donji 278</w:t>
      </w:r>
      <w:r w:rsidR="0048204A">
        <w:rPr>
          <w:rFonts w:cs="Times New Roman" w:eastAsia="Times New Roman"/>
          <w:szCs w:val="20"/>
          <w:lang w:eastAsia="hr-HR"/>
        </w:rPr>
        <w:t>,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6D326B">
        <w:rPr>
          <w:rFonts w:cs="Times New Roman" w:eastAsia="Times New Roman"/>
          <w:szCs w:val="20"/>
          <w:lang w:eastAsia="hr-HR"/>
        </w:rPr>
        <w:t xml:space="preserve">25. ožujka </w:t>
      </w:r>
      <w:r w:rsidR="00D91E58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Pokreće se prethodni postupak radi utvrđivanja pretpostavki za otvaranje stečajnog postupka nad dužnikom</w:t>
      </w:r>
      <w:r w:rsidR="0048204A">
        <w:rPr>
          <w:rFonts w:cs="Times New Roman" w:eastAsia="Times New Roman"/>
          <w:szCs w:val="24"/>
        </w:rPr>
        <w:t xml:space="preserve"> </w:t>
      </w:r>
      <w:r w:rsidR="006D326B">
        <w:rPr>
          <w:rFonts w:cs="Times New Roman" w:eastAsia="Times New Roman"/>
          <w:szCs w:val="20"/>
          <w:lang w:eastAsia="hr-HR"/>
        </w:rPr>
        <w:t>NOTA GRADNJA j.d.o.o., OIB: 63665716780, Donji Vinjani, Vinjani Donji 278.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</w:p>
    <w:p w:rsidRDefault="007E4E00" w:rsidP="007E4E00" w:rsidR="007E4E00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20261F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6D326B">
        <w:rPr>
          <w:rFonts w:cs="Times New Roman" w:eastAsia="Times New Roman"/>
          <w:szCs w:val="20"/>
          <w:lang w:eastAsia="hr-HR"/>
        </w:rPr>
        <w:t>23. travnja</w:t>
      </w:r>
      <w:r w:rsidR="000073FF">
        <w:rPr>
          <w:rFonts w:cs="Times New Roman" w:eastAsia="Times New Roman"/>
          <w:szCs w:val="20"/>
          <w:lang w:eastAsia="hr-HR"/>
        </w:rPr>
        <w:t xml:space="preserve"> </w:t>
      </w:r>
      <w:r w:rsidR="00D91E58">
        <w:rPr>
          <w:rFonts w:cs="Times New Roman" w:eastAsia="Times New Roman"/>
          <w:szCs w:val="20"/>
          <w:lang w:eastAsia="hr-HR"/>
        </w:rPr>
        <w:t>2019</w:t>
      </w:r>
      <w:r w:rsidRPr="007E4E00">
        <w:rPr>
          <w:rFonts w:cs="Times New Roman" w:eastAsia="Times New Roman"/>
          <w:szCs w:val="24"/>
        </w:rPr>
        <w:t xml:space="preserve">. u </w:t>
      </w:r>
      <w:r w:rsidR="006D326B">
        <w:rPr>
          <w:rFonts w:cs="Times New Roman" w:eastAsia="Times New Roman"/>
          <w:szCs w:val="20"/>
          <w:lang w:eastAsia="hr-HR"/>
        </w:rPr>
        <w:t xml:space="preserve">14:00 </w:t>
      </w:r>
      <w:r w:rsidR="0020261F">
        <w:rPr>
          <w:rFonts w:cs="Times New Roman" w:eastAsia="Times New Roman"/>
          <w:szCs w:val="24"/>
        </w:rPr>
        <w:t>sati,</w:t>
      </w:r>
      <w:r w:rsidR="00286E3D">
        <w:rPr>
          <w:rFonts w:cs="Times New Roman" w:eastAsia="Times New Roman"/>
          <w:szCs w:val="24"/>
        </w:rPr>
        <w:t xml:space="preserve"> u</w:t>
      </w:r>
      <w:r w:rsidR="0020261F">
        <w:rPr>
          <w:rFonts w:cs="Times New Roman" w:eastAsia="Times New Roman"/>
          <w:szCs w:val="24"/>
        </w:rPr>
        <w:t xml:space="preserve"> </w:t>
      </w:r>
      <w:r w:rsidR="00286E3D">
        <w:rPr>
          <w:rFonts w:cs="Times New Roman" w:eastAsia="Times New Roman"/>
          <w:szCs w:val="24"/>
        </w:rPr>
        <w:t>sobi</w:t>
      </w:r>
      <w:r w:rsidR="0020261F">
        <w:rPr>
          <w:rFonts w:cs="Times New Roman" w:eastAsia="Times New Roman"/>
          <w:szCs w:val="24"/>
        </w:rPr>
        <w:t xml:space="preserve"> br. 121/I (sudnica br. 5) </w:t>
      </w:r>
      <w:r w:rsidRPr="007E4E00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6474AF" w:rsidR="007E4E00" w:rsidRPr="007E4E00">
      <w:pPr>
        <w:tabs>
          <w:tab w:pos="993" w:val="left"/>
        </w:tabs>
        <w:ind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6D326B">
        <w:rPr>
          <w:rFonts w:cs="Times New Roman" w:eastAsia="Times New Roman"/>
          <w:szCs w:val="20"/>
          <w:lang w:eastAsia="hr-HR"/>
        </w:rPr>
        <w:t>Ante Topić</w:t>
      </w:r>
      <w:r w:rsidR="0048204A">
        <w:rPr>
          <w:rFonts w:cs="Times New Roman" w:eastAsia="Times New Roman"/>
          <w:szCs w:val="24"/>
        </w:rPr>
        <w:t xml:space="preserve">, </w:t>
      </w:r>
      <w:r w:rsidR="00005942">
        <w:rPr>
          <w:rFonts w:cs="Times New Roman" w:eastAsia="Times New Roman"/>
          <w:szCs w:val="24"/>
        </w:rPr>
        <w:t xml:space="preserve">OIB: </w:t>
      </w:r>
      <w:r w:rsidR="006D326B">
        <w:rPr>
          <w:rFonts w:cs="Times New Roman" w:eastAsia="Times New Roman"/>
          <w:szCs w:val="20"/>
          <w:lang w:eastAsia="hr-HR"/>
        </w:rPr>
        <w:t>56850417624</w:t>
      </w:r>
      <w:r w:rsidR="0048204A">
        <w:rPr>
          <w:rFonts w:cs="Times New Roman" w:eastAsia="Times New Roman"/>
          <w:szCs w:val="24"/>
        </w:rPr>
        <w:t xml:space="preserve">, </w:t>
      </w:r>
      <w:r w:rsidR="006D326B">
        <w:rPr>
          <w:rFonts w:cs="Times New Roman" w:eastAsia="Times New Roman"/>
          <w:szCs w:val="20"/>
          <w:lang w:eastAsia="hr-HR"/>
        </w:rPr>
        <w:t>Imotski</w:t>
      </w:r>
      <w:r w:rsidR="0048204A">
        <w:rPr>
          <w:rFonts w:cs="Times New Roman" w:eastAsia="Times New Roman"/>
          <w:szCs w:val="24"/>
        </w:rPr>
        <w:t xml:space="preserve">, </w:t>
      </w:r>
      <w:r w:rsidR="006D326B">
        <w:rPr>
          <w:rFonts w:cs="Times New Roman" w:eastAsia="Times New Roman"/>
          <w:szCs w:val="20"/>
          <w:lang w:eastAsia="hr-HR"/>
        </w:rPr>
        <w:t>Blejburška 31</w:t>
      </w:r>
      <w:r w:rsidR="0054159F">
        <w:rPr>
          <w:rFonts w:cs="Times New Roman" w:eastAsia="Times New Roman"/>
          <w:szCs w:val="20"/>
          <w:lang w:eastAsia="hr-HR"/>
        </w:rPr>
        <w:t>,</w:t>
      </w:r>
      <w:r w:rsidR="000F78B5">
        <w:rPr>
          <w:rFonts w:cs="Times New Roman" w:eastAsia="Times New Roman"/>
          <w:szCs w:val="24"/>
        </w:rPr>
        <w:t xml:space="preserve"> 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7E4E00" w:rsidP="006D326B" w:rsidR="007E4E00" w:rsidRPr="007E4E00">
      <w:pPr>
        <w:tabs>
          <w:tab w:pos="709" w:val="left"/>
        </w:tabs>
        <w:ind w:hanging="567"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III.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dužnika </w:t>
      </w:r>
      <w:r w:rsidR="006D326B">
        <w:rPr>
          <w:rFonts w:cs="Times New Roman" w:eastAsia="Times New Roman"/>
          <w:szCs w:val="20"/>
          <w:lang w:eastAsia="hr-HR"/>
        </w:rPr>
        <w:t>Anti Topiću</w:t>
      </w:r>
      <w:r w:rsidR="006D326B">
        <w:rPr>
          <w:rFonts w:cs="Times New Roman" w:eastAsia="Times New Roman"/>
          <w:szCs w:val="24"/>
        </w:rPr>
        <w:t xml:space="preserve">, OIB: </w:t>
      </w:r>
      <w:r w:rsidR="006D326B">
        <w:rPr>
          <w:rFonts w:cs="Times New Roman" w:eastAsia="Times New Roman"/>
          <w:szCs w:val="20"/>
          <w:lang w:eastAsia="hr-HR"/>
        </w:rPr>
        <w:t>56850417624</w:t>
      </w:r>
      <w:r w:rsidR="006D326B">
        <w:rPr>
          <w:rFonts w:cs="Times New Roman" w:eastAsia="Times New Roman"/>
          <w:szCs w:val="24"/>
        </w:rPr>
        <w:t xml:space="preserve">, </w:t>
      </w:r>
      <w:r w:rsidR="006D326B">
        <w:rPr>
          <w:rFonts w:cs="Times New Roman" w:eastAsia="Times New Roman"/>
          <w:szCs w:val="20"/>
          <w:lang w:eastAsia="hr-HR"/>
        </w:rPr>
        <w:t>Imotski</w:t>
      </w:r>
      <w:r w:rsidR="006D326B">
        <w:rPr>
          <w:rFonts w:cs="Times New Roman" w:eastAsia="Times New Roman"/>
          <w:szCs w:val="24"/>
        </w:rPr>
        <w:t xml:space="preserve">, </w:t>
      </w:r>
      <w:r w:rsidR="006D326B">
        <w:rPr>
          <w:rFonts w:cs="Times New Roman" w:eastAsia="Times New Roman"/>
          <w:szCs w:val="20"/>
          <w:lang w:eastAsia="hr-HR"/>
        </w:rPr>
        <w:t>Blejburška 31,</w:t>
      </w:r>
      <w:r w:rsidR="006D326B">
        <w:rPr>
          <w:rFonts w:cs="Times New Roman" w:eastAsia="Times New Roman"/>
          <w:szCs w:val="24"/>
        </w:rPr>
        <w:t xml:space="preserve"> </w:t>
      </w:r>
      <w:r w:rsidR="00D91E58">
        <w:rPr>
          <w:rFonts w:cs="Times New Roman" w:eastAsia="Times New Roman"/>
          <w:szCs w:val="24"/>
        </w:rPr>
        <w:t xml:space="preserve">, </w:t>
      </w:r>
      <w:r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 xml:space="preserve">zakona („Narodne novine“, broj </w:t>
      </w:r>
      <w:r w:rsidR="00273A62" w:rsidRPr="00273A62">
        <w:rPr>
          <w:rFonts w:cs="Times New Roman" w:eastAsia="Times New Roman"/>
          <w:szCs w:val="24"/>
        </w:rPr>
        <w:t>71/15. i 104/17.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>
        <w:rPr>
          <w:rFonts w:cs="Times New Roman" w:eastAsia="Times New Roman"/>
          <w:szCs w:val="24"/>
        </w:rPr>
        <w:t>članka 6. stavka</w:t>
      </w:r>
      <w:r w:rsidRPr="00143775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>
        <w:rPr>
          <w:rFonts w:cs="Times New Roman" w:eastAsia="Times New Roman"/>
          <w:szCs w:val="24"/>
        </w:rPr>
        <w:t xml:space="preserve">, te ukoliko </w:t>
      </w:r>
      <w:r w:rsidR="00E42716">
        <w:rPr>
          <w:szCs w:val="24"/>
        </w:rPr>
        <w:t>takve obveze postoje potrebno je navesti u kojem iznosu te u kojem razdoblju</w:t>
      </w:r>
      <w:r w:rsidRPr="00143775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>
        <w:rPr>
          <w:rFonts w:cs="Times New Roman" w:eastAsia="Times New Roman"/>
          <w:szCs w:val="24"/>
        </w:rPr>
        <w:t xml:space="preserve">dva </w:t>
      </w:r>
      <w:r w:rsidRPr="00143775">
        <w:rPr>
          <w:rFonts w:cs="Times New Roman" w:eastAsia="Times New Roman"/>
          <w:szCs w:val="24"/>
        </w:rPr>
        <w:t>dan</w:t>
      </w:r>
      <w:r w:rsidR="00E42716">
        <w:rPr>
          <w:rFonts w:cs="Times New Roman" w:eastAsia="Times New Roman"/>
          <w:szCs w:val="24"/>
        </w:rPr>
        <w:t>a</w:t>
      </w:r>
      <w:r w:rsidRPr="00143775">
        <w:rPr>
          <w:rFonts w:cs="Times New Roman" w:eastAsia="Times New Roman"/>
          <w:szCs w:val="24"/>
        </w:rPr>
        <w:t xml:space="preserve"> prije održavanja zakazanog ročišta. </w:t>
      </w:r>
      <w:r w:rsidR="00E42716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143775" w:rsidR="00E42716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D91E58" w:rsidR="00D91E58" w:rsidRPr="00D91E58">
      <w:pPr>
        <w:ind w:firstLine="708"/>
        <w:jc w:val="both"/>
        <w:rPr>
          <w:rFonts w:cs="Times New Roman" w:eastAsia="Times New Roman"/>
          <w:szCs w:val="24"/>
        </w:rPr>
      </w:pPr>
      <w:r w:rsidRPr="00D91E58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6D326B">
        <w:rPr>
          <w:rFonts w:cs="Times New Roman" w:eastAsia="Times New Roman"/>
          <w:szCs w:val="20"/>
          <w:lang w:eastAsia="hr-HR"/>
        </w:rPr>
        <w:t>30. studenog 2018.</w:t>
      </w:r>
      <w:r w:rsidR="00A0043B" w:rsidRPr="00D91E58">
        <w:rPr>
          <w:rFonts w:cs="Times New Roman" w:eastAsia="Times New Roman"/>
          <w:szCs w:val="24"/>
        </w:rPr>
        <w:t>, na temelju članka</w:t>
      </w:r>
      <w:r w:rsidRPr="00D91E58">
        <w:rPr>
          <w:rFonts w:cs="Times New Roman" w:eastAsia="Times New Roman"/>
          <w:szCs w:val="24"/>
        </w:rPr>
        <w:t xml:space="preserve"> </w:t>
      </w:r>
      <w:r w:rsidR="00A0043B" w:rsidRPr="00D91E58">
        <w:rPr>
          <w:rFonts w:cs="Times New Roman" w:eastAsia="Times New Roman"/>
          <w:szCs w:val="24"/>
        </w:rPr>
        <w:t>110</w:t>
      </w:r>
      <w:r w:rsidRPr="00D91E58">
        <w:rPr>
          <w:rFonts w:cs="Times New Roman" w:eastAsia="Times New Roman"/>
          <w:szCs w:val="24"/>
        </w:rPr>
        <w:t xml:space="preserve">. </w:t>
      </w:r>
      <w:r w:rsidR="00A0043B" w:rsidRPr="00D91E58">
        <w:rPr>
          <w:rFonts w:cs="Times New Roman" w:eastAsia="Times New Roman"/>
          <w:szCs w:val="24"/>
        </w:rPr>
        <w:t>stavka</w:t>
      </w:r>
      <w:r w:rsidRPr="00D91E58">
        <w:rPr>
          <w:rFonts w:cs="Times New Roman" w:eastAsia="Times New Roman"/>
          <w:szCs w:val="24"/>
        </w:rPr>
        <w:t xml:space="preserve"> </w:t>
      </w:r>
      <w:r w:rsidR="00850F87" w:rsidRPr="00D91E58">
        <w:rPr>
          <w:rFonts w:cs="Times New Roman" w:eastAsia="Times New Roman"/>
          <w:szCs w:val="24"/>
        </w:rPr>
        <w:t>1</w:t>
      </w:r>
      <w:r w:rsidRPr="00D91E58">
        <w:rPr>
          <w:rFonts w:cs="Times New Roman" w:eastAsia="Times New Roman"/>
          <w:szCs w:val="24"/>
        </w:rPr>
        <w:t xml:space="preserve">. SZ-a, prijedlog za otvaranje stečajnog postupka nad dužnikom </w:t>
      </w:r>
      <w:r w:rsidR="006D326B">
        <w:rPr>
          <w:rFonts w:cs="Times New Roman" w:eastAsia="Times New Roman"/>
          <w:szCs w:val="20"/>
          <w:lang w:eastAsia="hr-HR"/>
        </w:rPr>
        <w:t>NOTA GRADNJA j.d.o.o., OIB: 63665716780, Donji Vinjani, Vinjani Donji 278</w:t>
      </w:r>
      <w:r w:rsidR="00D91E58" w:rsidRPr="00D91E58">
        <w:rPr>
          <w:rFonts w:cs="Times New Roman" w:eastAsia="Times New Roman"/>
          <w:szCs w:val="20"/>
          <w:lang w:eastAsia="hr-HR"/>
        </w:rPr>
        <w:t>.</w:t>
      </w:r>
      <w:r w:rsidR="00D91E58" w:rsidRPr="00D91E58">
        <w:rPr>
          <w:rFonts w:cs="Times New Roman" w:eastAsia="Times New Roman"/>
          <w:szCs w:val="24"/>
        </w:rPr>
        <w:t xml:space="preserve">  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6D326B">
        <w:rPr>
          <w:rFonts w:cs="Times New Roman" w:eastAsia="Times New Roman"/>
          <w:szCs w:val="20"/>
          <w:lang w:eastAsia="hr-HR"/>
        </w:rPr>
        <w:t>28. studenog 2018.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6D326B">
        <w:rPr>
          <w:rFonts w:cs="Times New Roman" w:eastAsia="Times New Roman"/>
          <w:szCs w:val="20"/>
          <w:lang w:eastAsia="hr-HR"/>
        </w:rPr>
        <w:t xml:space="preserve">56.076,22 </w:t>
      </w:r>
      <w:r w:rsidR="007E4E00" w:rsidRPr="007E4E00">
        <w:rPr>
          <w:rFonts w:cs="Times New Roman" w:eastAsia="Times New Roman"/>
          <w:szCs w:val="24"/>
        </w:rPr>
        <w:t xml:space="preserve">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6D326B">
        <w:rPr>
          <w:rFonts w:cs="Times New Roman" w:eastAsia="Times New Roman"/>
          <w:szCs w:val="20"/>
          <w:lang w:eastAsia="hr-HR"/>
        </w:rPr>
        <w:t>4</w:t>
      </w:r>
      <w:r>
        <w:rPr>
          <w:rFonts w:cs="Times New Roman" w:eastAsia="Times New Roman"/>
          <w:szCs w:val="24"/>
        </w:rPr>
        <w:t xml:space="preserve"> zaposlenika</w:t>
      </w:r>
      <w:r w:rsidR="007E4E00" w:rsidRPr="007E4E00">
        <w:rPr>
          <w:rFonts w:cs="Times New Roman" w:eastAsia="Times New Roman"/>
          <w:szCs w:val="24"/>
        </w:rPr>
        <w:t xml:space="preserve">. Predlagatelj ističe </w:t>
      </w:r>
      <w:r w:rsidR="006D470D">
        <w:rPr>
          <w:rFonts w:cs="Times New Roman" w:eastAsia="Times New Roman"/>
          <w:szCs w:val="24"/>
        </w:rPr>
        <w:t>kako ne raspolaže</w:t>
      </w:r>
      <w:r w:rsidR="007E4E00"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110. stavkom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>
        <w:rPr>
          <w:rFonts w:cs="Times New Roman" w:eastAsia="Times New Roman"/>
          <w:szCs w:val="24"/>
        </w:rPr>
        <w:t xml:space="preserve">propisano je da je </w:t>
      </w:r>
      <w:r w:rsidR="007E4E00" w:rsidRPr="007E4E00">
        <w:rPr>
          <w:rFonts w:cs="Times New Roman" w:eastAsia="Times New Roman"/>
          <w:szCs w:val="24"/>
        </w:rPr>
        <w:t>Financijska agencija dužna podnijeti prijedlog za otvaranje stečajnog postupka ako pravna osoba u Očevidniku redoslijeda osnova za plaćanje ima evidentirane neizvršene osnove za plaćanje u neprekinutom razdoblju od 120 dana</w:t>
      </w:r>
      <w:r>
        <w:rPr>
          <w:rFonts w:cs="Times New Roman" w:eastAsia="Times New Roman"/>
          <w:szCs w:val="24"/>
        </w:rPr>
        <w:t>,</w:t>
      </w:r>
      <w:r w:rsidR="007E4E00" w:rsidRPr="007E4E00">
        <w:rPr>
          <w:rFonts w:cs="Times New Roman" w:eastAsia="Times New Roman"/>
          <w:szCs w:val="24"/>
        </w:rPr>
        <w:t xml:space="preserve"> u roku od osam dana od isteka toga razdoblja, osim ako </w:t>
      </w:r>
      <w:r>
        <w:rPr>
          <w:rFonts w:cs="Times New Roman" w:eastAsia="Times New Roman"/>
          <w:szCs w:val="24"/>
        </w:rPr>
        <w:t>su ispunjene pretpostavke iz članka</w:t>
      </w:r>
      <w:r w:rsidR="007E4E00" w:rsidRPr="007E4E00">
        <w:rPr>
          <w:rFonts w:cs="Times New Roman" w:eastAsia="Times New Roman"/>
          <w:szCs w:val="24"/>
        </w:rPr>
        <w:t xml:space="preserve"> 428. </w:t>
      </w:r>
      <w:r>
        <w:rPr>
          <w:rFonts w:cs="Times New Roman" w:eastAsia="Times New Roman"/>
          <w:szCs w:val="24"/>
        </w:rPr>
        <w:t>t</w:t>
      </w:r>
      <w:r w:rsidR="007E4E00" w:rsidRPr="007E4E00">
        <w:rPr>
          <w:rFonts w:cs="Times New Roman" w:eastAsia="Times New Roman"/>
          <w:szCs w:val="24"/>
        </w:rPr>
        <w:t>og</w:t>
      </w:r>
      <w:r w:rsidR="004C70E5">
        <w:rPr>
          <w:rFonts w:cs="Times New Roman" w:eastAsia="Times New Roman"/>
          <w:szCs w:val="24"/>
        </w:rPr>
        <w:t>a</w:t>
      </w:r>
      <w:r w:rsidR="007E4E00" w:rsidRPr="007E4E00">
        <w:rPr>
          <w:rFonts w:cs="Times New Roman" w:eastAsia="Times New Roman"/>
          <w:szCs w:val="24"/>
        </w:rPr>
        <w:t xml:space="preserve"> Zakona za pokretanje skraćenog stečajnog postupka.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Nadalje, člankom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F131C9" w:rsidP="007E4E00" w:rsidR="00F131C9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 xml:space="preserve">Budući da iz podnesenog prijedloga proizlazi </w:t>
      </w:r>
      <w:r w:rsidR="006D470D"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u Očevidniku redoslijeda osnova za plaćanje ima evidentirane neizvršene osnove za </w:t>
      </w:r>
      <w:r w:rsidRPr="00885D26">
        <w:rPr>
          <w:rFonts w:cs="Times New Roman" w:eastAsia="Times New Roman"/>
          <w:szCs w:val="24"/>
        </w:rPr>
        <w:t xml:space="preserve">plaćanje u neprekinutom razdoblju od </w:t>
      </w:r>
      <w:r w:rsidR="00084B4C">
        <w:rPr>
          <w:rFonts w:cs="Times New Roman" w:eastAsia="Times New Roman"/>
          <w:szCs w:val="24"/>
        </w:rPr>
        <w:t>120</w:t>
      </w:r>
      <w:r w:rsidRPr="00885D26">
        <w:rPr>
          <w:rFonts w:cs="Times New Roman" w:eastAsia="Times New Roman"/>
          <w:szCs w:val="24"/>
        </w:rPr>
        <w:t xml:space="preserve"> dana</w:t>
      </w:r>
      <w:r w:rsidR="00F80E8E" w:rsidRPr="00885D26">
        <w:rPr>
          <w:rFonts w:cs="Times New Roman" w:eastAsia="Times New Roman"/>
          <w:szCs w:val="24"/>
        </w:rPr>
        <w:t>,</w:t>
      </w:r>
      <w:r w:rsidR="006D470D" w:rsidRPr="00885D26">
        <w:rPr>
          <w:rFonts w:cs="Times New Roman" w:eastAsia="Times New Roman"/>
          <w:szCs w:val="24"/>
        </w:rPr>
        <w:t xml:space="preserve"> te da isti ima zaposleni</w:t>
      </w:r>
      <w:r w:rsidR="00F131C9">
        <w:rPr>
          <w:rFonts w:cs="Times New Roman" w:eastAsia="Times New Roman"/>
          <w:szCs w:val="24"/>
        </w:rPr>
        <w:t>h</w:t>
      </w:r>
      <w:r w:rsidRPr="00885D26">
        <w:rPr>
          <w:rFonts w:cs="Times New Roman" w:eastAsia="Times New Roman"/>
          <w:szCs w:val="24"/>
        </w:rPr>
        <w:t>, a zbog č</w:t>
      </w:r>
      <w:r w:rsidR="006D470D" w:rsidRPr="00885D26">
        <w:rPr>
          <w:rFonts w:cs="Times New Roman" w:eastAsia="Times New Roman"/>
          <w:szCs w:val="24"/>
        </w:rPr>
        <w:t xml:space="preserve">ega nisu ispunjeni </w:t>
      </w:r>
      <w:r w:rsidR="006D470D">
        <w:rPr>
          <w:rFonts w:cs="Times New Roman" w:eastAsia="Times New Roman"/>
          <w:szCs w:val="24"/>
        </w:rPr>
        <w:t>uvjeti iz članka</w:t>
      </w:r>
      <w:r w:rsidRPr="007E4E00">
        <w:rPr>
          <w:rFonts w:cs="Times New Roman" w:eastAsia="Times New Roman"/>
          <w:szCs w:val="24"/>
        </w:rPr>
        <w:t xml:space="preserve"> 428. SZ-a za provedbu skraćenog stečajnog post</w:t>
      </w:r>
      <w:r w:rsidR="00A1265C">
        <w:rPr>
          <w:rFonts w:cs="Times New Roman" w:eastAsia="Times New Roman"/>
          <w:szCs w:val="24"/>
        </w:rPr>
        <w:t>upka, ovaj sud je radi utvrđivanja</w:t>
      </w:r>
      <w:r w:rsidRPr="007E4E00">
        <w:rPr>
          <w:rFonts w:cs="Times New Roman" w:eastAsia="Times New Roman"/>
          <w:szCs w:val="24"/>
        </w:rPr>
        <w:t xml:space="preserve"> stvarnog stanja stvari, </w:t>
      </w:r>
      <w:r w:rsidR="00A1265C">
        <w:rPr>
          <w:rFonts w:cs="Times New Roman" w:eastAsia="Times New Roman"/>
          <w:szCs w:val="24"/>
        </w:rPr>
        <w:t>odnosno radi utvrđivanja postoje li pretpostavke</w:t>
      </w:r>
      <w:r w:rsidRPr="007E4E00">
        <w:rPr>
          <w:rFonts w:cs="Times New Roman" w:eastAsia="Times New Roman"/>
          <w:szCs w:val="24"/>
        </w:rPr>
        <w:t xml:space="preserve"> za otvaranje i provođenje stečajnog postupka, odlučio u skladu s </w:t>
      </w:r>
      <w:r w:rsidR="006D470D">
        <w:rPr>
          <w:rFonts w:cs="Times New Roman" w:eastAsia="Times New Roman"/>
          <w:szCs w:val="24"/>
        </w:rPr>
        <w:t>člankom 115. stavkom</w:t>
      </w:r>
      <w:r w:rsidRPr="007E4E00">
        <w:rPr>
          <w:rFonts w:cs="Times New Roman" w:eastAsia="Times New Roman"/>
          <w:szCs w:val="24"/>
        </w:rPr>
        <w:t xml:space="preserve"> 1. SZ-a pokrenuti prethodni postupak</w:t>
      </w:r>
      <w:r w:rsidR="00F80E8E">
        <w:rPr>
          <w:rFonts w:cs="Times New Roman" w:eastAsia="Times New Roman"/>
          <w:szCs w:val="24"/>
        </w:rPr>
        <w:t>. Stoga je,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na temelju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Pr="007E4E00">
        <w:rPr>
          <w:rFonts w:cs="Times New Roman" w:eastAsia="Times New Roman"/>
          <w:szCs w:val="24"/>
        </w:rPr>
        <w:t xml:space="preserve"> 1. SZ-a</w:t>
      </w:r>
      <w:r w:rsidR="00F80E8E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</w:t>
      </w:r>
      <w:r w:rsidR="00F80E8E">
        <w:rPr>
          <w:rFonts w:cs="Times New Roman" w:eastAsia="Times New Roman"/>
          <w:szCs w:val="24"/>
        </w:rPr>
        <w:t>zakazano</w:t>
      </w:r>
      <w:r w:rsidRPr="007E4E00">
        <w:rPr>
          <w:rFonts w:cs="Times New Roman" w:eastAsia="Times New Roman"/>
          <w:szCs w:val="24"/>
        </w:rPr>
        <w:t xml:space="preserve"> ročište radi očitovanja o podnesenom prijedlogu za otvaranje stečajnog postupka. Nadalje,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061F9A">
        <w:rPr>
          <w:rFonts w:cs="Times New Roman" w:eastAsia="Times New Roman"/>
          <w:szCs w:val="24"/>
        </w:rPr>
        <w:t xml:space="preserve"> 17. SZ-a, naloženo je osobi ovlaštenoj</w:t>
      </w:r>
      <w:r w:rsidRPr="007E4E00">
        <w:rPr>
          <w:rFonts w:cs="Times New Roman" w:eastAsia="Times New Roman"/>
          <w:szCs w:val="24"/>
        </w:rPr>
        <w:t xml:space="preserve"> za zastupanje dužnika </w:t>
      </w:r>
      <w:r w:rsidR="00A1265C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pružiti sudu sve potrebne podatke i obavijesti, odnosno dostaviti pisano izvješće o financijsko-gospodarskom stanju dužnika te dostaviti popis imovine i obveza dužnika. </w:t>
      </w:r>
      <w:r w:rsidR="00E42716" w:rsidRPr="00E42716">
        <w:rPr>
          <w:rFonts w:cs="Times New Roman" w:eastAsia="Times New Roman"/>
          <w:szCs w:val="24"/>
        </w:rPr>
        <w:t xml:space="preserve">Sukladno </w:t>
      </w:r>
      <w:r w:rsidR="00E42716">
        <w:rPr>
          <w:rFonts w:cs="Times New Roman" w:eastAsia="Times New Roman"/>
          <w:szCs w:val="24"/>
        </w:rPr>
        <w:t>članku 6. stavku 2. i 4. SZ-a te članku 112. stavku 5. SZ-a</w:t>
      </w:r>
      <w:r w:rsidR="00E42716"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>
        <w:rPr>
          <w:rFonts w:cs="Times New Roman" w:eastAsia="Times New Roman"/>
          <w:szCs w:val="24"/>
        </w:rPr>
        <w:t>pod točkama I.-V. izreke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U Splitu</w:t>
      </w:r>
      <w:r w:rsidR="00CC5523">
        <w:rPr>
          <w:rFonts w:cs="Times New Roman" w:eastAsia="Times New Roman"/>
          <w:szCs w:val="24"/>
        </w:rPr>
        <w:t xml:space="preserve"> </w:t>
      </w:r>
      <w:r w:rsidR="006D326B">
        <w:rPr>
          <w:rFonts w:cs="Times New Roman" w:eastAsia="Times New Roman"/>
          <w:szCs w:val="20"/>
          <w:lang w:eastAsia="hr-HR"/>
        </w:rPr>
        <w:t xml:space="preserve">25. ožujka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6D326B" w:rsidP="009A3DB8" w:rsidR="006D326B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6D326B" w:rsidP="009A3DB8" w:rsidR="006D326B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6D326B" w:rsidP="009A3DB8" w:rsidR="006D326B" w:rsidRPr="009A3DB8">
      <w:pPr>
        <w:ind w:left="4956"/>
        <w:jc w:val="center"/>
        <w:rPr>
          <w:rFonts w:eastAsia="Times New Roman"/>
          <w:szCs w:val="24"/>
        </w:rPr>
      </w:pPr>
    </w:p>
    <w:p w:rsidRDefault="006D326B" w:rsidP="009A3DB8" w:rsidR="006D326B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6D326B" w:rsidP="009A3DB8" w:rsidR="006D326B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D91E58" w:rsidR="007D2964" w:rsidRP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D91E58" w:rsidP="00685F9A" w:rsidR="00D91E58">
      <w:pPr>
        <w:jc w:val="both"/>
        <w:rPr>
          <w:rFonts w:cs="Times New Roman" w:eastAsia="Times New Roman"/>
          <w:szCs w:val="24"/>
        </w:rPr>
      </w:pPr>
    </w:p>
    <w:p w:rsidRDefault="00D91E58" w:rsidP="00685F9A" w:rsidR="00D91E58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24713" w:rsidRPr="00F24713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6D326B">
      <w:t>885/2018-8</w:t>
    </w:r>
  </w:p>
  <w:p w:rsidRDefault="00F24713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05942"/>
    <w:rsid w:val="000073FF"/>
    <w:rsid w:val="00061F9A"/>
    <w:rsid w:val="00084B4C"/>
    <w:rsid w:val="000E336E"/>
    <w:rsid w:val="000F32A5"/>
    <w:rsid w:val="000F78B5"/>
    <w:rsid w:val="00143775"/>
    <w:rsid w:val="00166960"/>
    <w:rsid w:val="00172BF8"/>
    <w:rsid w:val="0020261F"/>
    <w:rsid w:val="00205483"/>
    <w:rsid w:val="00227306"/>
    <w:rsid w:val="00273A62"/>
    <w:rsid w:val="00286E3D"/>
    <w:rsid w:val="00305397"/>
    <w:rsid w:val="003447B2"/>
    <w:rsid w:val="003C3ED5"/>
    <w:rsid w:val="003E4CF0"/>
    <w:rsid w:val="00414850"/>
    <w:rsid w:val="00424D47"/>
    <w:rsid w:val="00436BAB"/>
    <w:rsid w:val="004400E2"/>
    <w:rsid w:val="004644D3"/>
    <w:rsid w:val="0048204A"/>
    <w:rsid w:val="00495246"/>
    <w:rsid w:val="004C70E5"/>
    <w:rsid w:val="00516502"/>
    <w:rsid w:val="0054159F"/>
    <w:rsid w:val="005939BF"/>
    <w:rsid w:val="005C4834"/>
    <w:rsid w:val="005E535D"/>
    <w:rsid w:val="00600792"/>
    <w:rsid w:val="006474AF"/>
    <w:rsid w:val="006551F5"/>
    <w:rsid w:val="00673D36"/>
    <w:rsid w:val="00675C37"/>
    <w:rsid w:val="00685F9A"/>
    <w:rsid w:val="006D326B"/>
    <w:rsid w:val="006D470D"/>
    <w:rsid w:val="006E3971"/>
    <w:rsid w:val="00776264"/>
    <w:rsid w:val="00781784"/>
    <w:rsid w:val="00782F79"/>
    <w:rsid w:val="007C3887"/>
    <w:rsid w:val="007C4942"/>
    <w:rsid w:val="007D2964"/>
    <w:rsid w:val="007E4E00"/>
    <w:rsid w:val="008246E5"/>
    <w:rsid w:val="00836BAB"/>
    <w:rsid w:val="008405E2"/>
    <w:rsid w:val="00850F87"/>
    <w:rsid w:val="00885D26"/>
    <w:rsid w:val="008A3181"/>
    <w:rsid w:val="008B1729"/>
    <w:rsid w:val="008E3A50"/>
    <w:rsid w:val="009204A3"/>
    <w:rsid w:val="00940791"/>
    <w:rsid w:val="00954117"/>
    <w:rsid w:val="00971382"/>
    <w:rsid w:val="009C7BD8"/>
    <w:rsid w:val="00A0043B"/>
    <w:rsid w:val="00A1265C"/>
    <w:rsid w:val="00A44433"/>
    <w:rsid w:val="00A613C6"/>
    <w:rsid w:val="00A700BA"/>
    <w:rsid w:val="00AD01D1"/>
    <w:rsid w:val="00AE7280"/>
    <w:rsid w:val="00B62B6A"/>
    <w:rsid w:val="00BF69BA"/>
    <w:rsid w:val="00C501D5"/>
    <w:rsid w:val="00CC5523"/>
    <w:rsid w:val="00CD5675"/>
    <w:rsid w:val="00CF015D"/>
    <w:rsid w:val="00D72069"/>
    <w:rsid w:val="00D91E58"/>
    <w:rsid w:val="00DE4B64"/>
    <w:rsid w:val="00E236DE"/>
    <w:rsid w:val="00E40DE8"/>
    <w:rsid w:val="00E42716"/>
    <w:rsid w:val="00E517DB"/>
    <w:rsid w:val="00ED2340"/>
    <w:rsid w:val="00F131C9"/>
    <w:rsid w:val="00F17A3C"/>
    <w:rsid w:val="00F24713"/>
    <w:rsid w:val="00F31E77"/>
    <w:rsid w:val="00F35FD3"/>
    <w:rsid w:val="00F80E8E"/>
    <w:rsid w:val="00F82A19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71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471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471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471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7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471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47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47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St-885/2018</izvorni_sadrzaj>
    <derivirana_varijabla naziv="DomainObject.Predmet.OznakaBroj_1">St-885/2018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zaposlena</izvorni_sadrzaj>
    <derivirana_varijabla naziv="DomainObject.Predmet.PrimjedbaSuca_1">4 zaposlena</derivirana_varijabla>
  </DomainObject.Predmet.PrimjedbaSuca>
  <DomainObject.Predmet.ProtustrankaFormated>
    <izvorni_sadrzaj>  NOTA GRADNJA j.d.o.o. za graditeljstvo</izvorni_sadrzaj>
    <derivirana_varijabla naziv="DomainObject.Predmet.ProtustrankaFormated_1">  NOTA GRADNJA j.d.o.o. za graditeljstvo</derivirana_varijabla>
  </DomainObject.Predmet.ProtustrankaFormated>
  <DomainObject.Predmet.ProtustrankaFormatedOIB>
    <izvorni_sadrzaj>  NOTA GRADNJA j.d.o.o. za graditeljstvo, OIB 63665716780</izvorni_sadrzaj>
    <derivirana_varijabla naziv="DomainObject.Predmet.ProtustrankaFormatedOIB_1">  NOTA GRADNJA j.d.o.o. za graditeljstvo, OIB 63665716780</derivirana_varijabla>
  </DomainObject.Predmet.ProtustrankaFormatedOIB>
  <DomainObject.Predmet.ProtustrankaFormatedWithAdress>
    <izvorni_sadrzaj> NOTA GRADNJA j.d.o.o. za graditeljstvo, Vinjani Donji 278, 21260 Donji Vinjani</izvorni_sadrzaj>
    <derivirana_varijabla naziv="DomainObject.Predmet.ProtustrankaFormatedWithAdress_1"> NOTA GRADNJA j.d.o.o. za graditeljstvo, Vinjani Donji 278, 21260 Donji Vinjani</derivirana_varijabla>
  </DomainObject.Predmet.ProtustrankaFormatedWithAdress>
  <DomainObject.Predmet.ProtustrankaFormatedWithAdressOIB>
    <izvorni_sadrzaj> NOTA GRADNJA j.d.o.o. za graditeljstvo, OIB 63665716780, Vinjani Donji 278, 21260 Donji Vinjani</izvorni_sadrzaj>
    <derivirana_varijabla naziv="DomainObject.Predmet.ProtustrankaFormatedWithAdressOIB_1"> NOTA GRADNJA j.d.o.o. za graditeljstvo, OIB 63665716780, Vinjani Donji 278, 21260 Donji Vinjani</derivirana_varijabla>
  </DomainObject.Predmet.ProtustrankaFormatedWithAdressOIB>
  <DomainObject.Predmet.ProtustrankaWithAdress>
    <izvorni_sadrzaj>NOTA GRADNJA j.d.o.o. za graditeljstvo Vinjani Donji 278, 21260 Donji Vinjani</izvorni_sadrzaj>
    <derivirana_varijabla naziv="DomainObject.Predmet.ProtustrankaWithAdress_1">NOTA GRADNJA j.d.o.o. za graditeljstvo Vinjani Donji 278, 21260 Donji Vinjani</derivirana_varijabla>
  </DomainObject.Predmet.ProtustrankaWithAdress>
  <DomainObject.Predmet.ProtustrankaWithAdressOIB>
    <izvorni_sadrzaj>NOTA GRADNJA j.d.o.o. za graditeljstvo, OIB 63665716780, Vinjani Donji 278, 21260 Donji Vinjani</izvorni_sadrzaj>
    <derivirana_varijabla naziv="DomainObject.Predmet.ProtustrankaWithAdressOIB_1">NOTA GRADNJA j.d.o.o. za graditeljstvo, OIB 63665716780, Vinjani Donji 278, 21260 Donji Vinjani</derivirana_varijabla>
  </DomainObject.Predmet.ProtustrankaWithAdressOIB>
  <DomainObject.Predmet.ProtustrankaNazivFormated>
    <izvorni_sadrzaj>NOTA GRADNJA j.d.o.o. za graditeljstvo</izvorni_sadrzaj>
    <derivirana_varijabla naziv="DomainObject.Predmet.ProtustrankaNazivFormated_1">NOTA GRADNJA j.d.o.o. za graditeljstvo</derivirana_varijabla>
  </DomainObject.Predmet.ProtustrankaNazivFormated>
  <DomainObject.Predmet.ProtustrankaNazivFormatedOIB>
    <izvorni_sadrzaj>NOTA GRADNJA j.d.o.o. za graditeljstvo, OIB 63665716780</izvorni_sadrzaj>
    <derivirana_varijabla naziv="DomainObject.Predmet.ProtustrankaNazivFormatedOIB_1">NOTA GRADNJA j.d.o.o. za graditeljstvo, OIB 63665716780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56076.22</izvorni_sadrzaj>
    <derivirana_varijabla naziv="DomainObject.Predmet.TrenutnaVrijednost_1">56076.22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NOTA GRADNJA j.d.o.o. za graditeljstvo</item>
    </izvorni_sadrzaj>
    <derivirana_varijabla naziv="DomainObject.Predmet.ProtuStrankaListFormated_1">
      <item>NOTA GRADNJA j.d.o.o. za graditeljstvo</item>
    </derivirana_varijabla>
  </DomainObject.Predmet.ProtuStrankaListFormated>
  <DomainObject.Predmet.ProtuStrankaListFormatedOIB>
    <izvorni_sadrzaj>
      <item>NOTA GRADNJA j.d.o.o. za graditeljstvo, OIB 63665716780</item>
    </izvorni_sadrzaj>
    <derivirana_varijabla naziv="DomainObject.Predmet.ProtuStrankaListFormatedOIB_1">
      <item>NOTA GRADNJA j.d.o.o. za graditeljstvo, OIB 63665716780</item>
    </derivirana_varijabla>
  </DomainObject.Predmet.ProtuStrankaListFormatedOIB>
  <DomainObject.Predmet.ProtuStrankaListFormatedWithAdress>
    <izvorni_sadrzaj>
      <item>NOTA GRADNJA j.d.o.o. za graditeljstvo, Vinjani Donji 278, 21260 Donji Vinjani</item>
    </izvorni_sadrzaj>
    <derivirana_varijabla naziv="DomainObject.Predmet.ProtuStrankaListFormatedWithAdress_1">
      <item>NOTA GRADNJA j.d.o.o. za graditeljstvo, Vinjani Donji 278, 21260 Donji Vinjani</item>
    </derivirana_varijabla>
  </DomainObject.Predmet.ProtuStrankaListFormatedWithAdress>
  <DomainObject.Predmet.ProtuStrankaListFormatedWithAdressOIB>
    <izvorni_sadrzaj>
      <item>NOTA GRADNJA j.d.o.o. za graditeljstvo, OIB 63665716780, Vinjani Donji 278, 21260 Donji Vinjani</item>
    </izvorni_sadrzaj>
    <derivirana_varijabla naziv="DomainObject.Predmet.ProtuStrankaListFormatedWithAdressOIB_1">
      <item>NOTA GRADNJA j.d.o.o. za graditeljstvo, OIB 63665716780, Vinjani Donji 278, 21260 Donji Vinjani</item>
    </derivirana_varijabla>
  </DomainObject.Predmet.ProtuStrankaListFormatedWithAdressOIB>
  <DomainObject.Predmet.ProtuStrankaListNazivFormated>
    <izvorni_sadrzaj>
      <item>NOTA GRADNJA j.d.o.o. za graditeljstvo</item>
    </izvorni_sadrzaj>
    <derivirana_varijabla naziv="DomainObject.Predmet.ProtuStrankaListNazivFormated_1">
      <item>NOTA GRADNJA j.d.o.o. za graditeljstvo</item>
    </derivirana_varijabla>
  </DomainObject.Predmet.ProtuStrankaListNazivFormated>
  <DomainObject.Predmet.ProtuStrankaListNazivFormatedOIB>
    <izvorni_sadrzaj>
      <item>NOTA GRADNJA j.d.o.o. za graditeljstvo, OIB 63665716780</item>
    </izvorni_sadrzaj>
    <derivirana_varijabla naziv="DomainObject.Predmet.ProtuStrankaListNazivFormatedOIB_1">
      <item>NOTA GRADNJA j.d.o.o. za graditeljstvo, OIB 63665716780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NOTA GRADNJA j.d.o.o. za graditeljstvo</izvorni_sadrzaj>
    <derivirana_varijabla naziv="DomainObject.Predmet.ProtustrankaIDrugi_1">NOTA GRADNJA j.d.o.o.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NOTA GRADNJA j.d.o.o. za graditeljstvo, OIB 63665716780, Vinjani Donji 278, 21260 Donji Vinjani</izvorni_sadrzaj>
    <derivirana_varijabla naziv="DomainObject.Predmet.ProtustrankaIDrugiAdressOIB_1">NOTA GRADNJA j.d.o.o. za graditeljstvo, OIB 63665716780, Vinjani Donji 278,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NOTA GRADNJA j.d.o.o. za graditeljstvo</item>
      <item>FINANCIJSKA AGENCIJA, RC SPLIT</item>
    </izvorni_sadrzaj>
    <derivirana_varijabla naziv="DomainObject.Predmet.SudioniciListNaziv_1">
      <item>NOTA GRADNJA j.d.o.o. za graditeljstvo</item>
      <item>FINANCIJSKA AGENCIJA, RC SPLIT</item>
    </derivirana_varijabla>
  </DomainObject.Predmet.SudioniciListNaziv>
  <DomainObject.Predmet.SudioniciListAdressOIB>
    <izvorni_sadrzaj>
      <item>NOTA GRADNJA j.d.o.o. za graditeljstvo, OIB 63665716780, Vinjani Donji 278,21260 Donji Vinjani</item>
      <item>FINANCIJSKA AGENCIJA, RC SPLIT, OIB 85821130368, Mažuranićevo šetalište 24 b,21000 Split</item>
    </izvorni_sadrzaj>
    <derivirana_varijabla naziv="DomainObject.Predmet.SudioniciListAdressOIB_1">
      <item>NOTA GRADNJA j.d.o.o. za graditeljstvo, OIB 63665716780, Vinjani Donji 278,21260 Donji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63665716780</item>
      <item>, OIB 85821130368</item>
    </izvorni_sadrzaj>
    <derivirana_varijabla naziv="DomainObject.Predmet.SudioniciListNazivOIB_1">
      <item>, OIB 63665716780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9A4E9-3042-4BFE-85F1-428F7903B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990</properties:Words>
  <properties:Characters>5501</properties:Characters>
  <properties:Lines>133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2019-03-25T12:09:00Z</dcterms:created>
  <dc:creator>Zrinka Ćosić</dc:creator>
  <cp:lastModifiedBy>Zrinka Ćosić</cp:lastModifiedBy>
  <cp:lastPrinted>2019-03-25T13:38:00Z</cp:lastPrinted>
  <dcterms:modified xmlns:xsi="http://www.w3.org/2001/XMLSchema-instance" xsi:type="dcterms:W3CDTF">2019-03-25T13:38:00Z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(St-885-2018 - NOTA GRADNJA  j.d.o.o. -rješenje - pokretanje prethodnog postupka - FINA čl. 110. st. 1.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