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b293" w14:paraId="fe0b293" w:rsidRDefault="00837B97" w:rsidP="00284F66" w:rsidR="00284F66">
      <w:pPr>
        <w:ind w:firstLine="708" w:left="6372"/>
        <w15:collapsed w:val="false"/>
      </w:pPr>
      <w:bookmarkStart w:name="_GoBack" w:id="0"/>
      <w:bookmarkEnd w:id="0"/>
      <w:r w:rsidRPr="00D62379">
        <w:t>5</w:t>
      </w:r>
      <w:r w:rsidR="00A455A6" w:rsidRPr="00D62379">
        <w:t xml:space="preserve"> St</w:t>
      </w:r>
      <w:r w:rsidR="00610C12" w:rsidRPr="00D62379">
        <w:t>pn</w:t>
      </w:r>
      <w:r w:rsidR="00A20007" w:rsidRPr="00D62379">
        <w:t>-</w:t>
      </w:r>
      <w:r w:rsidR="007D71AA">
        <w:t>1</w:t>
      </w:r>
      <w:r w:rsidR="001F5966">
        <w:t>4</w:t>
      </w:r>
      <w:r w:rsidR="007D71AA">
        <w:t>6</w:t>
      </w:r>
      <w:r w:rsidR="00D82630" w:rsidRPr="00D62379">
        <w:t>/</w:t>
      </w:r>
      <w:r w:rsidR="00D0069D" w:rsidRPr="00D62379">
        <w:t>201</w:t>
      </w:r>
      <w:r w:rsidR="001F5966">
        <w:t>5</w:t>
      </w:r>
    </w:p>
    <w:p w:rsidRDefault="00B43C4F" w:rsidP="00284F66" w:rsidR="00B43C4F" w:rsidRPr="00D62379">
      <w:pPr>
        <w:ind w:firstLine="708" w:left="6372"/>
      </w:pPr>
    </w:p>
    <w:p w:rsidRDefault="00B43C4F" w:rsidP="00284F66" w:rsidR="00581236" w:rsidRPr="00D62379">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57DFE" w:rsidP="00957DFE" w:rsidR="00957DFE" w:rsidRPr="00D62379">
      <w:pPr>
        <w:rPr>
          <w:b/>
        </w:rPr>
      </w:pPr>
      <w:r w:rsidRPr="00D62379">
        <w:rPr>
          <w:b/>
        </w:rPr>
        <w:t>REPUBLIKA HRVATSKA</w:t>
      </w:r>
    </w:p>
    <w:p w:rsidRDefault="00957DFE" w:rsidP="00957DFE" w:rsidR="00957DFE" w:rsidRPr="00D62379">
      <w:pPr>
        <w:rPr>
          <w:b/>
        </w:rPr>
      </w:pPr>
      <w:r w:rsidRPr="00D62379">
        <w:rPr>
          <w:b/>
        </w:rPr>
        <w:t>TRGOVAČKI SUD U ZAGREBU</w:t>
      </w:r>
    </w:p>
    <w:p w:rsidRDefault="000D2D5A" w:rsidP="00957DFE" w:rsidR="00957DFE" w:rsidRPr="00D62379">
      <w:pPr>
        <w:rPr>
          <w:b/>
        </w:rPr>
      </w:pPr>
      <w:r w:rsidRPr="00D62379">
        <w:rPr>
          <w:b/>
        </w:rPr>
        <w:t>Armu</w:t>
      </w:r>
      <w:r w:rsidR="00AB3D49" w:rsidRPr="00D62379">
        <w:rPr>
          <w:b/>
        </w:rPr>
        <w:t>ševa 2/II. Zagreb</w:t>
      </w:r>
    </w:p>
    <w:p w:rsidRDefault="00957DFE" w:rsidP="00D375CB" w:rsidR="00B43C4F">
      <w:r w:rsidRPr="00D62379">
        <w:tab/>
      </w:r>
      <w:r w:rsidRPr="00D62379">
        <w:tab/>
      </w:r>
      <w:r w:rsidR="00284F66" w:rsidRPr="00D62379">
        <w:tab/>
      </w:r>
      <w:r w:rsidR="00284F66" w:rsidRPr="00D62379">
        <w:tab/>
      </w:r>
    </w:p>
    <w:p w:rsidRDefault="00B43C4F" w:rsidP="00D375CB" w:rsidR="00B43C4F"/>
    <w:p w:rsidRDefault="00061B9F" w:rsidP="00B43C4F" w:rsidR="00284F66" w:rsidRPr="00D62379">
      <w:pPr>
        <w:jc w:val="center"/>
        <w:rPr>
          <w:b/>
        </w:rPr>
      </w:pPr>
      <w:r w:rsidRPr="00D62379">
        <w:rPr>
          <w:b/>
        </w:rPr>
        <w:t>Z A K L J U Č A K</w:t>
      </w:r>
    </w:p>
    <w:p w:rsidRDefault="00740CB5" w:rsidP="00A455A6" w:rsidR="00284F66" w:rsidRPr="00D62379">
      <w:pPr>
        <w:jc w:val="both"/>
      </w:pPr>
      <w:r w:rsidRPr="00D62379">
        <w:t xml:space="preserve"> </w:t>
      </w:r>
    </w:p>
    <w:p w:rsidRDefault="00284F66" w:rsidP="007D71AA" w:rsidR="00061B9F" w:rsidRPr="00D62379">
      <w:pPr>
        <w:jc w:val="both"/>
      </w:pPr>
      <w:r w:rsidRPr="00D62379">
        <w:tab/>
      </w:r>
      <w:r w:rsidR="003D6FD0" w:rsidRPr="00D62379">
        <w:t>Trgovački sud u Zagrebu, po sucu dr. sc. Jeleni Čuveljak, postupajući po prijedlogu dužnika</w:t>
      </w:r>
      <w:r w:rsidR="00D75E62">
        <w:t xml:space="preserve"> </w:t>
      </w:r>
      <w:r w:rsidR="007D71AA">
        <w:t>TERA-GALL, d.o.o. Kupljenovo (Grad Zaprešić), Nazorova 14</w:t>
      </w:r>
      <w:r w:rsidR="00B91405" w:rsidRPr="00D62379">
        <w:t>,</w:t>
      </w:r>
      <w:r w:rsidR="00D375CB" w:rsidRPr="00D62379">
        <w:t xml:space="preserve"> </w:t>
      </w:r>
      <w:r w:rsidR="007D71AA">
        <w:t xml:space="preserve">MBS 080246429, OIB 65213512664 </w:t>
      </w:r>
      <w:r w:rsidR="003D6FD0" w:rsidRPr="00D62379">
        <w:t xml:space="preserve">radi sklapanja predstečajne nagodbe, </w:t>
      </w:r>
      <w:r w:rsidR="00D375CB" w:rsidRPr="00D62379">
        <w:t xml:space="preserve">dana </w:t>
      </w:r>
      <w:r w:rsidR="007D71AA">
        <w:t>28</w:t>
      </w:r>
      <w:r w:rsidR="00941938" w:rsidRPr="00D62379">
        <w:t>.</w:t>
      </w:r>
      <w:r w:rsidR="00D0069D" w:rsidRPr="00D62379">
        <w:t xml:space="preserve"> </w:t>
      </w:r>
      <w:r w:rsidR="007D71AA">
        <w:t>srpnja</w:t>
      </w:r>
      <w:r w:rsidR="00941938" w:rsidRPr="00D62379">
        <w:t xml:space="preserve"> </w:t>
      </w:r>
      <w:r w:rsidR="00D82630" w:rsidRPr="00D62379">
        <w:t>20</w:t>
      </w:r>
      <w:r w:rsidR="00957DFE" w:rsidRPr="00D62379">
        <w:t>1</w:t>
      </w:r>
      <w:r w:rsidR="001F5966">
        <w:t>5</w:t>
      </w:r>
      <w:r w:rsidR="00061B9F" w:rsidRPr="00D62379">
        <w:t xml:space="preserve">. godine, </w:t>
      </w:r>
    </w:p>
    <w:p w:rsidRDefault="00152378" w:rsidP="00152378" w:rsidR="00152378" w:rsidRPr="00B43C4F">
      <w:pPr>
        <w:jc w:val="both"/>
        <w:rPr>
          <w:sz w:val="40"/>
          <w:szCs w:val="40"/>
        </w:rPr>
      </w:pPr>
    </w:p>
    <w:p w:rsidRDefault="00230DBE" w:rsidP="00230DBE" w:rsidR="00230DBE">
      <w:pPr>
        <w:ind w:firstLine="708"/>
        <w:jc w:val="center"/>
      </w:pPr>
      <w:r>
        <w:t>z a k l j u č i o  j e</w:t>
      </w:r>
    </w:p>
    <w:p w:rsidRDefault="00230DBE" w:rsidP="00230DBE" w:rsidR="00230DBE">
      <w:pPr>
        <w:ind w:firstLine="708"/>
        <w:jc w:val="both"/>
      </w:pPr>
    </w:p>
    <w:p w:rsidRDefault="00230DBE" w:rsidP="00230DBE" w:rsidR="00230DBE">
      <w:pPr>
        <w:ind w:firstLine="708"/>
        <w:jc w:val="both"/>
      </w:pPr>
      <w:r>
        <w:t xml:space="preserve">Nalaže se Financijskoj agenciji  da u roku tri dana dostavi ovom sudu cijeli spis iz postupka predstečajne nagodbe koji se vodio pred Nagodbenim vijećem nad dužnikom - </w:t>
      </w:r>
      <w:r w:rsidR="007D71AA">
        <w:t>TERA-GALL, d.o.o. Kupljenovo (Grad Zaprešić), Nazorova 14</w:t>
      </w:r>
      <w:r w:rsidR="007D71AA" w:rsidRPr="00D62379">
        <w:t xml:space="preserve">, </w:t>
      </w:r>
      <w:r w:rsidR="007D71AA">
        <w:t>MBS 080246429, OIB 65213512664</w:t>
      </w:r>
      <w:r>
        <w:t>.</w:t>
      </w:r>
    </w:p>
    <w:p w:rsidRDefault="00B43C4F" w:rsidP="00230DBE" w:rsidR="00B43C4F">
      <w:pPr>
        <w:ind w:firstLine="708"/>
        <w:jc w:val="both"/>
      </w:pPr>
    </w:p>
    <w:p w:rsidRDefault="00230DBE" w:rsidP="00230DBE" w:rsidR="00230DBE">
      <w:pPr>
        <w:ind w:firstLine="708"/>
        <w:jc w:val="center"/>
      </w:pPr>
      <w:r>
        <w:t>Obrazloženje</w:t>
      </w:r>
    </w:p>
    <w:p w:rsidRDefault="00B43C4F" w:rsidP="00230DBE" w:rsidR="00B43C4F">
      <w:pPr>
        <w:ind w:firstLine="708"/>
        <w:jc w:val="center"/>
      </w:pPr>
    </w:p>
    <w:p w:rsidRDefault="00230DBE" w:rsidP="00230DBE" w:rsidR="00230DBE">
      <w:pPr>
        <w:ind w:firstLine="708"/>
        <w:jc w:val="both"/>
      </w:pPr>
      <w:r>
        <w:t xml:space="preserve">U gornjem predmetu je zaprimljen je prijedlog </w:t>
      </w:r>
      <w:r w:rsidR="007D71AA">
        <w:t>TERA-GALL, d.o.o. Kupljenovo (Grad Zaprešić), Nazorova 14</w:t>
      </w:r>
      <w:r w:rsidR="007D71AA" w:rsidRPr="00D62379">
        <w:t xml:space="preserve">, </w:t>
      </w:r>
      <w:r w:rsidR="007D71AA">
        <w:t>MBS 080246429, OIB 65213512664</w:t>
      </w:r>
      <w:r>
        <w:t>, za sklapanje predstečajne nagodbe.</w:t>
      </w:r>
    </w:p>
    <w:p w:rsidRDefault="00230DBE" w:rsidP="00230DBE" w:rsidR="00230DBE">
      <w:pPr>
        <w:ind w:firstLine="708"/>
        <w:jc w:val="both"/>
      </w:pPr>
      <w:r>
        <w:t>Sukladno odredbi čl. 66 st. 4 Zakona o financijskom poslovanju i predstečajnoj nagodbi (NN 81/13) postoji obveza Nagodbenog vijeća da cijeli spis dostavi nadležnom sudu elektroničkim putem u roku od 3 dana od zaprimanja zahtjeva dužnika i dokaza o podnesenom prijedlogu za sklapanje predstečajne nagodbe.</w:t>
      </w:r>
    </w:p>
    <w:p w:rsidRDefault="00230DBE" w:rsidP="00230DBE" w:rsidR="00230DBE">
      <w:pPr>
        <w:ind w:firstLine="708"/>
        <w:jc w:val="both"/>
      </w:pPr>
      <w:r>
        <w:t>Kako uz prijedlog nije dostavljena u spis zatražena dokumentacija, a sud ne raspolaže podacima tko su sve vjerovnici predmetnog dužnika i koji su točno vjerovnici glasali za prihvaćanje plana financijskog restrukturiranja, to je temeljem odredbe čl. 66 st. 4 Zakona o financijskom poslovanju i predstečajnoj nagodbi, valjalo pozvati FINA-u da postupi po rješenju.</w:t>
      </w:r>
    </w:p>
    <w:p w:rsidRDefault="00230DBE" w:rsidP="00230DBE" w:rsidR="00230DBE">
      <w:pPr>
        <w:ind w:firstLine="708"/>
        <w:jc w:val="both"/>
      </w:pPr>
      <w:r>
        <w:t>Nadležno nagodbeno vijeće dostaviti će prijepis cjelokupnog predmeta u postupku predstečajne nagodbe, obzirom da sud ne raspolaže mogućnošću elektroničke dostave predmeta i isti još uvijek vodi svoje predmete u pisanom obliku. Uz to se ističe kako dokumenti koji se nalaze na javnim stranicama radi objave nisu dostatni da bi sud mogao sa sigurnošću utvrditi tko je sve točno glasovao za prihvaćanje plana financijskog restrukturiranja.</w:t>
      </w:r>
    </w:p>
    <w:p w:rsidRDefault="00230DBE" w:rsidP="00230DBE" w:rsidR="00230DBE">
      <w:pPr>
        <w:ind w:firstLine="708"/>
        <w:jc w:val="both"/>
      </w:pPr>
      <w:r>
        <w:t xml:space="preserve">Nadalje skreće se pozornost  da Nacrt predstečajne nagodbe koji je dužnik morao dostaviti sudu nije imao karakter ovršne isprave jer su nedostajali kao prvo iznosi pojedinačnih rata te imena vjerovnika nisu navedena sukladno prisilnim propisima (nisu </w:t>
      </w:r>
      <w:r>
        <w:lastRenderedPageBreak/>
        <w:t>poštovana pravila Zakona o trgovačkim društvima i drugim prisilnim propisima u kojima je točno određen način na koji se mora navesti naziv određene pravne osobe).</w:t>
      </w:r>
    </w:p>
    <w:p w:rsidRDefault="00230DBE" w:rsidP="00230DBE" w:rsidR="00230DBE">
      <w:pPr>
        <w:ind w:firstLine="708"/>
        <w:jc w:val="both"/>
      </w:pPr>
      <w:r>
        <w:t>Ukoliko nadležna FINA - Nagodbeno vijeće ne postupi po nalogu suda, postupiti će se shodno odredbi čl. 109 Zakona o parničnom postupku.</w:t>
      </w:r>
    </w:p>
    <w:p w:rsidRDefault="00B43C4F" w:rsidP="00230DBE" w:rsidR="00B43C4F">
      <w:pPr>
        <w:ind w:firstLine="708"/>
        <w:jc w:val="both"/>
      </w:pPr>
    </w:p>
    <w:p w:rsidRDefault="00B43C4F" w:rsidP="00230DBE" w:rsidR="00B43C4F">
      <w:pPr>
        <w:ind w:firstLine="708"/>
        <w:jc w:val="both"/>
      </w:pPr>
    </w:p>
    <w:p w:rsidRDefault="00230DBE" w:rsidP="00230DBE" w:rsidR="00230DBE">
      <w:pPr>
        <w:ind w:firstLine="708"/>
        <w:jc w:val="center"/>
      </w:pPr>
      <w:r>
        <w:t xml:space="preserve">U Zagrebu, </w:t>
      </w:r>
      <w:r w:rsidR="007D71AA">
        <w:t>28</w:t>
      </w:r>
      <w:r w:rsidR="001F5966" w:rsidRPr="001F5966">
        <w:t xml:space="preserve">. </w:t>
      </w:r>
      <w:r w:rsidR="007D71AA">
        <w:t>srpnja</w:t>
      </w:r>
      <w:r w:rsidR="001F5966" w:rsidRPr="001F5966">
        <w:t xml:space="preserve"> 2015.</w:t>
      </w:r>
      <w:r>
        <w:t xml:space="preserve"> godine </w:t>
      </w:r>
    </w:p>
    <w:p w:rsidRDefault="00230DBE" w:rsidP="00230DBE" w:rsidR="00230DBE">
      <w:pPr>
        <w:ind w:firstLine="708"/>
        <w:jc w:val="right"/>
      </w:pPr>
      <w:r>
        <w:t xml:space="preserve">                         S U D A C:</w:t>
      </w:r>
    </w:p>
    <w:p w:rsidRDefault="00230DBE" w:rsidP="00230DBE" w:rsidR="00230DBE">
      <w:pPr>
        <w:ind w:firstLine="708"/>
        <w:jc w:val="right"/>
      </w:pPr>
      <w:r>
        <w:t xml:space="preserve">       dr. sc. Jelena Čuveljak</w:t>
      </w:r>
      <w:r w:rsidR="00557508">
        <w:t xml:space="preserve"> </w:t>
      </w:r>
    </w:p>
    <w:p w:rsidRDefault="00B43C4F" w:rsidP="00230DBE" w:rsidR="00B43C4F">
      <w:pPr>
        <w:ind w:firstLine="708"/>
        <w:jc w:val="right"/>
      </w:pPr>
    </w:p>
    <w:p w:rsidRDefault="00B43C4F" w:rsidP="00230DBE" w:rsidR="00B43C4F">
      <w:pPr>
        <w:ind w:firstLine="708"/>
        <w:jc w:val="right"/>
      </w:pPr>
    </w:p>
    <w:p w:rsidRDefault="00230DBE" w:rsidP="00B43C4F" w:rsidR="00B43C4F">
      <w:pPr>
        <w:ind w:firstLine="708"/>
      </w:pPr>
      <w:r>
        <w:t>Pravna pouka:</w:t>
      </w:r>
      <w:r w:rsidR="000B30D3">
        <w:t xml:space="preserve"> </w:t>
      </w:r>
      <w:r>
        <w:t xml:space="preserve">Protiv ovog zaključka nije dopuštena žalba. </w:t>
      </w:r>
    </w:p>
    <w:p w:rsidRDefault="00B43C4F" w:rsidP="00B43C4F" w:rsidR="00B43C4F">
      <w:pPr>
        <w:ind w:firstLine="708"/>
      </w:pPr>
    </w:p>
    <w:p w:rsidRDefault="00B43C4F" w:rsidP="00B43C4F" w:rsidR="00B43C4F">
      <w:pPr>
        <w:ind w:firstLine="708"/>
      </w:pPr>
    </w:p>
    <w:p w:rsidRDefault="00B43C4F" w:rsidP="00B43C4F" w:rsidR="00B43C4F">
      <w:pPr>
        <w:ind w:firstLine="708"/>
      </w:pPr>
    </w:p>
    <w:p w:rsidRDefault="00230DBE" w:rsidP="00B43C4F" w:rsidR="00230DBE">
      <w:pPr>
        <w:ind w:firstLine="708"/>
      </w:pPr>
      <w:r>
        <w:t xml:space="preserve">       DN-a:</w:t>
      </w:r>
    </w:p>
    <w:p w:rsidRDefault="00230DBE" w:rsidP="00230DBE" w:rsidR="00230DBE">
      <w:pPr>
        <w:ind w:firstLine="708"/>
        <w:jc w:val="both"/>
      </w:pPr>
      <w:r>
        <w:t>1.FINI</w:t>
      </w:r>
    </w:p>
    <w:p w:rsidRDefault="00230DBE" w:rsidP="000B30D3" w:rsidR="00610C12" w:rsidRPr="00D62379">
      <w:pPr>
        <w:ind w:firstLine="708"/>
        <w:jc w:val="both"/>
      </w:pPr>
      <w:r>
        <w:t>2. dužniku na znanje</w:t>
      </w:r>
      <w:r w:rsidR="00610C12" w:rsidRPr="00D62379">
        <w:tab/>
      </w:r>
      <w:r w:rsidR="00610C12" w:rsidRPr="00D62379">
        <w:tab/>
      </w:r>
      <w:r w:rsidR="00610C12" w:rsidRPr="00D62379">
        <w:tab/>
      </w:r>
      <w:r w:rsidR="00610C12" w:rsidRPr="00D62379">
        <w:tab/>
      </w:r>
      <w:r w:rsidR="00610C12" w:rsidRPr="00D62379">
        <w:tab/>
      </w:r>
      <w:r w:rsidR="00610C12" w:rsidRPr="00D62379">
        <w:tab/>
      </w:r>
    </w:p>
    <w:sectPr w:rsidSect="00610C12" w:rsidR="00610C12" w:rsidRPr="00D62379">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472A" w:rsidR="0086472A">
      <w:r>
        <w:separator/>
      </w:r>
    </w:p>
  </w:endnote>
  <w:endnote w:id="0" w:type="continuationSeparator">
    <w:p w:rsidRDefault="0086472A" w:rsidR="00864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472A" w:rsidR="0086472A">
      <w:r>
        <w:separator/>
      </w:r>
    </w:p>
  </w:footnote>
  <w:footnote w:id="0" w:type="continuationSeparator">
    <w:p w:rsidRDefault="0086472A" w:rsidR="00864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22A3" w:rsidP="00A70D57" w:rsidR="00F522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22A3" w:rsidR="00F522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22A3" w:rsidP="00A70D57" w:rsidR="00F522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7508">
      <w:rPr>
        <w:rStyle w:val="Brojstranice"/>
        <w:noProof/>
      </w:rPr>
      <w:t>2</w:t>
    </w:r>
    <w:r>
      <w:rPr>
        <w:rStyle w:val="Brojstranice"/>
      </w:rPr>
      <w:fldChar w:fldCharType="end"/>
    </w:r>
  </w:p>
  <w:p w:rsidRDefault="00F522A3" w:rsidR="00F522A3">
    <w:pPr>
      <w:pStyle w:val="Zaglavlje"/>
    </w:pPr>
    <w:r>
      <w:tab/>
    </w:r>
    <w:r>
      <w:tab/>
    </w:r>
    <w:r w:rsidR="00D0069D">
      <w:t>5</w:t>
    </w:r>
    <w:r>
      <w:t>-Stpn-</w:t>
    </w:r>
    <w:r w:rsidR="00B43C4F">
      <w:t>146/15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20073"/>
    <w:multiLevelType w:val="hybridMultilevel"/>
    <w:tmpl w:val="C6A2B666"/>
    <w:lvl w:tplc="0A747592" w:ilvl="0">
      <w:start w:val="1"/>
      <w:numFmt w:val="decimal"/>
      <w:lvlText w:val="%1."/>
      <w:lvlJc w:val="left"/>
      <w:pPr>
        <w:ind w:hanging="1005" w:left="1713"/>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170"/>
    <w:rsid w:val="00027E52"/>
    <w:rsid w:val="00030E5B"/>
    <w:rsid w:val="00035F03"/>
    <w:rsid w:val="00061B9F"/>
    <w:rsid w:val="00075CF4"/>
    <w:rsid w:val="000A0833"/>
    <w:rsid w:val="000B2164"/>
    <w:rsid w:val="000B30D3"/>
    <w:rsid w:val="000B5935"/>
    <w:rsid w:val="000C506E"/>
    <w:rsid w:val="000D2D5A"/>
    <w:rsid w:val="001062FC"/>
    <w:rsid w:val="00115289"/>
    <w:rsid w:val="00115427"/>
    <w:rsid w:val="00152378"/>
    <w:rsid w:val="00171CB1"/>
    <w:rsid w:val="00197AB2"/>
    <w:rsid w:val="001B2479"/>
    <w:rsid w:val="001B4571"/>
    <w:rsid w:val="001C2AAC"/>
    <w:rsid w:val="001F4ED0"/>
    <w:rsid w:val="001F5966"/>
    <w:rsid w:val="0020014E"/>
    <w:rsid w:val="0023071D"/>
    <w:rsid w:val="00230DBE"/>
    <w:rsid w:val="0027534A"/>
    <w:rsid w:val="0028168E"/>
    <w:rsid w:val="00284F66"/>
    <w:rsid w:val="0028585F"/>
    <w:rsid w:val="002B5ECD"/>
    <w:rsid w:val="002C3DF2"/>
    <w:rsid w:val="002C4611"/>
    <w:rsid w:val="00323160"/>
    <w:rsid w:val="00383F00"/>
    <w:rsid w:val="003939FF"/>
    <w:rsid w:val="003A4E1D"/>
    <w:rsid w:val="003D6FD0"/>
    <w:rsid w:val="004425F1"/>
    <w:rsid w:val="00446509"/>
    <w:rsid w:val="00447AA7"/>
    <w:rsid w:val="00496B68"/>
    <w:rsid w:val="004A6327"/>
    <w:rsid w:val="004A6E05"/>
    <w:rsid w:val="004B7A3D"/>
    <w:rsid w:val="004D3DF2"/>
    <w:rsid w:val="00511D83"/>
    <w:rsid w:val="005346D7"/>
    <w:rsid w:val="00543E1D"/>
    <w:rsid w:val="00553F9B"/>
    <w:rsid w:val="00557508"/>
    <w:rsid w:val="00560850"/>
    <w:rsid w:val="00572BB5"/>
    <w:rsid w:val="00581236"/>
    <w:rsid w:val="005E3881"/>
    <w:rsid w:val="005F7C86"/>
    <w:rsid w:val="0060721C"/>
    <w:rsid w:val="00610C12"/>
    <w:rsid w:val="006527B0"/>
    <w:rsid w:val="00657DA8"/>
    <w:rsid w:val="00666BC9"/>
    <w:rsid w:val="00675368"/>
    <w:rsid w:val="00691D50"/>
    <w:rsid w:val="00692DF2"/>
    <w:rsid w:val="006A44EA"/>
    <w:rsid w:val="006B2B8C"/>
    <w:rsid w:val="006D5123"/>
    <w:rsid w:val="006E0A4B"/>
    <w:rsid w:val="00704B7E"/>
    <w:rsid w:val="00740CB5"/>
    <w:rsid w:val="0078574E"/>
    <w:rsid w:val="007C0B6C"/>
    <w:rsid w:val="007D71AA"/>
    <w:rsid w:val="007F2C1A"/>
    <w:rsid w:val="007F59DD"/>
    <w:rsid w:val="008028EF"/>
    <w:rsid w:val="00827363"/>
    <w:rsid w:val="00837B97"/>
    <w:rsid w:val="0086472A"/>
    <w:rsid w:val="00865E71"/>
    <w:rsid w:val="008C3539"/>
    <w:rsid w:val="008D74ED"/>
    <w:rsid w:val="00900528"/>
    <w:rsid w:val="00904EE1"/>
    <w:rsid w:val="00911B3B"/>
    <w:rsid w:val="00911FF4"/>
    <w:rsid w:val="00941938"/>
    <w:rsid w:val="009427E6"/>
    <w:rsid w:val="00957DFE"/>
    <w:rsid w:val="00971747"/>
    <w:rsid w:val="0098614F"/>
    <w:rsid w:val="00A04C25"/>
    <w:rsid w:val="00A20007"/>
    <w:rsid w:val="00A42EE1"/>
    <w:rsid w:val="00A455A6"/>
    <w:rsid w:val="00A70D57"/>
    <w:rsid w:val="00A70E8E"/>
    <w:rsid w:val="00A85488"/>
    <w:rsid w:val="00A90F2B"/>
    <w:rsid w:val="00A94D41"/>
    <w:rsid w:val="00AB3D49"/>
    <w:rsid w:val="00AE1537"/>
    <w:rsid w:val="00AE1A5C"/>
    <w:rsid w:val="00B419C8"/>
    <w:rsid w:val="00B43C4F"/>
    <w:rsid w:val="00B50DDC"/>
    <w:rsid w:val="00B55ACA"/>
    <w:rsid w:val="00B72AAA"/>
    <w:rsid w:val="00B77934"/>
    <w:rsid w:val="00B91405"/>
    <w:rsid w:val="00BA14F1"/>
    <w:rsid w:val="00BD2681"/>
    <w:rsid w:val="00BF0085"/>
    <w:rsid w:val="00C64A90"/>
    <w:rsid w:val="00C94423"/>
    <w:rsid w:val="00CB44FC"/>
    <w:rsid w:val="00CF1F22"/>
    <w:rsid w:val="00D0069D"/>
    <w:rsid w:val="00D2541D"/>
    <w:rsid w:val="00D315BF"/>
    <w:rsid w:val="00D341BF"/>
    <w:rsid w:val="00D35CB9"/>
    <w:rsid w:val="00D375CB"/>
    <w:rsid w:val="00D50170"/>
    <w:rsid w:val="00D508B3"/>
    <w:rsid w:val="00D62379"/>
    <w:rsid w:val="00D75E62"/>
    <w:rsid w:val="00D82630"/>
    <w:rsid w:val="00D864AE"/>
    <w:rsid w:val="00DB3C6F"/>
    <w:rsid w:val="00E07FE8"/>
    <w:rsid w:val="00E33272"/>
    <w:rsid w:val="00E342C6"/>
    <w:rsid w:val="00E361D9"/>
    <w:rsid w:val="00E51372"/>
    <w:rsid w:val="00E5324C"/>
    <w:rsid w:val="00F122BF"/>
    <w:rsid w:val="00F168A2"/>
    <w:rsid w:val="00F522A3"/>
    <w:rsid w:val="00F83ACE"/>
    <w:rsid w:val="00F976B4"/>
    <w:rsid w:val="00FB668A"/>
    <w:rsid w:val="00FC0EBE"/>
    <w:rsid w:val="00FC73A5"/>
    <w:rsid w:val="00FC7D98"/>
    <w:rsid w:val="00FD6B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4F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B5935"/>
    <w:rPr>
      <w:rFonts w:cs="Tahoma" w:hAnsi="Tahoma" w:ascii="Tahoma"/>
      <w:sz w:val="16"/>
      <w:szCs w:val="16"/>
    </w:rPr>
  </w:style>
  <w:style w:styleId="Zaglavlje" w:type="paragraph">
    <w:name w:val="header"/>
    <w:basedOn w:val="Normal"/>
    <w:rsid w:val="00610C12"/>
    <w:pPr>
      <w:tabs>
        <w:tab w:pos="4320" w:val="center"/>
        <w:tab w:pos="8640" w:val="right"/>
      </w:tabs>
    </w:pPr>
  </w:style>
  <w:style w:styleId="Brojstranice" w:type="character">
    <w:name w:val="page number"/>
    <w:basedOn w:val="Zadanifontodlomka"/>
    <w:rsid w:val="00610C12"/>
  </w:style>
  <w:style w:styleId="Podnoje" w:type="paragraph">
    <w:name w:val="footer"/>
    <w:basedOn w:val="Normal"/>
    <w:rsid w:val="00610C12"/>
    <w:pPr>
      <w:tabs>
        <w:tab w:pos="4320" w:val="center"/>
        <w:tab w:pos="8640" w:val="right"/>
      </w:tabs>
    </w:pPr>
  </w:style>
  <w:style w:styleId="Hiperveza" w:type="character">
    <w:name w:val="Hyperlink"/>
    <w:rsid w:val="001B4571"/>
    <w:rPr>
      <w:color w:val="0000FF"/>
      <w:u w:val="single"/>
    </w:rPr>
  </w:style>
  <w:style w:styleId="Tekstrezerviranogmjesta" w:type="character">
    <w:name w:val="Placeholder Text"/>
    <w:basedOn w:val="Zadanifontodlomka"/>
    <w:uiPriority w:val="99"/>
    <w:semiHidden/>
    <w:rsid w:val="00557508"/>
    <w:rPr>
      <w:color w:val="808080"/>
      <w:bdr w:space="0" w:sz="0" w:color="auto" w:val="none"/>
      <w:shd w:fill="auto" w:color="auto" w:val="clear"/>
    </w:rPr>
  </w:style>
  <w:style w:customStyle="true" w:styleId="eSPISCCParagraphDefaultFont" w:type="character">
    <w:name w:val="eSPIS_CC_Paragraph Default Font"/>
    <w:basedOn w:val="Zadanifontodlomka"/>
    <w:rsid w:val="005575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508"/>
    <w:rPr>
      <w:bdr w:space="0" w:sz="0" w:color="auto" w:val="none"/>
      <w:shd w:fill="FFFFCC" w:color="auto" w:val="clear"/>
      <w:lang w:val="hr-HR"/>
    </w:rPr>
  </w:style>
  <w:style w:customStyle="true" w:styleId="PozadinaSvijetloCrvena" w:type="character">
    <w:name w:val="Pozadina_SvijetloCrvena"/>
    <w:basedOn w:val="eSPISCCParagraphDefaultFont"/>
    <w:rsid w:val="005575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5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4F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B5935"/>
    <w:rPr>
      <w:rFonts w:ascii="Tahoma" w:cs="Tahoma" w:hAnsi="Tahoma"/>
      <w:sz w:val="16"/>
      <w:szCs w:val="16"/>
    </w:rPr>
  </w:style>
  <w:style w:styleId="Zaglavlje" w:type="paragraph">
    <w:name w:val="header"/>
    <w:basedOn w:val="Normal"/>
    <w:rsid w:val="00610C12"/>
    <w:pPr>
      <w:tabs>
        <w:tab w:pos="4320" w:val="center"/>
        <w:tab w:pos="8640" w:val="right"/>
      </w:tabs>
    </w:pPr>
  </w:style>
  <w:style w:styleId="Brojstranice" w:type="character">
    <w:name w:val="page number"/>
    <w:basedOn w:val="Zadanifontodlomka"/>
    <w:rsid w:val="00610C12"/>
  </w:style>
  <w:style w:styleId="Podnoje" w:type="paragraph">
    <w:name w:val="footer"/>
    <w:basedOn w:val="Normal"/>
    <w:rsid w:val="00610C12"/>
    <w:pPr>
      <w:tabs>
        <w:tab w:pos="4320" w:val="center"/>
        <w:tab w:pos="8640" w:val="right"/>
      </w:tabs>
    </w:pPr>
  </w:style>
  <w:style w:styleId="Hiperveza" w:type="character">
    <w:name w:val="Hyperlink"/>
    <w:rsid w:val="001B4571"/>
    <w:rPr>
      <w:color w:val="0000FF"/>
      <w:u w:val="single"/>
    </w:rPr>
  </w:style>
  <w:style w:styleId="Tekstrezerviranogmjesta" w:type="character">
    <w:name w:val="Placeholder Text"/>
    <w:basedOn w:val="Zadanifontodlomka"/>
    <w:uiPriority w:val="99"/>
    <w:semiHidden/>
    <w:rsid w:val="00557508"/>
    <w:rPr>
      <w:color w:val="808080"/>
      <w:bdr w:color="auto" w:space="0" w:sz="0" w:val="none"/>
      <w:shd w:color="auto" w:fill="auto" w:val="clear"/>
    </w:rPr>
  </w:style>
  <w:style w:customStyle="1" w:styleId="eSPISCCParagraphDefaultFont" w:type="character">
    <w:name w:val="eSPIS_CC_Paragraph Default Font"/>
    <w:basedOn w:val="Zadanifontodlomka"/>
    <w:rsid w:val="005575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508"/>
    <w:rPr>
      <w:bdr w:color="auto" w:space="0" w:sz="0" w:val="none"/>
      <w:shd w:color="auto" w:fill="FFFFCC" w:val="clear"/>
      <w:lang w:val="hr-HR"/>
    </w:rPr>
  </w:style>
  <w:style w:customStyle="1" w:styleId="PozadinaSvijetloCrvena" w:type="character">
    <w:name w:val="Pozadina_SvijetloCrvena"/>
    <w:basedOn w:val="eSPISCCParagraphDefaultFont"/>
    <w:rsid w:val="005575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5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44910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2745092">
          <w:marLeft w:val="0"/>
          <w:marRight w:val="0"/>
          <w:marTop w:val="60"/>
          <w:marBottom w:val="0"/>
          <w:divBdr>
            <w:top w:space="0" w:sz="0" w:color="auto" w:val="none"/>
            <w:left w:space="0" w:sz="0" w:color="auto" w:val="none"/>
            <w:bottom w:space="0" w:sz="0" w:color="auto" w:val="none"/>
            <w:right w:space="0" w:sz="0" w:color="auto" w:val="none"/>
          </w:divBdr>
          <w:divsChild>
            <w:div w:id="1787238830">
              <w:marLeft w:val="0"/>
              <w:marRight w:val="0"/>
              <w:marTop w:val="0"/>
              <w:marBottom w:val="0"/>
              <w:divBdr>
                <w:top w:space="0" w:sz="0" w:color="auto" w:val="none"/>
                <w:left w:space="0" w:sz="0" w:color="auto" w:val="none"/>
                <w:bottom w:space="0" w:sz="0" w:color="auto" w:val="none"/>
                <w:right w:space="0" w:sz="0" w:color="auto" w:val="none"/>
              </w:divBdr>
              <w:divsChild>
                <w:div w:id="1515799876">
                  <w:marLeft w:val="3750"/>
                  <w:marRight w:val="0"/>
                  <w:marTop w:val="0"/>
                  <w:marBottom w:val="300"/>
                  <w:divBdr>
                    <w:top w:space="0" w:sz="0" w:color="auto" w:val="none"/>
                    <w:left w:space="0" w:sz="0" w:color="auto" w:val="none"/>
                    <w:bottom w:space="0" w:sz="0" w:color="auto" w:val="none"/>
                    <w:right w:space="0" w:sz="0" w:color="auto" w:val="none"/>
                  </w:divBdr>
                  <w:divsChild>
                    <w:div w:id="2053534760">
                      <w:marLeft w:val="0"/>
                      <w:marRight w:val="0"/>
                      <w:marTop w:val="0"/>
                      <w:marBottom w:val="0"/>
                      <w:divBdr>
                        <w:top w:space="0" w:sz="0" w:color="auto" w:val="none"/>
                        <w:left w:space="0" w:sz="0" w:color="auto" w:val="none"/>
                        <w:bottom w:space="0" w:sz="0" w:color="auto" w:val="none"/>
                        <w:right w:space="0" w:sz="0" w:color="auto" w:val="none"/>
                      </w:divBdr>
                      <w:divsChild>
                        <w:div w:id="701175946">
                          <w:marLeft w:val="0"/>
                          <w:marRight w:val="0"/>
                          <w:marTop w:val="0"/>
                          <w:marBottom w:val="0"/>
                          <w:divBdr>
                            <w:top w:space="0" w:sz="0" w:color="auto" w:val="none"/>
                            <w:left w:space="0" w:sz="0" w:color="auto" w:val="none"/>
                            <w:bottom w:space="0" w:sz="0" w:color="auto" w:val="none"/>
                            <w:right w:space="0" w:sz="0" w:color="auto" w:val="none"/>
                          </w:divBdr>
                          <w:divsChild>
                            <w:div w:id="288825838">
                              <w:marLeft w:val="0"/>
                              <w:marRight w:val="0"/>
                              <w:marTop w:val="0"/>
                              <w:marBottom w:val="0"/>
                              <w:divBdr>
                                <w:top w:space="0" w:sz="0" w:color="auto" w:val="none"/>
                                <w:left w:space="0" w:sz="0" w:color="auto" w:val="none"/>
                                <w:bottom w:space="0" w:sz="0" w:color="auto" w:val="none"/>
                                <w:right w:space="0" w:sz="0" w:color="auto" w:val="none"/>
                              </w:divBdr>
                              <w:divsChild>
                                <w:div w:id="1709144143">
                                  <w:marLeft w:val="0"/>
                                  <w:marRight w:val="0"/>
                                  <w:marTop w:val="0"/>
                                  <w:marBottom w:val="0"/>
                                  <w:divBdr>
                                    <w:top w:space="0" w:sz="0" w:color="auto" w:val="none"/>
                                    <w:left w:space="0" w:sz="0" w:color="auto" w:val="none"/>
                                    <w:bottom w:space="0" w:sz="0" w:color="auto" w:val="none"/>
                                    <w:right w:space="0" w:sz="0" w:color="auto" w:val="none"/>
                                  </w:divBdr>
                                  <w:divsChild>
                                    <w:div w:id="2127460430">
                                      <w:marLeft w:val="0"/>
                                      <w:marRight w:val="0"/>
                                      <w:marTop w:val="0"/>
                                      <w:marBottom w:val="0"/>
                                      <w:divBdr>
                                        <w:top w:space="0" w:sz="0" w:color="auto" w:val="none"/>
                                        <w:left w:space="0" w:sz="0" w:color="auto" w:val="none"/>
                                        <w:bottom w:space="0" w:sz="0" w:color="auto" w:val="none"/>
                                        <w:right w:space="0" w:sz="0" w:color="auto" w:val="none"/>
                                      </w:divBdr>
                                      <w:divsChild>
                                        <w:div w:id="142163555">
                                          <w:marLeft w:val="0"/>
                                          <w:marRight w:val="0"/>
                                          <w:marTop w:val="0"/>
                                          <w:marBottom w:val="0"/>
                                          <w:divBdr>
                                            <w:top w:space="0" w:sz="0" w:color="auto" w:val="none"/>
                                            <w:left w:space="0" w:sz="0" w:color="auto" w:val="none"/>
                                            <w:bottom w:space="0" w:sz="0" w:color="auto" w:val="none"/>
                                            <w:right w:space="0" w:sz="0" w:color="auto" w:val="none"/>
                                          </w:divBdr>
                                          <w:divsChild>
                                            <w:div w:id="1447386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3618059">
      <w:bodyDiv w:val="true"/>
      <w:marLeft w:val="0"/>
      <w:marRight w:val="0"/>
      <w:marTop w:val="0"/>
      <w:marBottom w:val="0"/>
      <w:divBdr>
        <w:top w:space="0" w:sz="0" w:color="auto" w:val="none"/>
        <w:left w:space="0" w:sz="0" w:color="auto" w:val="none"/>
        <w:bottom w:space="0" w:sz="0" w:color="auto" w:val="none"/>
        <w:right w:space="0" w:sz="0" w:color="auto" w:val="none"/>
      </w:divBdr>
    </w:div>
    <w:div w:id="10905428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34568362">
          <w:marLeft w:val="0"/>
          <w:marRight w:val="0"/>
          <w:marTop w:val="60"/>
          <w:marBottom w:val="0"/>
          <w:divBdr>
            <w:top w:space="0" w:sz="0" w:color="auto" w:val="none"/>
            <w:left w:space="0" w:sz="0" w:color="auto" w:val="none"/>
            <w:bottom w:space="0" w:sz="0" w:color="auto" w:val="none"/>
            <w:right w:space="0" w:sz="0" w:color="auto" w:val="none"/>
          </w:divBdr>
          <w:divsChild>
            <w:div w:id="510293253">
              <w:marLeft w:val="0"/>
              <w:marRight w:val="0"/>
              <w:marTop w:val="0"/>
              <w:marBottom w:val="0"/>
              <w:divBdr>
                <w:top w:space="0" w:sz="0" w:color="auto" w:val="none"/>
                <w:left w:space="0" w:sz="0" w:color="auto" w:val="none"/>
                <w:bottom w:space="0" w:sz="0" w:color="auto" w:val="none"/>
                <w:right w:space="0" w:sz="0" w:color="auto" w:val="none"/>
              </w:divBdr>
              <w:divsChild>
                <w:div w:id="142309078">
                  <w:marLeft w:val="3750"/>
                  <w:marRight w:val="0"/>
                  <w:marTop w:val="0"/>
                  <w:marBottom w:val="300"/>
                  <w:divBdr>
                    <w:top w:space="0" w:sz="0" w:color="auto" w:val="none"/>
                    <w:left w:space="0" w:sz="0" w:color="auto" w:val="none"/>
                    <w:bottom w:space="0" w:sz="0" w:color="auto" w:val="none"/>
                    <w:right w:space="0" w:sz="0" w:color="auto" w:val="none"/>
                  </w:divBdr>
                  <w:divsChild>
                    <w:div w:id="1603681845">
                      <w:marLeft w:val="0"/>
                      <w:marRight w:val="0"/>
                      <w:marTop w:val="0"/>
                      <w:marBottom w:val="0"/>
                      <w:divBdr>
                        <w:top w:space="0" w:sz="0" w:color="auto" w:val="none"/>
                        <w:left w:space="0" w:sz="0" w:color="auto" w:val="none"/>
                        <w:bottom w:space="0" w:sz="0" w:color="auto" w:val="none"/>
                        <w:right w:space="0" w:sz="0" w:color="auto" w:val="none"/>
                      </w:divBdr>
                      <w:divsChild>
                        <w:div w:id="204097233">
                          <w:marLeft w:val="0"/>
                          <w:marRight w:val="0"/>
                          <w:marTop w:val="0"/>
                          <w:marBottom w:val="0"/>
                          <w:divBdr>
                            <w:top w:space="0" w:sz="0" w:color="auto" w:val="none"/>
                            <w:left w:space="0" w:sz="0" w:color="auto" w:val="none"/>
                            <w:bottom w:space="0" w:sz="0" w:color="auto" w:val="none"/>
                            <w:right w:space="0" w:sz="0" w:color="auto" w:val="none"/>
                          </w:divBdr>
                          <w:divsChild>
                            <w:div w:id="678700699">
                              <w:marLeft w:val="0"/>
                              <w:marRight w:val="0"/>
                              <w:marTop w:val="0"/>
                              <w:marBottom w:val="0"/>
                              <w:divBdr>
                                <w:top w:space="0" w:sz="0" w:color="auto" w:val="none"/>
                                <w:left w:space="0" w:sz="0" w:color="auto" w:val="none"/>
                                <w:bottom w:space="0" w:sz="0" w:color="auto" w:val="none"/>
                                <w:right w:space="0" w:sz="0" w:color="auto" w:val="none"/>
                              </w:divBdr>
                              <w:divsChild>
                                <w:div w:id="1066490267">
                                  <w:marLeft w:val="0"/>
                                  <w:marRight w:val="0"/>
                                  <w:marTop w:val="0"/>
                                  <w:marBottom w:val="0"/>
                                  <w:divBdr>
                                    <w:top w:space="0" w:sz="0" w:color="auto" w:val="none"/>
                                    <w:left w:space="0" w:sz="0" w:color="auto" w:val="none"/>
                                    <w:bottom w:space="0" w:sz="0" w:color="auto" w:val="none"/>
                                    <w:right w:space="0" w:sz="0" w:color="auto" w:val="none"/>
                                  </w:divBdr>
                                  <w:divsChild>
                                    <w:div w:id="1863476276">
                                      <w:marLeft w:val="0"/>
                                      <w:marRight w:val="0"/>
                                      <w:marTop w:val="0"/>
                                      <w:marBottom w:val="0"/>
                                      <w:divBdr>
                                        <w:top w:space="0" w:sz="0" w:color="auto" w:val="none"/>
                                        <w:left w:space="0" w:sz="0" w:color="auto" w:val="none"/>
                                        <w:bottom w:space="0" w:sz="0" w:color="auto" w:val="none"/>
                                        <w:right w:space="0" w:sz="0" w:color="auto" w:val="none"/>
                                      </w:divBdr>
                                      <w:divsChild>
                                        <w:div w:id="982394435">
                                          <w:marLeft w:val="0"/>
                                          <w:marRight w:val="0"/>
                                          <w:marTop w:val="0"/>
                                          <w:marBottom w:val="0"/>
                                          <w:divBdr>
                                            <w:top w:space="0" w:sz="0" w:color="auto" w:val="none"/>
                                            <w:left w:space="0" w:sz="0" w:color="auto" w:val="none"/>
                                            <w:bottom w:space="0" w:sz="0" w:color="auto" w:val="none"/>
                                            <w:right w:space="0" w:sz="0" w:color="auto" w:val="none"/>
                                          </w:divBdr>
                                          <w:divsChild>
                                            <w:div w:id="77364654">
                                              <w:marLeft w:val="0"/>
                                              <w:marRight w:val="0"/>
                                              <w:marTop w:val="0"/>
                                              <w:marBottom w:val="0"/>
                                              <w:divBdr>
                                                <w:top w:space="0" w:sz="0" w:color="auto" w:val="none"/>
                                                <w:left w:space="0" w:sz="0" w:color="auto" w:val="none"/>
                                                <w:bottom w:space="0" w:sz="0" w:color="auto" w:val="none"/>
                                                <w:right w:space="0" w:sz="0" w:color="auto" w:val="none"/>
                                              </w:divBdr>
                                            </w:div>
                                            <w:div w:id="1266615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49147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4070326">
          <w:marLeft w:val="0"/>
          <w:marRight w:val="0"/>
          <w:marTop w:val="60"/>
          <w:marBottom w:val="0"/>
          <w:divBdr>
            <w:top w:space="0" w:sz="0" w:color="auto" w:val="none"/>
            <w:left w:space="0" w:sz="0" w:color="auto" w:val="none"/>
            <w:bottom w:space="0" w:sz="0" w:color="auto" w:val="none"/>
            <w:right w:space="0" w:sz="0" w:color="auto" w:val="none"/>
          </w:divBdr>
          <w:divsChild>
            <w:div w:id="497695366">
              <w:marLeft w:val="0"/>
              <w:marRight w:val="0"/>
              <w:marTop w:val="0"/>
              <w:marBottom w:val="0"/>
              <w:divBdr>
                <w:top w:space="0" w:sz="0" w:color="auto" w:val="none"/>
                <w:left w:space="0" w:sz="0" w:color="auto" w:val="none"/>
                <w:bottom w:space="0" w:sz="0" w:color="auto" w:val="none"/>
                <w:right w:space="0" w:sz="0" w:color="auto" w:val="none"/>
              </w:divBdr>
              <w:divsChild>
                <w:div w:id="49815822">
                  <w:marLeft w:val="3750"/>
                  <w:marRight w:val="0"/>
                  <w:marTop w:val="0"/>
                  <w:marBottom w:val="300"/>
                  <w:divBdr>
                    <w:top w:space="0" w:sz="0" w:color="auto" w:val="none"/>
                    <w:left w:space="0" w:sz="0" w:color="auto" w:val="none"/>
                    <w:bottom w:space="0" w:sz="0" w:color="auto" w:val="none"/>
                    <w:right w:space="0" w:sz="0" w:color="auto" w:val="none"/>
                  </w:divBdr>
                  <w:divsChild>
                    <w:div w:id="1510413467">
                      <w:marLeft w:val="0"/>
                      <w:marRight w:val="0"/>
                      <w:marTop w:val="0"/>
                      <w:marBottom w:val="0"/>
                      <w:divBdr>
                        <w:top w:space="0" w:sz="0" w:color="auto" w:val="none"/>
                        <w:left w:space="0" w:sz="0" w:color="auto" w:val="none"/>
                        <w:bottom w:space="0" w:sz="0" w:color="auto" w:val="none"/>
                        <w:right w:space="0" w:sz="0" w:color="auto" w:val="none"/>
                      </w:divBdr>
                      <w:divsChild>
                        <w:div w:id="614335821">
                          <w:marLeft w:val="0"/>
                          <w:marRight w:val="0"/>
                          <w:marTop w:val="0"/>
                          <w:marBottom w:val="0"/>
                          <w:divBdr>
                            <w:top w:space="0" w:sz="0" w:color="auto" w:val="none"/>
                            <w:left w:space="0" w:sz="0" w:color="auto" w:val="none"/>
                            <w:bottom w:space="0" w:sz="0" w:color="auto" w:val="none"/>
                            <w:right w:space="0" w:sz="0" w:color="auto" w:val="none"/>
                          </w:divBdr>
                          <w:divsChild>
                            <w:div w:id="1620914904">
                              <w:marLeft w:val="0"/>
                              <w:marRight w:val="0"/>
                              <w:marTop w:val="0"/>
                              <w:marBottom w:val="0"/>
                              <w:divBdr>
                                <w:top w:space="0" w:sz="0" w:color="auto" w:val="none"/>
                                <w:left w:space="0" w:sz="0" w:color="auto" w:val="none"/>
                                <w:bottom w:space="0" w:sz="0" w:color="auto" w:val="none"/>
                                <w:right w:space="0" w:sz="0" w:color="auto" w:val="none"/>
                              </w:divBdr>
                              <w:divsChild>
                                <w:div w:id="462162543">
                                  <w:marLeft w:val="0"/>
                                  <w:marRight w:val="0"/>
                                  <w:marTop w:val="0"/>
                                  <w:marBottom w:val="0"/>
                                  <w:divBdr>
                                    <w:top w:space="0" w:sz="0" w:color="auto" w:val="none"/>
                                    <w:left w:space="0" w:sz="0" w:color="auto" w:val="none"/>
                                    <w:bottom w:space="0" w:sz="0" w:color="auto" w:val="none"/>
                                    <w:right w:space="0" w:sz="0" w:color="auto" w:val="none"/>
                                  </w:divBdr>
                                  <w:divsChild>
                                    <w:div w:id="1835605428">
                                      <w:marLeft w:val="0"/>
                                      <w:marRight w:val="0"/>
                                      <w:marTop w:val="0"/>
                                      <w:marBottom w:val="0"/>
                                      <w:divBdr>
                                        <w:top w:space="0" w:sz="0" w:color="auto" w:val="none"/>
                                        <w:left w:space="0" w:sz="0" w:color="auto" w:val="none"/>
                                        <w:bottom w:space="0" w:sz="0" w:color="auto" w:val="none"/>
                                        <w:right w:space="0" w:sz="0" w:color="auto" w:val="none"/>
                                      </w:divBdr>
                                      <w:divsChild>
                                        <w:div w:id="1833521040">
                                          <w:marLeft w:val="0"/>
                                          <w:marRight w:val="0"/>
                                          <w:marTop w:val="0"/>
                                          <w:marBottom w:val="0"/>
                                          <w:divBdr>
                                            <w:top w:space="0" w:sz="0" w:color="auto" w:val="none"/>
                                            <w:left w:space="0" w:sz="0" w:color="auto" w:val="none"/>
                                            <w:bottom w:space="0" w:sz="0" w:color="auto" w:val="none"/>
                                            <w:right w:space="0" w:sz="0" w:color="auto" w:val="none"/>
                                          </w:divBdr>
                                          <w:divsChild>
                                            <w:div w:id="110323039">
                                              <w:marLeft w:val="0"/>
                                              <w:marRight w:val="0"/>
                                              <w:marTop w:val="0"/>
                                              <w:marBottom w:val="0"/>
                                              <w:divBdr>
                                                <w:top w:space="0" w:sz="0" w:color="auto" w:val="none"/>
                                                <w:left w:space="0" w:sz="0" w:color="auto" w:val="none"/>
                                                <w:bottom w:space="0" w:sz="0" w:color="auto" w:val="none"/>
                                                <w:right w:space="0" w:sz="0" w:color="auto" w:val="none"/>
                                              </w:divBdr>
                                            </w:div>
                                            <w:div w:id="3245528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29456064">
      <w:bodyDiv w:val="true"/>
      <w:marLeft w:val="0"/>
      <w:marRight w:val="0"/>
      <w:marTop w:val="0"/>
      <w:marBottom w:val="0"/>
      <w:divBdr>
        <w:top w:space="0" w:sz="0" w:color="auto" w:val="none"/>
        <w:left w:space="0" w:sz="0" w:color="auto" w:val="none"/>
        <w:bottom w:space="0" w:sz="0" w:color="auto" w:val="none"/>
        <w:right w:space="0" w:sz="0" w:color="auto" w:val="none"/>
      </w:divBdr>
      <w:divsChild>
        <w:div w:id="188446861">
          <w:marLeft w:val="0"/>
          <w:marRight w:val="0"/>
          <w:marTop w:val="0"/>
          <w:marBottom w:val="0"/>
          <w:divBdr>
            <w:top w:space="0" w:sz="0" w:color="auto" w:val="none"/>
            <w:left w:space="0" w:sz="0" w:color="auto" w:val="none"/>
            <w:bottom w:space="0" w:sz="0" w:color="auto" w:val="none"/>
            <w:right w:space="0" w:sz="0" w:color="auto" w:val="none"/>
          </w:divBdr>
        </w:div>
        <w:div w:id="1046442342">
          <w:marLeft w:val="0"/>
          <w:marRight w:val="0"/>
          <w:marTop w:val="0"/>
          <w:marBottom w:val="0"/>
          <w:divBdr>
            <w:top w:space="0" w:sz="0" w:color="auto" w:val="none"/>
            <w:left w:space="0" w:sz="0" w:color="auto" w:val="none"/>
            <w:bottom w:space="0" w:sz="0" w:color="auto" w:val="none"/>
            <w:right w:space="0" w:sz="0" w:color="auto" w:val="none"/>
          </w:divBdr>
        </w:div>
      </w:divsChild>
    </w:div>
    <w:div w:id="1849589709">
      <w:bodyDiv w:val="true"/>
      <w:marLeft w:val="0"/>
      <w:marRight w:val="0"/>
      <w:marTop w:val="0"/>
      <w:marBottom w:val="0"/>
      <w:divBdr>
        <w:top w:space="0" w:sz="0" w:color="auto" w:val="none"/>
        <w:left w:space="0" w:sz="0" w:color="auto" w:val="none"/>
        <w:bottom w:space="0" w:sz="0" w:color="auto" w:val="none"/>
        <w:right w:space="0" w:sz="0" w:color="auto" w:val="none"/>
      </w:divBdr>
      <w:divsChild>
        <w:div w:id="217670858">
          <w:marLeft w:val="0"/>
          <w:marRight w:val="0"/>
          <w:marTop w:val="0"/>
          <w:marBottom w:val="0"/>
          <w:divBdr>
            <w:top w:space="0" w:sz="0" w:color="auto" w:val="none"/>
            <w:left w:space="0" w:sz="0" w:color="auto" w:val="none"/>
            <w:bottom w:space="0" w:sz="0" w:color="auto" w:val="none"/>
            <w:right w:space="0" w:sz="0" w:color="auto" w:val="none"/>
          </w:divBdr>
        </w:div>
        <w:div w:id="19442609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2015.</izvorni_sadrzaj>
    <derivirana_varijabla naziv="DomainObject.DatumDonosenjaOdluke_1">28.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2015.</izvorni_sadrzaj>
    <derivirana_varijabla naziv="DomainObject.Predmet.DatumOsnivanja_1">29.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Stpn-146/2015</izvorni_sadrzaj>
    <derivirana_varijabla naziv="DomainObject.Predmet.OznakaBroj_1">Stpn-146/2015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TERA-GALL d.o.o.</izvorni_sadrzaj>
    <derivirana_varijabla naziv="DomainObject.Predmet.ProtustrankaFormated_1">  TERA-GALL d.o.o.</derivirana_varijabla>
  </DomainObject.Predmet.ProtustrankaFormated>
  <DomainObject.Predmet.ProtustrankaFormatedOIB>
    <izvorni_sadrzaj>  TERA-GALL d.o.o., OIB 65213512664</izvorni_sadrzaj>
    <derivirana_varijabla naziv="DomainObject.Predmet.ProtustrankaFormatedOIB_1">  TERA-GALL d.o.o., OIB 65213512664</derivirana_varijabla>
  </DomainObject.Predmet.ProtustrankaFormatedOIB>
  <DomainObject.Predmet.ProtustrankaFormatedWithAdress>
    <izvorni_sadrzaj> TERA-GALL d.o.o., Nazorova 14, 10295 Kupljenovo</izvorni_sadrzaj>
    <derivirana_varijabla naziv="DomainObject.Predmet.ProtustrankaFormatedWithAdress_1"> TERA-GALL d.o.o., Nazorova 14, 10295 Kupljenovo</derivirana_varijabla>
  </DomainObject.Predmet.ProtustrankaFormatedWithAdress>
  <DomainObject.Predmet.ProtustrankaFormatedWithAdressOIB>
    <izvorni_sadrzaj> TERA-GALL d.o.o., OIB 65213512664, Nazorova 14, 10295 Kupljenovo</izvorni_sadrzaj>
    <derivirana_varijabla naziv="DomainObject.Predmet.ProtustrankaFormatedWithAdressOIB_1"> TERA-GALL d.o.o., OIB 65213512664, Nazorova 14, 10295 Kupljenovo</derivirana_varijabla>
  </DomainObject.Predmet.ProtustrankaFormatedWithAdressOIB>
  <DomainObject.Predmet.ProtustrankaWithAdress>
    <izvorni_sadrzaj>TERA-GALL d.o.o. Nazorova 14, 10295 Kupljenovo</izvorni_sadrzaj>
    <derivirana_varijabla naziv="DomainObject.Predmet.ProtustrankaWithAdress_1">TERA-GALL d.o.o. Nazorova 14, 10295 Kupljenovo</derivirana_varijabla>
  </DomainObject.Predmet.ProtustrankaWithAdress>
  <DomainObject.Predmet.ProtustrankaWithAdressOIB>
    <izvorni_sadrzaj>TERA-GALL d.o.o., OIB 65213512664, Nazorova 14, 10295 Kupljenovo</izvorni_sadrzaj>
    <derivirana_varijabla naziv="DomainObject.Predmet.ProtustrankaWithAdressOIB_1">TERA-GALL d.o.o., OIB 65213512664, Nazorova 14, 10295 Kupljenovo</derivirana_varijabla>
  </DomainObject.Predmet.ProtustrankaWithAdressOIB>
  <DomainObject.Predmet.ProtustrankaNazivFormated>
    <izvorni_sadrzaj>TERA-GALL d.o.o.</izvorni_sadrzaj>
    <derivirana_varijabla naziv="DomainObject.Predmet.ProtustrankaNazivFormated_1">TERA-GALL d.o.o.</derivirana_varijabla>
  </DomainObject.Predmet.ProtustrankaNazivFormated>
  <DomainObject.Predmet.ProtustrankaNazivFormatedOIB>
    <izvorni_sadrzaj>TERA-GALL d.o.o., OIB 65213512664</izvorni_sadrzaj>
    <derivirana_varijabla naziv="DomainObject.Predmet.ProtustrankaNazivFormatedOIB_1">TERA-GALL d.o.o., OIB 65213512664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TERA-GALL d.o.o.</izvorni_sadrzaj>
    <derivirana_varijabla naziv="DomainObject.Predmet.StrankaFormated_1">  TERA-GALL d.o.o.</derivirana_varijabla>
  </DomainObject.Predmet.StrankaFormated>
  <DomainObject.Predmet.StrankaFormatedOIB>
    <izvorni_sadrzaj>  TERA-GALL d.o.o., OIB 65213512664</izvorni_sadrzaj>
    <derivirana_varijabla naziv="DomainObject.Predmet.StrankaFormatedOIB_1">  TERA-GALL d.o.o., OIB 65213512664</derivirana_varijabla>
  </DomainObject.Predmet.StrankaFormatedOIB>
  <DomainObject.Predmet.StrankaFormatedWithAdress>
    <izvorni_sadrzaj> TERA-GALL d.o.o., Nazorova 14, 10295 Kupljenovo</izvorni_sadrzaj>
    <derivirana_varijabla naziv="DomainObject.Predmet.StrankaFormatedWithAdress_1"> TERA-GALL d.o.o., Nazorova 14, 10295 Kupljenovo</derivirana_varijabla>
  </DomainObject.Predmet.StrankaFormatedWithAdress>
  <DomainObject.Predmet.StrankaFormatedWithAdressOIB>
    <izvorni_sadrzaj> TERA-GALL d.o.o., OIB 65213512664, Nazorova 14, 10295 Kupljenovo</izvorni_sadrzaj>
    <derivirana_varijabla naziv="DomainObject.Predmet.StrankaFormatedWithAdressOIB_1"> TERA-GALL d.o.o., OIB 65213512664, Nazorova 14, 10295 Kupljenovo</derivirana_varijabla>
  </DomainObject.Predmet.StrankaFormatedWithAdressOIB>
  <DomainObject.Predmet.StrankaWithAdress>
    <izvorni_sadrzaj>TERA-GALL d.o.o. Nazorova 14,10295 Kupljenovo</izvorni_sadrzaj>
    <derivirana_varijabla naziv="DomainObject.Predmet.StrankaWithAdress_1">TERA-GALL d.o.o. Nazorova 14,10295 Kupljenovo</derivirana_varijabla>
  </DomainObject.Predmet.StrankaWithAdress>
  <DomainObject.Predmet.StrankaWithAdressOIB>
    <izvorni_sadrzaj>TERA-GALL d.o.o., OIB 65213512664, Nazorova 14,10295 Kupljenovo</izvorni_sadrzaj>
    <derivirana_varijabla naziv="DomainObject.Predmet.StrankaWithAdressOIB_1">TERA-GALL d.o.o., OIB 65213512664, Nazorova 14,10295 Kupljenovo</derivirana_varijabla>
  </DomainObject.Predmet.StrankaWithAdressOIB>
  <DomainObject.Predmet.StrankaNazivFormated>
    <izvorni_sadrzaj>TERA-GALL d.o.o.</izvorni_sadrzaj>
    <derivirana_varijabla naziv="DomainObject.Predmet.StrankaNazivFormated_1">TERA-GALL d.o.o.</derivirana_varijabla>
  </DomainObject.Predmet.StrankaNazivFormated>
  <DomainObject.Predmet.StrankaNazivFormatedOIB>
    <izvorni_sadrzaj>TERA-GALL d.o.o., OIB 65213512664</izvorni_sadrzaj>
    <derivirana_varijabla naziv="DomainObject.Predmet.StrankaNazivFormatedOIB_1">TERA-GALL d.o.o., OIB 65213512664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TERA-GALL d.o.o.</item>
    </izvorni_sadrzaj>
    <derivirana_varijabla naziv="DomainObject.Predmet.StrankaListFormated_1">
      <item>TERA-GALL d.o.o.</item>
    </derivirana_varijabla>
  </DomainObject.Predmet.StrankaListFormated>
  <DomainObject.Predmet.StrankaListFormatedOIB>
    <izvorni_sadrzaj>
      <item>TERA-GALL d.o.o., OIB 65213512664</item>
    </izvorni_sadrzaj>
    <derivirana_varijabla naziv="DomainObject.Predmet.StrankaListFormatedOIB_1">
      <item>TERA-GALL d.o.o., OIB 65213512664</item>
    </derivirana_varijabla>
  </DomainObject.Predmet.StrankaListFormatedOIB>
  <DomainObject.Predmet.StrankaListFormatedWithAdress>
    <izvorni_sadrzaj>
      <item>TERA-GALL d.o.o., Nazorova 14, 10295 Kupljenovo</item>
    </izvorni_sadrzaj>
    <derivirana_varijabla naziv="DomainObject.Predmet.StrankaListFormatedWithAdress_1">
      <item>TERA-GALL d.o.o., Nazorova 14, 10295 Kupljenovo</item>
    </derivirana_varijabla>
  </DomainObject.Predmet.StrankaListFormatedWithAdress>
  <DomainObject.Predmet.StrankaListFormatedWithAdressOIB>
    <izvorni_sadrzaj>
      <item>TERA-GALL d.o.o., OIB 65213512664, Nazorova 14, 10295 Kupljenovo</item>
    </izvorni_sadrzaj>
    <derivirana_varijabla naziv="DomainObject.Predmet.StrankaListFormatedWithAdressOIB_1">
      <item>TERA-GALL d.o.o., OIB 65213512664, Nazorova 14, 10295 Kupljenovo</item>
    </derivirana_varijabla>
  </DomainObject.Predmet.StrankaListFormatedWithAdressOIB>
  <DomainObject.Predmet.StrankaListNazivFormated>
    <izvorni_sadrzaj>
      <item>TERA-GALL d.o.o.</item>
    </izvorni_sadrzaj>
    <derivirana_varijabla naziv="DomainObject.Predmet.StrankaListNazivFormated_1">
      <item>TERA-GALL d.o.o.</item>
    </derivirana_varijabla>
  </DomainObject.Predmet.StrankaListNazivFormated>
  <DomainObject.Predmet.StrankaListNazivFormatedOIB>
    <izvorni_sadrzaj>
      <item>TERA-GALL d.o.o., OIB 65213512664</item>
    </izvorni_sadrzaj>
    <derivirana_varijabla naziv="DomainObject.Predmet.StrankaListNazivFormatedOIB_1">
      <item>TERA-GALL d.o.o., OIB 65213512664</item>
    </derivirana_varijabla>
  </DomainObject.Predmet.StrankaListNazivFormatedOIB>
  <DomainObject.Predmet.ProtuStrankaListFormated>
    <izvorni_sadrzaj>
      <item>TERA-GALL d.o.o.</item>
    </izvorni_sadrzaj>
    <derivirana_varijabla naziv="DomainObject.Predmet.ProtuStrankaListFormated_1">
      <item>TERA-GALL d.o.o.</item>
    </derivirana_varijabla>
  </DomainObject.Predmet.ProtuStrankaListFormated>
  <DomainObject.Predmet.ProtuStrankaListFormatedOIB>
    <izvorni_sadrzaj>
      <item>TERA-GALL d.o.o., OIB 65213512664</item>
    </izvorni_sadrzaj>
    <derivirana_varijabla naziv="DomainObject.Predmet.ProtuStrankaListFormatedOIB_1">
      <item>TERA-GALL d.o.o., OIB 65213512664</item>
    </derivirana_varijabla>
  </DomainObject.Predmet.ProtuStrankaListFormatedOIB>
  <DomainObject.Predmet.ProtuStrankaListFormatedWithAdress>
    <izvorni_sadrzaj>
      <item>TERA-GALL d.o.o., Nazorova 14, 10295 Kupljenovo</item>
    </izvorni_sadrzaj>
    <derivirana_varijabla naziv="DomainObject.Predmet.ProtuStrankaListFormatedWithAdress_1">
      <item>TERA-GALL d.o.o., Nazorova 14, 10295 Kupljenovo</item>
    </derivirana_varijabla>
  </DomainObject.Predmet.ProtuStrankaListFormatedWithAdress>
  <DomainObject.Predmet.ProtuStrankaListFormatedWithAdressOIB>
    <izvorni_sadrzaj>
      <item>TERA-GALL d.o.o., OIB 65213512664, Nazorova 14, 10295 Kupljenovo</item>
    </izvorni_sadrzaj>
    <derivirana_varijabla naziv="DomainObject.Predmet.ProtuStrankaListFormatedWithAdressOIB_1">
      <item>TERA-GALL d.o.o., OIB 65213512664, Nazorova 14, 10295 Kupljenovo</item>
    </derivirana_varijabla>
  </DomainObject.Predmet.ProtuStrankaListFormatedWithAdressOIB>
  <DomainObject.Predmet.ProtuStrankaListNazivFormated>
    <izvorni_sadrzaj>
      <item>TERA-GALL d.o.o.</item>
    </izvorni_sadrzaj>
    <derivirana_varijabla naziv="DomainObject.Predmet.ProtuStrankaListNazivFormated_1">
      <item>TERA-GALL d.o.o.</item>
    </derivirana_varijabla>
  </DomainObject.Predmet.ProtuStrankaListNazivFormated>
  <DomainObject.Predmet.ProtuStrankaListNazivFormatedOIB>
    <izvorni_sadrzaj>
      <item>TERA-GALL d.o.o., OIB 65213512664</item>
    </izvorni_sadrzaj>
    <derivirana_varijabla naziv="DomainObject.Predmet.ProtuStrankaListNazivFormatedOIB_1">
      <item>TERA-GALL d.o.o., OIB 65213512664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2015.</izvorni_sadrzaj>
    <derivirana_varijabla naziv="DomainObject.Datum_1">28. srpnja 2015.</derivirana_varijabla>
  </DomainObject.Datum>
  <DomainObject.PoslovniBrojDokumenta>
    <izvorni_sadrzaj/>
    <derivirana_varijabla naziv="DomainObject.PoslovniBrojDokumenta_1"/>
  </DomainObject.PoslovniBrojDokumenta>
  <DomainObject.Predmet.StrankaIDrugi>
    <izvorni_sadrzaj>TERA-GALL d.o.o.</izvorni_sadrzaj>
    <derivirana_varijabla naziv="DomainObject.Predmet.StrankaIDrugi_1">TERA-GALL d.o.o.</derivirana_varijabla>
  </DomainObject.Predmet.StrankaIDrugi>
  <DomainObject.Predmet.ProtustrankaIDrugi>
    <izvorni_sadrzaj>TERA-GALL d.o.o.</izvorni_sadrzaj>
    <derivirana_varijabla naziv="DomainObject.Predmet.ProtustrankaIDrugi_1">TERA-GALL d.o.o.</derivirana_varijabla>
  </DomainObject.Predmet.ProtustrankaIDrugi>
  <DomainObject.Predmet.StrankaIDrugiAdressOIB>
    <izvorni_sadrzaj>TERA-GALL d.o.o., OIB 65213512664, Nazorova 14, 10295 Kupljenovo</izvorni_sadrzaj>
    <derivirana_varijabla naziv="DomainObject.Predmet.StrankaIDrugiAdressOIB_1">TERA-GALL d.o.o., OIB 65213512664, Nazorova 14, 10295 Kupljenovo</derivirana_varijabla>
  </DomainObject.Predmet.StrankaIDrugiAdressOIB>
  <DomainObject.Predmet.ProtustrankaIDrugiAdressOIB>
    <izvorni_sadrzaj>TERA-GALL d.o.o., OIB 65213512664, Nazorova 14, 10295 Kupljenovo</izvorni_sadrzaj>
    <derivirana_varijabla naziv="DomainObject.Predmet.ProtustrankaIDrugiAdressOIB_1">TERA-GALL d.o.o., OIB 65213512664, Nazorova 14,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TERA-GALL d.o.o.</item>
      <item>TERA-GALL d.o.o.</item>
    </izvorni_sadrzaj>
    <derivirana_varijabla naziv="DomainObject.Predmet.SudioniciListNaziv_1">
      <item>TERA-GALL d.o.o.</item>
      <item>TERA-GALL d.o.o.</item>
    </derivirana_varijabla>
  </DomainObject.Predmet.SudioniciListNaziv>
  <DomainObject.Predmet.SudioniciListAdressOIB>
    <izvorni_sadrzaj>
      <item>TERA-GALL d.o.o., OIB 65213512664, Nazorova 14,10295 Kupljenovo</item>
      <item>TERA-GALL d.o.o., OIB 65213512664, Nazorova 14,10295 Kupljenovo</item>
    </izvorni_sadrzaj>
    <derivirana_varijabla naziv="DomainObject.Predmet.SudioniciListAdressOIB_1">
      <item>TERA-GALL d.o.o., OIB 65213512664, Nazorova 14,10295 Kupljenovo</item>
      <item>TERA-GALL d.o.o., OIB 65213512664, Nazorova 14,10295 Kupljenovo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65213512664</item>
      <item>, OIB 65213512664</item>
    </izvorni_sadrzaj>
    <derivirana_varijabla naziv="DomainObject.Predmet.SudioniciListNazivOIB_1">
      <item>, OIB 65213512664</item>
      <item>, OIB 65213512664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606AC4-6935-45C7-86B7-8E438C4442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400</properties:Words>
  <properties:Characters>2230</properties:Characters>
  <properties:Lines>62</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I St-12/04-51</vt:lpstr>
      <vt:lpstr>I St-12/04-51</vt:lpstr>
    </vt:vector>
  </properties:TitlesOfParts>
  <properties:LinksUpToDate>false</properties:LinksUpToDate>
  <properties:CharactersWithSpaces>2666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2015-07-28T08:53:00Z</dcterms:created>
  <dc:creator>Jelena</dc:creator>
  <cp:lastModifiedBy>Karmela Dolenc</cp:lastModifiedBy>
  <cp:lastPrinted>2015-07-28T08:55:00Z</cp:lastPrinted>
  <dcterms:modified xmlns:xsi="http://www.w3.org/2001/XMLSchema-instance" xsi:type="dcterms:W3CDTF">2015-07-28T08:56:00Z</dcterms:modified>
  <cp:revision>4</cp:revision>
  <dc:title>I St-12/04-51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