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eb94" w14:paraId="15aeb94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FC710D">
        <w:rPr>
          <w:b/>
          <w:sz w:val="24"/>
          <w:szCs w:val="24"/>
        </w:rPr>
        <w:t>1856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FC710D">
        <w:rPr>
          <w:b/>
          <w:sz w:val="24"/>
          <w:szCs w:val="24"/>
        </w:rPr>
        <w:t>46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FC710D" w:rsidRPr="00FC710D">
        <w:rPr>
          <w:sz w:val="24"/>
          <w:szCs w:val="24"/>
        </w:rPr>
        <w:t>Stečajna masa iza GANTZ d.o.o. za usluge u stečaju, Split, A.B. Šimića 20, OIB: 42737742220, zastupanog po stečajnom upravitelju Ivanu Sunara, Split, A.B. Šimića 20, OIB: 17000771045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>, dana 1</w:t>
      </w:r>
      <w:r w:rsidR="00FC710D">
        <w:rPr>
          <w:sz w:val="24"/>
          <w:szCs w:val="24"/>
        </w:rPr>
        <w:t>9</w:t>
      </w:r>
      <w:r w:rsidR="00497071">
        <w:rPr>
          <w:sz w:val="24"/>
          <w:szCs w:val="24"/>
        </w:rPr>
        <w:t xml:space="preserve">. </w:t>
      </w:r>
      <w:r w:rsidR="00FC710D">
        <w:rPr>
          <w:sz w:val="24"/>
          <w:szCs w:val="24"/>
        </w:rPr>
        <w:t>travnj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F917B6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- </w:t>
      </w:r>
      <w:r w:rsidR="00FC710D" w:rsidRPr="00FC710D">
        <w:rPr>
          <w:sz w:val="24"/>
          <w:szCs w:val="24"/>
        </w:rPr>
        <w:t>3/4 suvlasničkog dijela nekretnine čest.br. 17 – vrt, površine 266 m2, upisane kod Općinskog suda u Dubrovniku, zemljišno knjižni odjel Dubrovnik, u  z.ul. 267, za k.o. Obuljeno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FC710D" w:rsidRPr="00FC710D">
        <w:rPr>
          <w:sz w:val="24"/>
          <w:szCs w:val="24"/>
        </w:rPr>
        <w:t>ROKO VUKOVIĆ, Slavonska 5, Split, OIB: 53100179870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A61532" w:rsidP="00497071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- </w:t>
      </w:r>
      <w:r w:rsidR="00FC710D" w:rsidRPr="00FC710D">
        <w:rPr>
          <w:sz w:val="24"/>
          <w:szCs w:val="24"/>
        </w:rPr>
        <w:t>3/4 suvlasničkog dijela nekretnine čest.br. 17 – vrt, površine 266 m2, upisane kod Općinskog suda u Dubrovniku, zemljišno knjižni odjel Dubrovnik, u  z.ul. 267, za k.o. Obuljeno</w:t>
      </w:r>
      <w:r w:rsidRPr="00D1370B">
        <w:rPr>
          <w:sz w:val="24"/>
          <w:szCs w:val="24"/>
        </w:rPr>
        <w:t>,</w:t>
      </w: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istoj nekretnini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nekretnini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ROKO VUKOVIĆ, Slavonska 5, Split, OIB: 53100179870</w:t>
      </w:r>
      <w:r w:rsidR="00F917B6" w:rsidRPr="00D1370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FC710D">
        <w:rPr>
          <w:sz w:val="24"/>
          <w:szCs w:val="24"/>
        </w:rPr>
        <w:t>1856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FC710D">
        <w:rPr>
          <w:sz w:val="24"/>
          <w:szCs w:val="24"/>
        </w:rPr>
        <w:t>-44</w:t>
      </w:r>
      <w:r w:rsidR="00FA6366" w:rsidRPr="00D1370B">
        <w:rPr>
          <w:sz w:val="24"/>
          <w:szCs w:val="24"/>
        </w:rPr>
        <w:t xml:space="preserve"> od </w:t>
      </w:r>
      <w:r w:rsidR="00FC710D">
        <w:rPr>
          <w:sz w:val="24"/>
          <w:szCs w:val="24"/>
        </w:rPr>
        <w:t>1</w:t>
      </w:r>
      <w:r w:rsidR="00497071">
        <w:rPr>
          <w:sz w:val="24"/>
          <w:szCs w:val="24"/>
        </w:rPr>
        <w:t>9</w:t>
      </w:r>
      <w:r w:rsidR="00FA6366" w:rsidRPr="00D1370B">
        <w:rPr>
          <w:sz w:val="24"/>
          <w:szCs w:val="24"/>
        </w:rPr>
        <w:t xml:space="preserve">. </w:t>
      </w:r>
      <w:r w:rsidR="00FC710D">
        <w:rPr>
          <w:sz w:val="24"/>
          <w:szCs w:val="24"/>
        </w:rPr>
        <w:t>ožujka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FC710D">
        <w:rPr>
          <w:sz w:val="24"/>
          <w:szCs w:val="24"/>
        </w:rPr>
        <w:t>63.853,17</w:t>
      </w:r>
      <w:r w:rsidR="00497071">
        <w:rPr>
          <w:sz w:val="24"/>
          <w:szCs w:val="24"/>
        </w:rPr>
        <w:t xml:space="preserve"> kuna</w:t>
      </w:r>
      <w:r w:rsidR="00FC710D">
        <w:rPr>
          <w:sz w:val="24"/>
          <w:szCs w:val="24"/>
        </w:rPr>
        <w:t xml:space="preserve"> </w:t>
      </w:r>
      <w:r w:rsidR="00FC710D" w:rsidRPr="00FC710D">
        <w:rPr>
          <w:sz w:val="24"/>
          <w:szCs w:val="24"/>
        </w:rPr>
        <w:t xml:space="preserve">(uplata </w:t>
      </w:r>
      <w:r w:rsidR="00FC710D">
        <w:rPr>
          <w:sz w:val="24"/>
          <w:szCs w:val="24"/>
        </w:rPr>
        <w:t>58.567,86 kuna</w:t>
      </w:r>
      <w:r w:rsidR="00FC710D" w:rsidRPr="00FC710D">
        <w:rPr>
          <w:sz w:val="24"/>
          <w:szCs w:val="24"/>
        </w:rPr>
        <w:t xml:space="preserve"> i uračunata uplaćena jamčevina u iznosu 5.2</w:t>
      </w:r>
      <w:r w:rsidR="00FC710D">
        <w:rPr>
          <w:sz w:val="24"/>
          <w:szCs w:val="24"/>
        </w:rPr>
        <w:t>85,31</w:t>
      </w:r>
      <w:r w:rsidR="00FC710D" w:rsidRPr="00FC710D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FC710D" w:rsidRPr="00FC710D">
        <w:rPr>
          <w:sz w:val="24"/>
          <w:szCs w:val="24"/>
        </w:rPr>
        <w:t xml:space="preserve">St-1856/2016-44 od 19. ožujka 2018.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C710D">
        <w:rPr>
          <w:b/>
          <w:sz w:val="24"/>
          <w:szCs w:val="24"/>
        </w:rPr>
        <w:t>19. travnj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FC710D" w:rsidP="00FC710D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C710D">
        <w:rPr>
          <w:sz w:val="24"/>
          <w:szCs w:val="24"/>
        </w:rPr>
        <w:t>ROKO VUKOVIĆ, Slavonska 5, Split</w:t>
      </w:r>
      <w:r w:rsidR="003E6B25" w:rsidRPr="00D1370B">
        <w:rPr>
          <w:sz w:val="24"/>
          <w:szCs w:val="24"/>
        </w:rPr>
        <w:t xml:space="preserve">, </w:t>
      </w:r>
    </w:p>
    <w:p w:rsidRDefault="00497071" w:rsidP="00497071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97071">
        <w:rPr>
          <w:sz w:val="24"/>
          <w:szCs w:val="24"/>
        </w:rPr>
        <w:t xml:space="preserve">Općinski sud u </w:t>
      </w:r>
      <w:r w:rsidR="00FC710D">
        <w:rPr>
          <w:sz w:val="24"/>
          <w:szCs w:val="24"/>
        </w:rPr>
        <w:t>Dubrovnik</w:t>
      </w:r>
      <w:r w:rsidRPr="00497071">
        <w:rPr>
          <w:sz w:val="24"/>
          <w:szCs w:val="24"/>
        </w:rPr>
        <w:t xml:space="preserve">u, zemljišnoknjižni odjel </w:t>
      </w:r>
      <w:r w:rsidR="00FC710D">
        <w:rPr>
          <w:sz w:val="24"/>
          <w:szCs w:val="24"/>
        </w:rPr>
        <w:t>Dubrovnik</w:t>
      </w:r>
      <w:r w:rsidR="00A172A8"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497071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7071">
        <w:rPr>
          <w:sz w:val="24"/>
          <w:szCs w:val="24"/>
        </w:rPr>
        <w:t>razlučnom vjerovniku REPUBLIKA HRVATSKA, po ŽDO Dubrovnik</w:t>
      </w:r>
      <w:r w:rsidR="00FC710D">
        <w:rPr>
          <w:sz w:val="24"/>
          <w:szCs w:val="24"/>
        </w:rPr>
        <w:t>, građ. odjel</w:t>
      </w:r>
      <w:r w:rsidRPr="00497071">
        <w:rPr>
          <w:sz w:val="24"/>
          <w:szCs w:val="24"/>
        </w:rPr>
        <w:t xml:space="preserve"> 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710D" w:rsidP="00FC710D" w:rsidR="00FF0485" w:rsidRPr="00B109D3">
    <w:pPr>
      <w:jc w:val="right"/>
      <w:rPr>
        <w:b/>
        <w:sz w:val="22"/>
        <w:szCs w:val="22"/>
      </w:rPr>
    </w:pPr>
    <w:r w:rsidRPr="00FC710D">
      <w:rPr>
        <w:b/>
        <w:sz w:val="22"/>
        <w:szCs w:val="22"/>
      </w:rPr>
      <w:t>Posl. br. 18 St-1856/2016-46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D3E32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E3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E3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E3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E3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E3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E3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E3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E3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389</properties:Words>
  <properties:Characters>2033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2018-04-19T17:45:00Z</dcterms:created>
  <dc:creator>Ante Kačić</dc:creator>
  <cp:lastModifiedBy>Katarina Franković</cp:lastModifiedBy>
  <cp:lastPrinted>2018-04-19T17:45:00Z</cp:lastPrinted>
  <dcterms:modified xmlns:xsi="http://www.w3.org/2001/XMLSchema-instance" xsi:type="dcterms:W3CDTF">2018-04-19T17:45:00Z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gantz  1856 - 16.docx)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