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d0aa1" w14:paraId="d4d0aa1" w:rsidRDefault="00EA731B" w:rsidP="00EA731B" w:rsidR="00EA731B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731B" w:rsidP="00EA731B" w:rsidR="00EA731B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EA731B" w:rsidP="00EA731B" w:rsidR="00EA731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EA731B" w:rsidP="00EA731B" w:rsidR="00EA731B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EA731B" w:rsidP="00EA731B" w:rsidR="00EA731B"/>
    <w:p w:rsidRDefault="00EA731B" w:rsidP="00EA731B" w:rsidR="00EA731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EA731B" w:rsidP="00EA731B" w:rsidR="00EA731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EA731B" w:rsidP="00EA731B" w:rsidR="00EA731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EA731B" w:rsidP="00EA731B" w:rsidR="00EA731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A731B" w:rsidP="00EA731B" w:rsidR="00EA731B" w:rsidRPr="003B4690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 xml:space="preserve">6760 </w:t>
      </w:r>
      <w:r w:rsidRPr="00D05CA9">
        <w:rPr>
          <w:rFonts w:cs="Times New Roman" w:eastAsia="Times New Roman"/>
          <w:szCs w:val="24"/>
          <w:lang w:eastAsia="hr-HR"/>
        </w:rPr>
        <w:t xml:space="preserve">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>. listopada 2015., za provedbu skraćenog stečaj</w:t>
      </w:r>
      <w:r>
        <w:rPr>
          <w:rFonts w:cs="Times New Roman" w:eastAsia="Times New Roman"/>
          <w:szCs w:val="24"/>
          <w:lang w:eastAsia="hr-HR"/>
        </w:rPr>
        <w:t>nog postupka nad pravnom osobom GORIČICA d. o. o. Buzet, Trg Fontana 6, OIB 50074698654, MBS 040105558, 30</w:t>
      </w:r>
      <w:r w:rsidRPr="00D05CA9">
        <w:rPr>
          <w:rFonts w:cs="Times New Roman" w:eastAsia="Times New Roman"/>
          <w:szCs w:val="24"/>
          <w:lang w:eastAsia="hr-HR"/>
        </w:rPr>
        <w:t>. studenog 2015</w:t>
      </w:r>
      <w:r>
        <w:rPr>
          <w:rFonts w:cs="Times New Roman" w:eastAsia="Times New Roman"/>
          <w:szCs w:val="24"/>
          <w:lang w:eastAsia="hr-HR"/>
        </w:rPr>
        <w:t xml:space="preserve">. </w:t>
      </w:r>
    </w:p>
    <w:p w:rsidRDefault="00EA731B" w:rsidP="00EA731B" w:rsidR="00EA731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A731B" w:rsidP="00EA731B" w:rsidR="00EA731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EA731B" w:rsidP="00EA731B" w:rsidR="00EA731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A731B" w:rsidP="00EA731B" w:rsidR="00EA731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Pokreće se skraćeni stečajni postupak nad pravnom</w:t>
      </w:r>
      <w:r>
        <w:rPr>
          <w:rFonts w:cs="Times New Roman" w:eastAsia="Times New Roman"/>
          <w:szCs w:val="24"/>
          <w:lang w:eastAsia="hr-HR"/>
        </w:rPr>
        <w:t xml:space="preserve"> osobom</w:t>
      </w:r>
      <w:r w:rsidRPr="00D05CA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GORIČICA d. o. o. Buzet, Trg Fontana 6, OIB 50074698654, MBS 040105558.</w:t>
      </w:r>
    </w:p>
    <w:p w:rsidRDefault="00EA731B" w:rsidP="00EA731B" w:rsidR="00EA731B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A731B" w:rsidP="00EA731B" w:rsidR="00EA731B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EA731B" w:rsidP="00EA731B" w:rsidR="00EA731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EA731B" w:rsidP="00EA731B" w:rsidR="00EA731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Financijska agencija (Regionalni centar Rijeka, Podružnica Pula), na temelju čl. 444. st. 1. Stečajnog zakona (Narodne novine br. 71/15), podnijela je ovome sudu zahtjev za provedbu skraćenog stečajnog postupka nad pravnom osobom (dužnikom</w:t>
      </w:r>
      <w:r>
        <w:rPr>
          <w:rFonts w:cs="Times New Roman" w:eastAsia="Times New Roman"/>
          <w:szCs w:val="24"/>
          <w:lang w:eastAsia="hr-HR"/>
        </w:rPr>
        <w:t>)</w:t>
      </w:r>
      <w:r w:rsidRPr="00032976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GORIČICA d. o. o. Buzet. U </w:t>
      </w:r>
      <w:r w:rsidRPr="00D05CA9">
        <w:t xml:space="preserve">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</w:t>
      </w:r>
      <w:r>
        <w:rPr>
          <w:rFonts w:cs="Times New Roman" w:eastAsia="Times New Roman"/>
          <w:szCs w:val="24"/>
          <w:lang w:eastAsia="hr-HR"/>
        </w:rPr>
        <w:t>an 1. rujna 2015. u Očevidniku r</w:t>
      </w:r>
      <w:r w:rsidRPr="00D05CA9">
        <w:rPr>
          <w:rFonts w:cs="Times New Roman" w:eastAsia="Times New Roman"/>
          <w:szCs w:val="24"/>
          <w:lang w:eastAsia="hr-HR"/>
        </w:rPr>
        <w:t>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1803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2.356.364,31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EA731B" w:rsidP="00EA731B" w:rsidR="00EA731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EA731B" w:rsidP="00EA731B" w:rsidR="00EA731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EA731B" w:rsidP="00EA731B" w:rsidR="00EA731B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EA731B" w:rsidP="00EA731B" w:rsidR="00EA731B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30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EA731B" w:rsidP="00EA731B" w:rsidR="00EA731B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EA731B" w:rsidP="00EA731B" w:rsidR="00EA731B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Mihaela Kaligari</w:t>
      </w:r>
      <w:r w:rsidR="00681B9B">
        <w:rPr>
          <w:rFonts w:cs="Times New Roman" w:eastAsia="Times New Roman"/>
          <w:szCs w:val="24"/>
          <w:lang w:eastAsia="hr-HR"/>
        </w:rPr>
        <w:t>, v. r.</w:t>
      </w:r>
    </w:p>
    <w:p w:rsidRDefault="00EA731B" w:rsidP="00EA731B" w:rsidR="00EA731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EA731B" w:rsidP="00EA731B" w:rsidR="00EA731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EA731B" w:rsidP="00EA731B" w:rsidR="00EA731B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EA731B" w:rsidP="00EA731B" w:rsidR="00EA731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EA731B" w:rsidP="00EA731B" w:rsidR="00EA731B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1. e-Oglasna ploča sudova,</w:t>
      </w:r>
    </w:p>
    <w:p w:rsidRDefault="00EA731B" w:rsidP="00EA731B" w:rsidR="00EA731B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2. sudski registar.</w:t>
      </w:r>
    </w:p>
    <w:p w:rsidRDefault="00EA731B" w:rsidP="00EA731B" w:rsidR="00EA731B" w:rsidRPr="00D05CA9">
      <w:pPr>
        <w:tabs>
          <w:tab w:pos="4116" w:val="left"/>
        </w:tabs>
      </w:pPr>
    </w:p>
    <w:p w:rsidRDefault="00EA731B" w:rsidP="00EA731B" w:rsidR="00EA731B" w:rsidRPr="00D05CA9">
      <w:pPr>
        <w:tabs>
          <w:tab w:pos="4116" w:val="left"/>
        </w:tabs>
      </w:pPr>
    </w:p>
    <w:p w:rsidRDefault="00EA731B" w:rsidP="00EA731B" w:rsidR="00EA731B" w:rsidRPr="00D05CA9">
      <w:pPr>
        <w:tabs>
          <w:tab w:pos="4116" w:val="left"/>
        </w:tabs>
      </w:pPr>
    </w:p>
    <w:p w:rsidRDefault="00EA731B" w:rsidP="00EA731B" w:rsidR="00EA731B" w:rsidRPr="00D05CA9">
      <w:pPr>
        <w:tabs>
          <w:tab w:pos="4116" w:val="left"/>
        </w:tabs>
      </w:pPr>
    </w:p>
    <w:p w:rsidRDefault="00EA731B" w:rsidP="00EA731B" w:rsidR="00EA731B" w:rsidRPr="00D05CA9">
      <w:pPr>
        <w:tabs>
          <w:tab w:pos="4116" w:val="left"/>
        </w:tabs>
      </w:pPr>
    </w:p>
    <w:p w:rsidRDefault="00EA731B" w:rsidP="00EA731B" w:rsidR="00EA731B" w:rsidRPr="00D05CA9">
      <w:pPr>
        <w:tabs>
          <w:tab w:pos="4116" w:val="left"/>
        </w:tabs>
      </w:pPr>
    </w:p>
    <w:p w:rsidRDefault="00EA731B" w:rsidP="00EA731B" w:rsidR="00EA731B" w:rsidRPr="00D05CA9">
      <w:pPr>
        <w:tabs>
          <w:tab w:pos="4116" w:val="left"/>
        </w:tabs>
      </w:pPr>
    </w:p>
    <w:p w:rsidRDefault="00EA731B" w:rsidP="00EA731B" w:rsidR="00EA731B" w:rsidRPr="00D05CA9">
      <w:pPr>
        <w:tabs>
          <w:tab w:pos="4116" w:val="left"/>
        </w:tabs>
      </w:pPr>
    </w:p>
    <w:p w:rsidRDefault="00EA731B" w:rsidP="00EA731B" w:rsidR="00EA731B" w:rsidRPr="00D05CA9">
      <w:pPr>
        <w:tabs>
          <w:tab w:pos="4116" w:val="left"/>
        </w:tabs>
      </w:pPr>
    </w:p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 w:rsidRPr="00D05CA9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EA731B" w:rsidP="00EA731B" w:rsidR="00EA731B"/>
    <w:p w:rsidRDefault="007B17F4" w:rsidR="00BB10E7"/>
    <w:sectPr w:rsidSect="00A81E97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0BF6" w:rsidP="00EA731B" w:rsidR="00380BF6">
      <w:r>
        <w:separator/>
      </w:r>
    </w:p>
  </w:endnote>
  <w:endnote w:id="0" w:type="continuationSeparator">
    <w:p w:rsidRDefault="00380BF6" w:rsidP="00EA731B" w:rsidR="00380B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0BF6" w:rsidP="00EA731B" w:rsidR="00380BF6">
      <w:r>
        <w:separator/>
      </w:r>
    </w:p>
  </w:footnote>
  <w:footnote w:id="0" w:type="continuationSeparator">
    <w:p w:rsidRDefault="00380BF6" w:rsidP="00EA731B" w:rsidR="00380B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BF6" w:rsidP="00A81E97" w:rsidR="00A81E97">
    <w:pPr>
      <w:pStyle w:val="Zaglavlje"/>
      <w:jc w:val="left"/>
    </w:pPr>
    <w:r>
      <w:tab/>
    </w:r>
    <w:r>
      <w:fldChar w:fldCharType="begin"/>
    </w:r>
    <w:r>
      <w:instrText>PAGE   \* MERGEFORMAT</w:instrText>
    </w:r>
    <w:r>
      <w:fldChar w:fldCharType="separate"/>
    </w:r>
    <w:r w:rsidR="007B17F4">
      <w:rPr>
        <w:noProof/>
      </w:rPr>
      <w:t>2</w:t>
    </w:r>
    <w:r>
      <w:fldChar w:fldCharType="end"/>
    </w:r>
    <w:r>
      <w:tab/>
    </w:r>
    <w:r w:rsidRPr="00F65D9B">
      <w:t>11 St-</w:t>
    </w:r>
    <w:r>
      <w:t>4</w:t>
    </w:r>
    <w:r w:rsidR="00EA731B">
      <w:t>36</w:t>
    </w:r>
    <w:r>
      <w:t>/</w:t>
    </w:r>
    <w:r w:rsidRPr="00F65D9B">
      <w:t>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0BF6" w:rsidP="0021081C" w:rsidR="00A81E97">
    <w:pPr>
      <w:pStyle w:val="Zaglavlje"/>
      <w:jc w:val="right"/>
    </w:pPr>
    <w:r>
      <w:t>11 St-4</w:t>
    </w:r>
    <w:r w:rsidR="00EA731B">
      <w:t>36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2488"/>
    <w:rsid w:val="00380BF6"/>
    <w:rsid w:val="00681B9B"/>
    <w:rsid w:val="007B17F4"/>
    <w:rsid w:val="009A6044"/>
    <w:rsid w:val="00BF033F"/>
    <w:rsid w:val="00D82488"/>
    <w:rsid w:val="00EA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731B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731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A731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731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731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731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731B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17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17F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17F4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17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17F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731B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A731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A731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A731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731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EA731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731B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B17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17F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17F4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17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17F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GORIČICA d. o. o. BUZET</izvorni_sadrzaj>
    <derivirana_varijabla naziv="DomainObject.Predmet.ProtustrankaFormated_1">  GORIČICA d. o. o. BUZET</derivirana_varijabla>
  </DomainObject.Predmet.ProtustrankaFormated>
  <DomainObject.Predmet.ProtustrankaFormatedOIB>
    <izvorni_sadrzaj>  GORIČICA d. o. o. BUZET, OIB 50074698654</izvorni_sadrzaj>
    <derivirana_varijabla naziv="DomainObject.Predmet.ProtustrankaFormatedOIB_1">  GORIČICA d. o. o. BUZET, OIB 50074698654</derivirana_varijabla>
  </DomainObject.Predmet.ProtustrankaFormatedOIB>
  <DomainObject.Predmet.ProtustrankaFormatedWithAdress>
    <izvorni_sadrzaj> GORIČICA d. o. o. BUZET, Trg Fontana 6, 52420 Buzet</izvorni_sadrzaj>
    <derivirana_varijabla naziv="DomainObject.Predmet.ProtustrankaFormatedWithAdress_1"> GORIČICA d. o. o. BUZET, Trg Fontana 6, 52420 Buzet</derivirana_varijabla>
  </DomainObject.Predmet.ProtustrankaFormatedWithAdress>
  <DomainObject.Predmet.ProtustrankaFormatedWithAdressOIB>
    <izvorni_sadrzaj> GORIČICA d. o. o. BUZET, OIB 50074698654, Trg Fontana 6, 52420 Buzet</izvorni_sadrzaj>
    <derivirana_varijabla naziv="DomainObject.Predmet.ProtustrankaFormatedWithAdressOIB_1"> GORIČICA d. o. o. BUZET, OIB 50074698654, Trg Fontana 6, 52420 Buzet</derivirana_varijabla>
  </DomainObject.Predmet.ProtustrankaFormatedWithAdressOIB>
  <DomainObject.Predmet.ProtustrankaWithAdress>
    <izvorni_sadrzaj>GORIČICA d. o. o. BUZET Trg Fontana 6, 52420 Buzet</izvorni_sadrzaj>
    <derivirana_varijabla naziv="DomainObject.Predmet.ProtustrankaWithAdress_1">GORIČICA d. o. o. BUZET Trg Fontana 6, 52420 Buzet</derivirana_varijabla>
  </DomainObject.Predmet.ProtustrankaWithAdress>
  <DomainObject.Predmet.ProtustrankaWithAdressOIB>
    <izvorni_sadrzaj>GORIČICA d. o. o. BUZET, OIB 50074698654, Trg Fontana 6, 52420 Buzet</izvorni_sadrzaj>
    <derivirana_varijabla naziv="DomainObject.Predmet.ProtustrankaWithAdressOIB_1">GORIČICA d. o. o. BUZET, OIB 50074698654, Trg Fontana 6, 52420 Buzet</derivirana_varijabla>
  </DomainObject.Predmet.ProtustrankaWithAdressOIB>
  <DomainObject.Predmet.ProtustrankaNazivFormated>
    <izvorni_sadrzaj>GORIČICA d. o. o. BUZET</izvorni_sadrzaj>
    <derivirana_varijabla naziv="DomainObject.Predmet.ProtustrankaNazivFormated_1">GORIČICA d. o. o. BUZET</derivirana_varijabla>
  </DomainObject.Predmet.ProtustrankaNazivFormated>
  <DomainObject.Predmet.ProtustrankaNazivFormatedOIB>
    <izvorni_sadrzaj>GORIČICA d. o. o. BUZET, OIB 50074698654</izvorni_sadrzaj>
    <derivirana_varijabla naziv="DomainObject.Predmet.ProtustrankaNazivFormatedOIB_1">GORIČICA d. o. o. BUZET, OIB 50074698654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2356364.31</izvorni_sadrzaj>
    <derivirana_varijabla naziv="DomainObject.Predmet.TrenutnaVrijednost_1">2356364.31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GORIČICA d. o. o. BUZET</item>
    </izvorni_sadrzaj>
    <derivirana_varijabla naziv="DomainObject.Predmet.ProtuStrankaListFormated_1">
      <item>GORIČICA d. o. o. BUZET</item>
    </derivirana_varijabla>
  </DomainObject.Predmet.ProtuStrankaListFormated>
  <DomainObject.Predmet.ProtuStrankaListFormatedOIB>
    <izvorni_sadrzaj>
      <item>GORIČICA d. o. o. BUZET, OIB 50074698654</item>
    </izvorni_sadrzaj>
    <derivirana_varijabla naziv="DomainObject.Predmet.ProtuStrankaListFormatedOIB_1">
      <item>GORIČICA d. o. o. BUZET, OIB 50074698654</item>
    </derivirana_varijabla>
  </DomainObject.Predmet.ProtuStrankaListFormatedOIB>
  <DomainObject.Predmet.ProtuStrankaListFormatedWithAdress>
    <izvorni_sadrzaj>
      <item>GORIČICA d. o. o. BUZET, Trg Fontana 6, 52420 Buzet</item>
    </izvorni_sadrzaj>
    <derivirana_varijabla naziv="DomainObject.Predmet.ProtuStrankaListFormatedWithAdress_1">
      <item>GORIČICA d. o. o. BUZET, Trg Fontana 6, 52420 Buzet</item>
    </derivirana_varijabla>
  </DomainObject.Predmet.ProtuStrankaListFormatedWithAdress>
  <DomainObject.Predmet.ProtuStrankaListFormatedWithAdressOIB>
    <izvorni_sadrzaj>
      <item>GORIČICA d. o. o. BUZET, OIB 50074698654, Trg Fontana 6, 52420 Buzet</item>
    </izvorni_sadrzaj>
    <derivirana_varijabla naziv="DomainObject.Predmet.ProtuStrankaListFormatedWithAdressOIB_1">
      <item>GORIČICA d. o. o. BUZET, OIB 50074698654, Trg Fontana 6, 52420 Buzet</item>
    </derivirana_varijabla>
  </DomainObject.Predmet.ProtuStrankaListFormatedWithAdressOIB>
  <DomainObject.Predmet.ProtuStrankaListNazivFormated>
    <izvorni_sadrzaj>
      <item>GORIČICA d. o. o. BUZET</item>
    </izvorni_sadrzaj>
    <derivirana_varijabla naziv="DomainObject.Predmet.ProtuStrankaListNazivFormated_1">
      <item>GORIČICA d. o. o. BUZET</item>
    </derivirana_varijabla>
  </DomainObject.Predmet.ProtuStrankaListNazivFormated>
  <DomainObject.Predmet.ProtuStrankaListNazivFormatedOIB>
    <izvorni_sadrzaj>
      <item>GORIČICA d. o. o. BUZET, OIB 50074698654</item>
    </izvorni_sadrzaj>
    <derivirana_varijabla naziv="DomainObject.Predmet.ProtuStrankaListNazivFormatedOIB_1">
      <item>GORIČICA d. o. o. BUZET, OIB 50074698654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GORIČICA d. o. o. BUZET</izvorni_sadrzaj>
    <derivirana_varijabla naziv="DomainObject.Predmet.ProtustrankaIDrugi_1">GORIČICA d. o. o. BUZET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GORIČICA d. o. o. BUZET, OIB 50074698654, Trg Fontana 6, 52420 Buzet</izvorni_sadrzaj>
    <derivirana_varijabla naziv="DomainObject.Predmet.ProtustrankaIDrugiAdressOIB_1">GORIČICA d. o. o. BUZET, OIB 50074698654, Trg Fontana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GORIČICA d. o. o. BUZET</item>
    </izvorni_sadrzaj>
    <derivirana_varijabla naziv="DomainObject.Predmet.SudioniciListNaziv_1">
      <item>FINANCIJSKA AGENCIJA, RC RIJEKA, PODRUŽNICA PULA, PULA</item>
      <item>GORIČICA d. o. o. BUZET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GORIČICA d. o. o. BUZET, OIB 50074698654, Trg Fontana 6,52420 Buzet</item>
    </izvorni_sadrzaj>
    <derivirana_varijabla naziv="DomainObject.Predmet.SudioniciListAdressOIB_1">
      <item>FINANCIJSKA AGENCIJA, RC RIJEKA, PODRUŽNICA PULA, PULA, OIB 85821130368, Giardini 5,52100 Pula</item>
      <item>GORIČICA d. o. o. BUZET, OIB 50074698654, Trg Fontana 6,52420 Buzet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50074698654</item>
    </izvorni_sadrzaj>
    <derivirana_varijabla naziv="DomainObject.Predmet.SudioniciListNazivOIB_1">
      <item>, OIB 85821130368</item>
      <item>, OIB 50074698654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371</properties:Words>
  <properties:Characters>2002</properties:Characters>
  <properties:Lines>92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2015-12-01T08:01:00Z</dcterms:created>
  <dc:creator>Mihaela Kaligari</dc:creator>
  <dc:description/>
  <cp:keywords/>
  <cp:lastModifiedBy>Lorena Paris Aničić</cp:lastModifiedBy>
  <cp:lastPrinted>2015-12-01T08:04:00Z</cp:lastPrinted>
  <dcterms:modified xmlns:xsi="http://www.w3.org/2001/XMLSchema-instance" xsi:type="dcterms:W3CDTF">2015-12-16T13:39:00Z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