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0db7" w14:paraId="9c70db7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B70172" w:rsidR="00EF6C3B">
      <w:pPr>
        <w:jc w:val="right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Posl. br. 6-St.</w:t>
      </w:r>
      <w:r w:rsidR="006B6346">
        <w:rPr>
          <w:b/>
          <w:sz w:val="22"/>
          <w:szCs w:val="22"/>
        </w:rPr>
        <w:t>634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562B9C">
        <w:rPr>
          <w:b/>
          <w:sz w:val="22"/>
          <w:szCs w:val="22"/>
        </w:rPr>
        <w:t>6</w:t>
      </w:r>
      <w:r w:rsidRPr="00DB133F">
        <w:rPr>
          <w:b/>
          <w:sz w:val="22"/>
          <w:szCs w:val="22"/>
        </w:rPr>
        <w:t>-</w:t>
      </w:r>
      <w:r w:rsidR="005167CD">
        <w:rPr>
          <w:b/>
          <w:sz w:val="22"/>
          <w:szCs w:val="22"/>
        </w:rPr>
        <w:t>39</w:t>
      </w:r>
    </w:p>
    <w:p w:rsidRDefault="002E1978" w:rsidP="00B70172" w:rsidR="002E1978" w:rsidRPr="00DB133F">
      <w:pPr>
        <w:jc w:val="right"/>
        <w:rPr>
          <w:b/>
          <w:sz w:val="22"/>
          <w:szCs w:val="22"/>
        </w:rPr>
      </w:pPr>
    </w:p>
    <w:p w:rsidRDefault="00D13E41" w:rsidP="00921E6F" w:rsidR="00D13E41">
      <w:pPr>
        <w:jc w:val="center"/>
        <w:rPr>
          <w:b/>
          <w:sz w:val="22"/>
          <w:szCs w:val="22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21E6F">
      <w:pPr>
        <w:jc w:val="center"/>
        <w:rPr>
          <w:b/>
          <w:sz w:val="22"/>
          <w:szCs w:val="22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2E15C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F4204A" w:rsidRPr="00F4204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6B6346" w:rsidRPr="006B6346">
        <w:rPr>
          <w:sz w:val="22"/>
          <w:szCs w:val="22"/>
          <w:lang w:val="en-AU"/>
        </w:rPr>
        <w:t>UNKA d.o.o.  za proizvodnju, trgovinu i graditeljstvo "u stečaju", Mostarska bb, Metković</w:t>
      </w:r>
      <w:r w:rsidR="006B6346" w:rsidRPr="006B6346">
        <w:rPr>
          <w:sz w:val="22"/>
          <w:szCs w:val="22"/>
        </w:rPr>
        <w:t xml:space="preserve">, </w:t>
      </w:r>
      <w:r w:rsidR="006B6346" w:rsidRPr="006B6346">
        <w:rPr>
          <w:sz w:val="22"/>
          <w:szCs w:val="22"/>
          <w:lang w:val="en-AU"/>
        </w:rPr>
        <w:t>MB:090018497, OIB: 03301523040</w:t>
      </w:r>
      <w:r w:rsidR="006B6346" w:rsidRPr="006B6346">
        <w:rPr>
          <w:sz w:val="22"/>
          <w:szCs w:val="22"/>
        </w:rPr>
        <w:t>, zastupano po stečajnom upravitelju Marku Lonac iz Dubrovnika</w:t>
      </w:r>
      <w:r w:rsidR="00DB2EB1">
        <w:rPr>
          <w:bCs/>
          <w:sz w:val="22"/>
          <w:szCs w:val="22"/>
        </w:rPr>
        <w:t xml:space="preserve">, </w:t>
      </w:r>
      <w:r w:rsidR="00DB2EB1">
        <w:rPr>
          <w:sz w:val="22"/>
          <w:szCs w:val="22"/>
        </w:rPr>
        <w:t>izvan ročišta</w:t>
      </w:r>
      <w:r w:rsidR="00050A51">
        <w:rPr>
          <w:sz w:val="22"/>
          <w:szCs w:val="22"/>
        </w:rPr>
        <w:t xml:space="preserve">, </w:t>
      </w:r>
      <w:r w:rsidR="003D4346" w:rsidRPr="00DB133F">
        <w:rPr>
          <w:sz w:val="22"/>
          <w:szCs w:val="22"/>
        </w:rPr>
        <w:t>dana</w:t>
      </w:r>
      <w:r w:rsidR="001C6B5E" w:rsidRPr="00DB133F">
        <w:rPr>
          <w:sz w:val="22"/>
          <w:szCs w:val="22"/>
        </w:rPr>
        <w:t xml:space="preserve"> </w:t>
      </w:r>
      <w:r w:rsidR="006B6346">
        <w:rPr>
          <w:sz w:val="22"/>
          <w:szCs w:val="22"/>
        </w:rPr>
        <w:t>2</w:t>
      </w:r>
      <w:r w:rsidR="00DB2EB1">
        <w:rPr>
          <w:sz w:val="22"/>
          <w:szCs w:val="22"/>
        </w:rPr>
        <w:t>1</w:t>
      </w:r>
      <w:r w:rsidR="00CD7055" w:rsidRPr="00DB133F">
        <w:rPr>
          <w:sz w:val="22"/>
          <w:szCs w:val="22"/>
        </w:rPr>
        <w:t xml:space="preserve">. </w:t>
      </w:r>
      <w:r w:rsidR="00DB2EB1">
        <w:rPr>
          <w:sz w:val="22"/>
          <w:szCs w:val="22"/>
        </w:rPr>
        <w:t>srpnja</w:t>
      </w:r>
      <w:r w:rsidR="008D4212" w:rsidRPr="00DB133F">
        <w:rPr>
          <w:sz w:val="22"/>
          <w:szCs w:val="22"/>
        </w:rPr>
        <w:t xml:space="preserve"> 201</w:t>
      </w:r>
      <w:r w:rsidR="00050A51">
        <w:rPr>
          <w:sz w:val="22"/>
          <w:szCs w:val="22"/>
        </w:rPr>
        <w:t>6</w:t>
      </w:r>
      <w:r w:rsidR="008D4212" w:rsidRPr="00DB133F">
        <w:rPr>
          <w:sz w:val="22"/>
          <w:szCs w:val="22"/>
        </w:rPr>
        <w:t>. godine</w:t>
      </w:r>
    </w:p>
    <w:p w:rsidRDefault="003D4346" w:rsidP="003D4346" w:rsidR="003D4346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1C6B5E" w:rsidP="001C6B5E" w:rsidR="001C6B5E" w:rsidRPr="00DB133F">
      <w:pPr>
        <w:pStyle w:val="Tijeloteksta"/>
        <w:ind w:firstLine="708"/>
        <w:rPr>
          <w:sz w:val="22"/>
          <w:szCs w:val="22"/>
        </w:rPr>
      </w:pPr>
    </w:p>
    <w:p w:rsidRDefault="006B6346" w:rsidP="005167CD" w:rsidR="006B6346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Odobravaju se troškovi stečajnog upravitelja Marka Lonac u iznosu od </w:t>
      </w:r>
      <w:r w:rsidR="00C50A21">
        <w:rPr>
          <w:sz w:val="22"/>
          <w:szCs w:val="22"/>
        </w:rPr>
        <w:t>380</w:t>
      </w:r>
      <w:r>
        <w:rPr>
          <w:sz w:val="22"/>
          <w:szCs w:val="22"/>
        </w:rPr>
        <w:t>,</w:t>
      </w:r>
      <w:r w:rsidR="00C50A21">
        <w:rPr>
          <w:sz w:val="22"/>
          <w:szCs w:val="22"/>
        </w:rPr>
        <w:t>0</w:t>
      </w:r>
      <w:r>
        <w:rPr>
          <w:sz w:val="22"/>
          <w:szCs w:val="22"/>
        </w:rPr>
        <w:t>0 kuna</w:t>
      </w:r>
      <w:r w:rsidR="00C50A21">
        <w:rPr>
          <w:sz w:val="22"/>
          <w:szCs w:val="22"/>
        </w:rPr>
        <w:t xml:space="preserve"> neto.</w:t>
      </w:r>
    </w:p>
    <w:p w:rsidRDefault="00C50A21" w:rsidP="00C50A21" w:rsidR="00C50A21">
      <w:pPr>
        <w:pStyle w:val="Tijeloteksta"/>
        <w:rPr>
          <w:sz w:val="22"/>
          <w:szCs w:val="22"/>
        </w:rPr>
      </w:pPr>
    </w:p>
    <w:p w:rsidRDefault="005167CD" w:rsidP="005167CD" w:rsidR="005167CD" w:rsidRPr="005167CD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 w:rsidRPr="005167CD">
        <w:rPr>
          <w:sz w:val="22"/>
          <w:szCs w:val="22"/>
        </w:rPr>
        <w:t>O</w:t>
      </w:r>
      <w:r w:rsidR="00C50A21">
        <w:rPr>
          <w:sz w:val="22"/>
          <w:szCs w:val="22"/>
        </w:rPr>
        <w:t>dbija se zahtjev stečajnog upravitelja za određivanje</w:t>
      </w:r>
      <w:r w:rsidR="002E7D06">
        <w:rPr>
          <w:sz w:val="22"/>
          <w:szCs w:val="22"/>
        </w:rPr>
        <w:t xml:space="preserve"> </w:t>
      </w:r>
      <w:r w:rsidR="00C50A21">
        <w:rPr>
          <w:sz w:val="22"/>
          <w:szCs w:val="22"/>
        </w:rPr>
        <w:t xml:space="preserve">nagrade za rad </w:t>
      </w:r>
      <w:r w:rsidRPr="005167CD">
        <w:rPr>
          <w:sz w:val="22"/>
          <w:szCs w:val="22"/>
        </w:rPr>
        <w:t xml:space="preserve">u ovom stečajnom postupku u iznosu od </w:t>
      </w:r>
      <w:r w:rsidR="002E7D06">
        <w:rPr>
          <w:sz w:val="22"/>
          <w:szCs w:val="22"/>
        </w:rPr>
        <w:t>7.177,59</w:t>
      </w:r>
      <w:r w:rsidR="00875620">
        <w:rPr>
          <w:sz w:val="22"/>
          <w:szCs w:val="22"/>
        </w:rPr>
        <w:t xml:space="preserve"> kuna</w:t>
      </w:r>
      <w:r w:rsidRPr="005167CD">
        <w:rPr>
          <w:sz w:val="22"/>
          <w:szCs w:val="22"/>
        </w:rPr>
        <w:t>.</w:t>
      </w:r>
    </w:p>
    <w:p w:rsidRDefault="005167CD" w:rsidP="005167CD" w:rsidR="005167CD" w:rsidRPr="005167CD">
      <w:pPr>
        <w:pStyle w:val="Tijeloteksta"/>
        <w:jc w:val="center"/>
        <w:rPr>
          <w:b/>
          <w:i/>
          <w:sz w:val="22"/>
          <w:szCs w:val="22"/>
        </w:rPr>
      </w:pPr>
    </w:p>
    <w:p w:rsidRDefault="005167CD" w:rsidP="005167CD" w:rsidR="005167CD" w:rsidRPr="005167CD">
      <w:pPr>
        <w:pStyle w:val="Tijeloteksta"/>
        <w:jc w:val="center"/>
        <w:rPr>
          <w:sz w:val="22"/>
          <w:szCs w:val="22"/>
        </w:rPr>
      </w:pPr>
    </w:p>
    <w:p w:rsidRDefault="005167CD" w:rsidP="00640008" w:rsidR="005167CD" w:rsidRPr="005167CD">
      <w:pPr>
        <w:pStyle w:val="Tijeloteksta"/>
        <w:jc w:val="center"/>
        <w:rPr>
          <w:b/>
          <w:sz w:val="22"/>
          <w:szCs w:val="22"/>
        </w:rPr>
      </w:pPr>
      <w:r w:rsidRPr="005167CD">
        <w:rPr>
          <w:b/>
          <w:sz w:val="22"/>
          <w:szCs w:val="22"/>
        </w:rPr>
        <w:t>Obrazloženje</w:t>
      </w:r>
    </w:p>
    <w:p w:rsidRDefault="005167CD" w:rsidP="005167CD" w:rsidR="005167CD" w:rsidRPr="005167CD">
      <w:pPr>
        <w:pStyle w:val="Tijeloteksta"/>
        <w:rPr>
          <w:b/>
          <w:sz w:val="22"/>
          <w:szCs w:val="22"/>
        </w:rPr>
      </w:pPr>
    </w:p>
    <w:p w:rsidRDefault="005167CD" w:rsidP="00105CE5" w:rsidR="002B2B4B">
      <w:pPr>
        <w:pStyle w:val="Tijeloteksta"/>
        <w:rPr>
          <w:sz w:val="22"/>
          <w:szCs w:val="22"/>
        </w:rPr>
      </w:pPr>
      <w:r w:rsidRPr="005167CD">
        <w:rPr>
          <w:sz w:val="22"/>
          <w:szCs w:val="22"/>
        </w:rPr>
        <w:tab/>
        <w:t xml:space="preserve">Stečajni upravitelj </w:t>
      </w:r>
      <w:r w:rsidR="002B2B4B">
        <w:rPr>
          <w:sz w:val="22"/>
          <w:szCs w:val="22"/>
        </w:rPr>
        <w:t>Marko Lonac ponio je ovom sudu 18. studenog 2016. godine zahtjev za isplatom stvarnih troškova i nagrade. Potražuje 380,00 kuna neto za stvarne putne troškova prema priloženom putnom nalogu</w:t>
      </w:r>
      <w:r w:rsidR="00046CB7">
        <w:rPr>
          <w:sz w:val="22"/>
          <w:szCs w:val="22"/>
        </w:rPr>
        <w:t>, te</w:t>
      </w:r>
      <w:r w:rsidR="002B2B4B">
        <w:rPr>
          <w:sz w:val="22"/>
          <w:szCs w:val="22"/>
        </w:rPr>
        <w:t xml:space="preserve"> nagr</w:t>
      </w:r>
      <w:r w:rsidR="00046CB7">
        <w:rPr>
          <w:sz w:val="22"/>
          <w:szCs w:val="22"/>
        </w:rPr>
        <w:t>a</w:t>
      </w:r>
      <w:r w:rsidR="002B2B4B">
        <w:rPr>
          <w:sz w:val="22"/>
          <w:szCs w:val="22"/>
        </w:rPr>
        <w:t xml:space="preserve">du u iznosu od 3.620,00 kuna neto i doprinose, porez i prirez na nagradu stečajnog  upravitelja, iz čega sud zaključuje da </w:t>
      </w:r>
      <w:r w:rsidR="00046CB7">
        <w:rPr>
          <w:sz w:val="22"/>
          <w:szCs w:val="22"/>
        </w:rPr>
        <w:t xml:space="preserve">na ime nagrade </w:t>
      </w:r>
      <w:r w:rsidR="002B2B4B">
        <w:rPr>
          <w:sz w:val="22"/>
          <w:szCs w:val="22"/>
        </w:rPr>
        <w:t>potražuje</w:t>
      </w:r>
      <w:r w:rsidR="002C41CF">
        <w:rPr>
          <w:sz w:val="22"/>
          <w:szCs w:val="22"/>
        </w:rPr>
        <w:t xml:space="preserve"> </w:t>
      </w:r>
      <w:r w:rsidR="002B2B4B" w:rsidRPr="002B2B4B">
        <w:rPr>
          <w:sz w:val="22"/>
          <w:szCs w:val="22"/>
        </w:rPr>
        <w:t>7.177,59 kuna</w:t>
      </w:r>
      <w:r w:rsidR="002C41CF">
        <w:rPr>
          <w:sz w:val="22"/>
          <w:szCs w:val="22"/>
        </w:rPr>
        <w:t xml:space="preserve"> bruto.</w:t>
      </w:r>
    </w:p>
    <w:p w:rsidRDefault="002C41CF" w:rsidP="00105CE5" w:rsidR="002C41CF">
      <w:pPr>
        <w:pStyle w:val="Tijeloteksta"/>
        <w:rPr>
          <w:sz w:val="22"/>
          <w:szCs w:val="22"/>
        </w:rPr>
      </w:pPr>
    </w:p>
    <w:p w:rsidRDefault="00064400" w:rsidP="002C41CF" w:rsidR="00601E81">
      <w:pPr>
        <w:pStyle w:val="Tijeloteksta"/>
        <w:ind w:firstLine="709"/>
        <w:rPr>
          <w:sz w:val="22"/>
          <w:szCs w:val="22"/>
        </w:rPr>
      </w:pPr>
      <w:r w:rsidRPr="005167CD">
        <w:rPr>
          <w:sz w:val="22"/>
          <w:szCs w:val="22"/>
        </w:rPr>
        <w:t>Temeljem čl. 94. Stečajnog zakona (NN 71/15, dalje u tekstu: SZ) nagradu za rad stečajnom upravitelju određuje stečajni sudac prema Uredbi kojom se utvrđuju kriteriji i način obračuna nagrade stečajnim upraviteljima</w:t>
      </w:r>
      <w:r>
        <w:rPr>
          <w:sz w:val="22"/>
          <w:szCs w:val="22"/>
        </w:rPr>
        <w:t xml:space="preserve"> (NN </w:t>
      </w:r>
      <w:r w:rsidR="00046CB7">
        <w:rPr>
          <w:sz w:val="22"/>
          <w:szCs w:val="22"/>
        </w:rPr>
        <w:t>105/15, dalje u tekstu:</w:t>
      </w:r>
      <w:r w:rsidR="00094D90">
        <w:rPr>
          <w:sz w:val="22"/>
          <w:szCs w:val="22"/>
        </w:rPr>
        <w:t xml:space="preserve"> Uredba)</w:t>
      </w:r>
      <w:r w:rsidR="00601E81">
        <w:rPr>
          <w:sz w:val="22"/>
          <w:szCs w:val="22"/>
        </w:rPr>
        <w:t>, a naknadu troškova određuje sud na temelju pisano</w:t>
      </w:r>
      <w:r w:rsidR="00E57D7E">
        <w:rPr>
          <w:sz w:val="22"/>
          <w:szCs w:val="22"/>
        </w:rPr>
        <w:t>g</w:t>
      </w:r>
      <w:r w:rsidR="00601E81">
        <w:rPr>
          <w:sz w:val="22"/>
          <w:szCs w:val="22"/>
        </w:rPr>
        <w:t>, obrazloženog i dokumentiranog izvješća stečajnog upravitelja</w:t>
      </w:r>
      <w:r w:rsidRPr="005167CD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Default="00601E81" w:rsidP="00601E81" w:rsidR="00601E81">
      <w:pPr>
        <w:pStyle w:val="Tijeloteksta"/>
        <w:ind w:firstLine="709"/>
        <w:rPr>
          <w:sz w:val="22"/>
          <w:szCs w:val="22"/>
        </w:rPr>
      </w:pPr>
    </w:p>
    <w:p w:rsidRDefault="00B67D02" w:rsidP="00601E81" w:rsidR="00B67D02">
      <w:pPr>
        <w:pStyle w:val="Tijeloteksta"/>
        <w:ind w:firstLine="709"/>
        <w:rPr>
          <w:sz w:val="22"/>
          <w:szCs w:val="22"/>
        </w:rPr>
      </w:pPr>
      <w:r>
        <w:rPr>
          <w:sz w:val="22"/>
          <w:szCs w:val="22"/>
        </w:rPr>
        <w:t>Stečajni upravitelj je uz zahtjev dostavio putni nalog za putovanje na relaciji Dubrovnik – Metković – Dubrovnik automobilom u privatnom vlasništvu</w:t>
      </w:r>
      <w:r w:rsidR="00F2130A">
        <w:rPr>
          <w:sz w:val="22"/>
          <w:szCs w:val="22"/>
        </w:rPr>
        <w:t xml:space="preserve"> (list spisa 315)</w:t>
      </w:r>
      <w:r w:rsidR="00E57D7E" w:rsidRPr="00E57D7E">
        <w:rPr>
          <w:sz w:val="22"/>
          <w:szCs w:val="22"/>
        </w:rPr>
        <w:t xml:space="preserve"> za odlazak 20. lipnja 2016. godine u sjedište stečajnog dužnika u Metkoviću</w:t>
      </w:r>
      <w:r>
        <w:rPr>
          <w:sz w:val="22"/>
          <w:szCs w:val="22"/>
        </w:rPr>
        <w:t>, pa je sud odobrio trošak od 2,00 kuna po prijeđenom kilometru ili 380,00 kuna za prijeđenih 190 kilometara.</w:t>
      </w:r>
    </w:p>
    <w:p w:rsidRDefault="00B67D02" w:rsidP="00601E81" w:rsidR="00B67D02">
      <w:pPr>
        <w:pStyle w:val="Tijeloteksta"/>
        <w:ind w:firstLine="709"/>
        <w:rPr>
          <w:sz w:val="22"/>
          <w:szCs w:val="22"/>
        </w:rPr>
      </w:pPr>
    </w:p>
    <w:p w:rsidRDefault="00064400" w:rsidP="00601E81" w:rsidR="00A26046">
      <w:pPr>
        <w:pStyle w:val="Tijelotekst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Sukladno </w:t>
      </w:r>
      <w:r w:rsidR="00094D90">
        <w:rPr>
          <w:sz w:val="22"/>
          <w:szCs w:val="22"/>
        </w:rPr>
        <w:t>čl. 2. Uredbe stečajni upravitelj ima pravo na nagradu za obavljene poslove</w:t>
      </w:r>
      <w:r w:rsidR="003A6880">
        <w:rPr>
          <w:sz w:val="22"/>
          <w:szCs w:val="22"/>
        </w:rPr>
        <w:t>. Nagradu određuje sud prema pravilima Uredbe</w:t>
      </w:r>
      <w:r w:rsidR="003366BF">
        <w:rPr>
          <w:sz w:val="22"/>
          <w:szCs w:val="22"/>
        </w:rPr>
        <w:t xml:space="preserve"> (čl. 2. Uredbe)</w:t>
      </w:r>
      <w:r w:rsidR="003A6880">
        <w:rPr>
          <w:sz w:val="22"/>
          <w:szCs w:val="22"/>
        </w:rPr>
        <w:t>, uzimajući u obzir obujam i složenost poslova, rad stečajnog upravitelja na ispitivanju tražbina</w:t>
      </w:r>
      <w:r w:rsidR="003366BF">
        <w:rPr>
          <w:sz w:val="22"/>
          <w:szCs w:val="22"/>
        </w:rPr>
        <w:t>,</w:t>
      </w:r>
      <w:r w:rsidR="003A6880">
        <w:rPr>
          <w:sz w:val="22"/>
          <w:szCs w:val="22"/>
        </w:rPr>
        <w:t xml:space="preserve"> te vrijednost unovčene stečajne mase (čl. 5. Uredbe).</w:t>
      </w:r>
      <w:r w:rsidR="007B2E35">
        <w:rPr>
          <w:sz w:val="22"/>
          <w:szCs w:val="22"/>
        </w:rPr>
        <w:t xml:space="preserve"> Nagrada stečajnom upravitelju s osnove vrijednosti unovčene stečajne mase obračunava se </w:t>
      </w:r>
      <w:r w:rsidR="00AE7DA0">
        <w:rPr>
          <w:sz w:val="22"/>
          <w:szCs w:val="22"/>
        </w:rPr>
        <w:t xml:space="preserve">jednostavnom matematičkom računicom </w:t>
      </w:r>
      <w:r w:rsidR="007B2E35">
        <w:rPr>
          <w:sz w:val="22"/>
          <w:szCs w:val="22"/>
        </w:rPr>
        <w:t>primjenom tablice iz čl. 7. Uredbe, a čl. 8.</w:t>
      </w:r>
      <w:r w:rsidR="008D7833">
        <w:rPr>
          <w:sz w:val="22"/>
          <w:szCs w:val="22"/>
        </w:rPr>
        <w:t xml:space="preserve"> i 9.</w:t>
      </w:r>
      <w:r w:rsidR="007B2E35">
        <w:rPr>
          <w:sz w:val="22"/>
          <w:szCs w:val="22"/>
        </w:rPr>
        <w:t xml:space="preserve"> Uredbe propisano je kada se može stečajnom upravitelju odrediti dodatna nagrada</w:t>
      </w:r>
      <w:r w:rsidR="008D7833">
        <w:rPr>
          <w:sz w:val="22"/>
          <w:szCs w:val="22"/>
        </w:rPr>
        <w:t xml:space="preserve"> odnos</w:t>
      </w:r>
      <w:r w:rsidR="00E57D7E">
        <w:rPr>
          <w:sz w:val="22"/>
          <w:szCs w:val="22"/>
        </w:rPr>
        <w:t>no posebna</w:t>
      </w:r>
      <w:r w:rsidR="008D7833">
        <w:rPr>
          <w:sz w:val="22"/>
          <w:szCs w:val="22"/>
        </w:rPr>
        <w:t xml:space="preserve"> nagrada</w:t>
      </w:r>
      <w:r w:rsidR="007B2E35">
        <w:rPr>
          <w:sz w:val="22"/>
          <w:szCs w:val="22"/>
        </w:rPr>
        <w:t>.</w:t>
      </w:r>
      <w:r w:rsidR="00AE7DA0">
        <w:rPr>
          <w:sz w:val="22"/>
          <w:szCs w:val="22"/>
        </w:rPr>
        <w:t xml:space="preserve"> Međutim, iako čl. 5. Uredbe </w:t>
      </w:r>
      <w:r w:rsidR="00131F01">
        <w:rPr>
          <w:sz w:val="22"/>
          <w:szCs w:val="22"/>
        </w:rPr>
        <w:t xml:space="preserve">propisuje da se nagrada stečajnom upravitelju određuje uzimajući u obzir "…  </w:t>
      </w:r>
      <w:r w:rsidR="00131F01" w:rsidRPr="00131F01">
        <w:rPr>
          <w:sz w:val="22"/>
          <w:szCs w:val="22"/>
        </w:rPr>
        <w:t>obujam i složenost poslova, rad stečajnog upravitelja na ispitivanju tražbina,</w:t>
      </w:r>
      <w:r w:rsidR="00131F01">
        <w:rPr>
          <w:sz w:val="22"/>
          <w:szCs w:val="22"/>
        </w:rPr>
        <w:t xml:space="preserve"> …"</w:t>
      </w:r>
      <w:r w:rsidR="00E57D7E">
        <w:rPr>
          <w:sz w:val="22"/>
          <w:szCs w:val="22"/>
        </w:rPr>
        <w:t>,</w:t>
      </w:r>
      <w:r w:rsidR="00131F01" w:rsidRPr="00131F01">
        <w:rPr>
          <w:sz w:val="22"/>
          <w:szCs w:val="22"/>
        </w:rPr>
        <w:t xml:space="preserve"> </w:t>
      </w:r>
      <w:r w:rsidR="00131F01">
        <w:rPr>
          <w:sz w:val="22"/>
          <w:szCs w:val="22"/>
        </w:rPr>
        <w:t xml:space="preserve">u Uredbi nigdje </w:t>
      </w:r>
      <w:r w:rsidR="00131F01">
        <w:rPr>
          <w:sz w:val="22"/>
          <w:szCs w:val="22"/>
        </w:rPr>
        <w:lastRenderedPageBreak/>
        <w:t xml:space="preserve">nije popisano pravo stečajnog upravitelja na nagradu ako je proveden stečajni postupak i ako je tijekom provedenog postupka utvrđeno da dužnik </w:t>
      </w:r>
      <w:r w:rsidR="00F42345">
        <w:rPr>
          <w:sz w:val="22"/>
          <w:szCs w:val="22"/>
        </w:rPr>
        <w:t>nema imovine.</w:t>
      </w:r>
    </w:p>
    <w:p w:rsidRDefault="00A26046" w:rsidP="00601E81" w:rsidR="00A26046">
      <w:pPr>
        <w:pStyle w:val="Tijeloteksta"/>
        <w:ind w:firstLine="709"/>
        <w:rPr>
          <w:sz w:val="22"/>
          <w:szCs w:val="22"/>
        </w:rPr>
      </w:pPr>
    </w:p>
    <w:p w:rsidRDefault="00A26046" w:rsidP="00601E81" w:rsidR="00131F01">
      <w:pPr>
        <w:pStyle w:val="Tijeloteksta"/>
        <w:ind w:firstLine="709"/>
        <w:rPr>
          <w:sz w:val="22"/>
          <w:szCs w:val="22"/>
        </w:rPr>
      </w:pPr>
      <w:r>
        <w:rPr>
          <w:sz w:val="22"/>
          <w:szCs w:val="22"/>
        </w:rPr>
        <w:t>U konkretnom slučaju trenutno nema stečajne mase. Prema izvješću stečajnog upravitelja imovina koja ulazi</w:t>
      </w:r>
      <w:r w:rsidR="00BE25EA">
        <w:rPr>
          <w:sz w:val="22"/>
          <w:szCs w:val="22"/>
        </w:rPr>
        <w:t xml:space="preserve"> </w:t>
      </w:r>
      <w:r>
        <w:rPr>
          <w:sz w:val="22"/>
          <w:szCs w:val="22"/>
        </w:rPr>
        <w:t>u stečajnu masu</w:t>
      </w:r>
      <w:r w:rsidR="000216A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 w:rsidR="000216AF">
        <w:rPr>
          <w:sz w:val="22"/>
          <w:szCs w:val="22"/>
        </w:rPr>
        <w:t>novčano potraživanje od kupaca u iznosu od 57.707,41 kuna koje treba naplatiti prisilnim putem u postupku pred sudom</w:t>
      </w:r>
      <w:r w:rsidR="00F42345">
        <w:rPr>
          <w:sz w:val="22"/>
          <w:szCs w:val="22"/>
        </w:rPr>
        <w:t xml:space="preserve"> (</w:t>
      </w:r>
      <w:r w:rsidR="000216AF">
        <w:rPr>
          <w:sz w:val="22"/>
          <w:szCs w:val="22"/>
        </w:rPr>
        <w:t xml:space="preserve">koji postupak je prema izvješću stečajnog upravitelja baziranim na izvješću </w:t>
      </w:r>
      <w:r w:rsidR="00715F68">
        <w:rPr>
          <w:sz w:val="22"/>
          <w:szCs w:val="22"/>
        </w:rPr>
        <w:t>ranijeg punomoćnika pravnog prednika dužnika tek</w:t>
      </w:r>
      <w:r w:rsidR="00A01634">
        <w:rPr>
          <w:sz w:val="22"/>
          <w:szCs w:val="22"/>
        </w:rPr>
        <w:t xml:space="preserve"> </w:t>
      </w:r>
      <w:r w:rsidR="00715F68">
        <w:rPr>
          <w:sz w:val="22"/>
          <w:szCs w:val="22"/>
        </w:rPr>
        <w:t>u ranoj fazi i neizvjestan, pa nema smisla stvarati troškove stečajnog postupka do okončanja tog postupka radi prisilne naplate</w:t>
      </w:r>
      <w:r w:rsidR="00A01634">
        <w:rPr>
          <w:sz w:val="22"/>
          <w:szCs w:val="22"/>
        </w:rPr>
        <w:t>, te je z</w:t>
      </w:r>
      <w:r w:rsidR="00715F68">
        <w:rPr>
          <w:sz w:val="22"/>
          <w:szCs w:val="22"/>
        </w:rPr>
        <w:t>bog toga je predložio obustavu i zaključenje ovog stečajnog postupka zbog nedostatnosti steč</w:t>
      </w:r>
      <w:r w:rsidR="00A01634">
        <w:rPr>
          <w:sz w:val="22"/>
          <w:szCs w:val="22"/>
        </w:rPr>
        <w:t>a</w:t>
      </w:r>
      <w:r w:rsidR="00715F68">
        <w:rPr>
          <w:sz w:val="22"/>
          <w:szCs w:val="22"/>
        </w:rPr>
        <w:t>jn</w:t>
      </w:r>
      <w:r w:rsidR="00A01634">
        <w:rPr>
          <w:sz w:val="22"/>
          <w:szCs w:val="22"/>
        </w:rPr>
        <w:t>e</w:t>
      </w:r>
      <w:r w:rsidR="00715F68">
        <w:rPr>
          <w:sz w:val="22"/>
          <w:szCs w:val="22"/>
        </w:rPr>
        <w:t xml:space="preserve"> mase za</w:t>
      </w:r>
      <w:r w:rsidR="00A01634">
        <w:rPr>
          <w:sz w:val="22"/>
          <w:szCs w:val="22"/>
        </w:rPr>
        <w:t xml:space="preserve"> namirenje trošk</w:t>
      </w:r>
      <w:r w:rsidR="00715F68">
        <w:rPr>
          <w:sz w:val="22"/>
          <w:szCs w:val="22"/>
        </w:rPr>
        <w:t>o</w:t>
      </w:r>
      <w:r w:rsidR="00A01634">
        <w:rPr>
          <w:sz w:val="22"/>
          <w:szCs w:val="22"/>
        </w:rPr>
        <w:t>v</w:t>
      </w:r>
      <w:r w:rsidR="00715F68">
        <w:rPr>
          <w:sz w:val="22"/>
          <w:szCs w:val="22"/>
        </w:rPr>
        <w:t>a ste</w:t>
      </w:r>
      <w:r w:rsidR="00A01634">
        <w:rPr>
          <w:sz w:val="22"/>
          <w:szCs w:val="22"/>
        </w:rPr>
        <w:t>čajnog postupka</w:t>
      </w:r>
      <w:r w:rsidR="00F42345">
        <w:rPr>
          <w:sz w:val="22"/>
          <w:szCs w:val="22"/>
        </w:rPr>
        <w:t>)</w:t>
      </w:r>
      <w:r w:rsidR="00A01634">
        <w:rPr>
          <w:sz w:val="22"/>
          <w:szCs w:val="22"/>
        </w:rPr>
        <w:t xml:space="preserve">. Dakle, cijeneći kriterije iz čl. 5. Uredbe i to </w:t>
      </w:r>
      <w:r w:rsidR="00A01634" w:rsidRPr="00131F01">
        <w:rPr>
          <w:sz w:val="22"/>
          <w:szCs w:val="22"/>
        </w:rPr>
        <w:t>obujam i složenost poslova,</w:t>
      </w:r>
      <w:r w:rsidR="007879FF">
        <w:rPr>
          <w:sz w:val="22"/>
          <w:szCs w:val="22"/>
        </w:rPr>
        <w:t xml:space="preserve"> kao i</w:t>
      </w:r>
      <w:r w:rsidR="00A01634" w:rsidRPr="00131F01">
        <w:rPr>
          <w:sz w:val="22"/>
          <w:szCs w:val="22"/>
        </w:rPr>
        <w:t xml:space="preserve"> rad stečajnog upravitelja na ispitivanju tražbina</w:t>
      </w:r>
      <w:r w:rsidR="007879FF">
        <w:rPr>
          <w:sz w:val="22"/>
          <w:szCs w:val="22"/>
        </w:rPr>
        <w:t xml:space="preserve">, stečajni upravitelje je zaslužio nagradu za rad. No, nedostaje jedan od elemenata (kriterija) za određivanje nagrade stečajnog upravitelja, a to je </w:t>
      </w:r>
      <w:r w:rsidR="00D13E41" w:rsidRPr="00D13E41">
        <w:rPr>
          <w:sz w:val="22"/>
          <w:szCs w:val="22"/>
        </w:rPr>
        <w:t>vrijednosti unovčene stečajne mase</w:t>
      </w:r>
      <w:r w:rsidR="00D13E41">
        <w:rPr>
          <w:sz w:val="22"/>
          <w:szCs w:val="22"/>
        </w:rPr>
        <w:t>, pa se ne može obračunati nagrada stečajnom upravitelju, posebno jer u Uredbi nije popisano pravo stečajnog upravitelja na nagradu u slučaju da nema stečajne mase. zbog toga je odlučeno kao u točki I</w:t>
      </w:r>
      <w:r w:rsidR="00F16C8D">
        <w:rPr>
          <w:sz w:val="22"/>
          <w:szCs w:val="22"/>
        </w:rPr>
        <w:t>I</w:t>
      </w:r>
      <w:r w:rsidR="00D13E41">
        <w:rPr>
          <w:sz w:val="22"/>
          <w:szCs w:val="22"/>
        </w:rPr>
        <w:t>. izreke ovog rješenja.</w:t>
      </w:r>
    </w:p>
    <w:p w:rsidRDefault="00D13E41" w:rsidP="00265B9E" w:rsidR="00D13E41">
      <w:pPr>
        <w:pStyle w:val="Tijeloteksta"/>
        <w:rPr>
          <w:sz w:val="22"/>
          <w:szCs w:val="22"/>
        </w:rPr>
      </w:pPr>
    </w:p>
    <w:p w:rsidRDefault="004C2C32" w:rsidP="00265B9E" w:rsidR="005167CD" w:rsidRPr="005167C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5167CD" w:rsidRPr="005167CD">
        <w:rPr>
          <w:sz w:val="22"/>
          <w:szCs w:val="22"/>
        </w:rPr>
        <w:t xml:space="preserve">Zbog toga je, na temelju spomenutih propisa, odlučeno kao u izreci. </w:t>
      </w:r>
    </w:p>
    <w:p w:rsidRDefault="00DF13B7" w:rsidP="008D4212" w:rsidR="00DF13B7">
      <w:pPr>
        <w:pStyle w:val="Tijeloteksta"/>
        <w:jc w:val="center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D13E41">
        <w:rPr>
          <w:b/>
          <w:sz w:val="22"/>
          <w:szCs w:val="22"/>
        </w:rPr>
        <w:t>2</w:t>
      </w:r>
      <w:r w:rsidR="00DB5E62">
        <w:rPr>
          <w:b/>
          <w:sz w:val="22"/>
          <w:szCs w:val="22"/>
        </w:rPr>
        <w:t>1</w:t>
      </w:r>
      <w:r w:rsidR="00DF13B7">
        <w:rPr>
          <w:b/>
          <w:sz w:val="22"/>
          <w:szCs w:val="22"/>
        </w:rPr>
        <w:t xml:space="preserve">. </w:t>
      </w:r>
      <w:r w:rsidR="00D13E41">
        <w:rPr>
          <w:b/>
          <w:sz w:val="22"/>
          <w:szCs w:val="22"/>
        </w:rPr>
        <w:t>studenog</w:t>
      </w:r>
      <w:r w:rsidRPr="00DB133F">
        <w:rPr>
          <w:b/>
          <w:sz w:val="22"/>
          <w:szCs w:val="22"/>
        </w:rPr>
        <w:t xml:space="preserve"> 201</w:t>
      </w:r>
      <w:r w:rsidR="00DF13B7">
        <w:rPr>
          <w:b/>
          <w:sz w:val="22"/>
          <w:szCs w:val="22"/>
        </w:rPr>
        <w:t>6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360E7B" w:rsidP="001C6B5E" w:rsidR="00360E7B" w:rsidRPr="00DB133F">
      <w:pPr>
        <w:pStyle w:val="Tijeloteksta"/>
        <w:rPr>
          <w:b/>
          <w:sz w:val="22"/>
          <w:szCs w:val="22"/>
        </w:rPr>
      </w:pP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B00903" w:rsidP="00B00903" w:rsidR="00B00903" w:rsidRPr="00B00903">
      <w:pPr>
        <w:jc w:val="both"/>
        <w:rPr>
          <w:sz w:val="22"/>
          <w:szCs w:val="22"/>
        </w:rPr>
      </w:pPr>
      <w:r w:rsidRPr="00B00903">
        <w:rPr>
          <w:sz w:val="22"/>
          <w:szCs w:val="22"/>
        </w:rPr>
        <w:t xml:space="preserve">Protiv ovog rješenja </w:t>
      </w:r>
      <w:r w:rsidR="00964464">
        <w:rPr>
          <w:sz w:val="22"/>
          <w:szCs w:val="22"/>
        </w:rPr>
        <w:t xml:space="preserve">je </w:t>
      </w:r>
      <w:r w:rsidRPr="00B00903">
        <w:rPr>
          <w:sz w:val="22"/>
          <w:szCs w:val="22"/>
        </w:rPr>
        <w:t xml:space="preserve">dopušteno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11. st</w:t>
        </w:r>
      </w:smartTag>
      <w:r w:rsidRPr="00B0090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4. OZ</w:t>
        </w:r>
      </w:smartTag>
      <w:r w:rsidRPr="00B00903">
        <w:rPr>
          <w:sz w:val="22"/>
          <w:szCs w:val="22"/>
        </w:rPr>
        <w:t>).</w:t>
      </w:r>
    </w:p>
    <w:p w:rsidRDefault="001C6B5E" w:rsidP="00B00903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DN-a </w:t>
      </w:r>
      <w:r w:rsidRPr="00DB133F">
        <w:rPr>
          <w:sz w:val="22"/>
          <w:szCs w:val="22"/>
        </w:rPr>
        <w:t>(</w:t>
      </w:r>
      <w:r w:rsidR="00D13E41">
        <w:rPr>
          <w:sz w:val="22"/>
          <w:szCs w:val="22"/>
        </w:rPr>
        <w:t>2</w:t>
      </w:r>
      <w:r w:rsidR="00964464">
        <w:rPr>
          <w:sz w:val="22"/>
          <w:szCs w:val="22"/>
        </w:rPr>
        <w:t>1</w:t>
      </w:r>
      <w:r w:rsidR="0024137E" w:rsidRPr="00DB133F">
        <w:rPr>
          <w:sz w:val="22"/>
          <w:szCs w:val="22"/>
        </w:rPr>
        <w:t>.</w:t>
      </w:r>
      <w:r w:rsidR="00D13E41">
        <w:rPr>
          <w:sz w:val="22"/>
          <w:szCs w:val="22"/>
        </w:rPr>
        <w:t>11</w:t>
      </w:r>
      <w:r w:rsidRPr="00DB133F">
        <w:rPr>
          <w:sz w:val="22"/>
          <w:szCs w:val="22"/>
        </w:rPr>
        <w:t>.201</w:t>
      </w:r>
      <w:r w:rsidR="00B00903">
        <w:rPr>
          <w:sz w:val="22"/>
          <w:szCs w:val="22"/>
        </w:rPr>
        <w:t>6</w:t>
      </w:r>
      <w:r w:rsidRPr="00DB133F">
        <w:rPr>
          <w:sz w:val="22"/>
          <w:szCs w:val="22"/>
        </w:rPr>
        <w:t>.g.)</w:t>
      </w:r>
      <w:r w:rsidRPr="00DB133F">
        <w:rPr>
          <w:b/>
          <w:sz w:val="22"/>
          <w:szCs w:val="22"/>
        </w:rPr>
        <w:t>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</w:p>
    <w:p w:rsidRDefault="007C74C5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964464">
        <w:rPr>
          <w:sz w:val="22"/>
          <w:szCs w:val="22"/>
        </w:rPr>
        <w:t>oglasna ploča suda.</w:t>
      </w:r>
    </w:p>
    <w:sectPr w:rsidSect="00E35C74" w:rsidR="007C74C5" w:rsidRPr="00DB133F">
      <w:headerReference w:type="even" r:id="rId11"/>
      <w:headerReference w:type="default" r:id="rId12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D94996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D13E41" w:rsidP="00046CB7" w:rsidR="00046CB7" w:rsidRPr="00D13E41">
    <w:pPr>
      <w:jc w:val="right"/>
      <w:rPr>
        <w:b/>
        <w:sz w:val="22"/>
        <w:szCs w:val="22"/>
      </w:rPr>
    </w:pPr>
    <w:r w:rsidRPr="00D13E41">
      <w:rPr>
        <w:b/>
        <w:sz w:val="22"/>
        <w:szCs w:val="22"/>
      </w:rPr>
      <w:t>Posl. br. 6-St.634/2016-39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9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4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6"/>
  </w:num>
  <w:num w:numId="10">
    <w:abstractNumId w:val="10"/>
  </w:num>
  <w:num w:numId="11">
    <w:abstractNumId w:val="12"/>
  </w:num>
  <w:num w:numId="12">
    <w:abstractNumId w:val="2"/>
  </w:num>
  <w:num w:numId="13">
    <w:abstractNumId w:val="8"/>
  </w:num>
  <w:num w:numId="14">
    <w:abstractNumId w:val="15"/>
  </w:num>
  <w:num w:numId="15">
    <w:abstractNumId w:val="0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16AF"/>
    <w:rsid w:val="000240DB"/>
    <w:rsid w:val="00046CB7"/>
    <w:rsid w:val="00050A51"/>
    <w:rsid w:val="00051284"/>
    <w:rsid w:val="00064400"/>
    <w:rsid w:val="00064E57"/>
    <w:rsid w:val="0007285F"/>
    <w:rsid w:val="00094D90"/>
    <w:rsid w:val="000A638A"/>
    <w:rsid w:val="000B20CA"/>
    <w:rsid w:val="000B28EB"/>
    <w:rsid w:val="000B2F5E"/>
    <w:rsid w:val="000B3478"/>
    <w:rsid w:val="000C0655"/>
    <w:rsid w:val="000D1114"/>
    <w:rsid w:val="00105CE5"/>
    <w:rsid w:val="00105FEC"/>
    <w:rsid w:val="00112D81"/>
    <w:rsid w:val="00126A63"/>
    <w:rsid w:val="00131F01"/>
    <w:rsid w:val="001560E4"/>
    <w:rsid w:val="001732A7"/>
    <w:rsid w:val="00174101"/>
    <w:rsid w:val="00181F7E"/>
    <w:rsid w:val="001A13B0"/>
    <w:rsid w:val="001A66AE"/>
    <w:rsid w:val="001B14F0"/>
    <w:rsid w:val="001C679E"/>
    <w:rsid w:val="001C6AD2"/>
    <w:rsid w:val="001C6B5E"/>
    <w:rsid w:val="001D69F4"/>
    <w:rsid w:val="001E1C93"/>
    <w:rsid w:val="001F1F0D"/>
    <w:rsid w:val="001F5233"/>
    <w:rsid w:val="001F5C5F"/>
    <w:rsid w:val="00202074"/>
    <w:rsid w:val="00202250"/>
    <w:rsid w:val="00210F41"/>
    <w:rsid w:val="00211AE3"/>
    <w:rsid w:val="002130A9"/>
    <w:rsid w:val="00224020"/>
    <w:rsid w:val="0024137E"/>
    <w:rsid w:val="00241FF9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90D53"/>
    <w:rsid w:val="00296315"/>
    <w:rsid w:val="002A0DB1"/>
    <w:rsid w:val="002B2B4B"/>
    <w:rsid w:val="002B31C8"/>
    <w:rsid w:val="002B507E"/>
    <w:rsid w:val="002C324E"/>
    <w:rsid w:val="002C41CF"/>
    <w:rsid w:val="002D1CB0"/>
    <w:rsid w:val="002E15C6"/>
    <w:rsid w:val="002E1978"/>
    <w:rsid w:val="002E636A"/>
    <w:rsid w:val="002E7D06"/>
    <w:rsid w:val="00320035"/>
    <w:rsid w:val="00331AD9"/>
    <w:rsid w:val="003356EA"/>
    <w:rsid w:val="003366BF"/>
    <w:rsid w:val="0034211C"/>
    <w:rsid w:val="00360E7B"/>
    <w:rsid w:val="003658E5"/>
    <w:rsid w:val="00367630"/>
    <w:rsid w:val="003A3C3F"/>
    <w:rsid w:val="003A6880"/>
    <w:rsid w:val="003D4346"/>
    <w:rsid w:val="003F2396"/>
    <w:rsid w:val="003F6873"/>
    <w:rsid w:val="00412AEA"/>
    <w:rsid w:val="00416A8E"/>
    <w:rsid w:val="00437DC8"/>
    <w:rsid w:val="00444A34"/>
    <w:rsid w:val="00445ABB"/>
    <w:rsid w:val="00467CE8"/>
    <w:rsid w:val="0047391E"/>
    <w:rsid w:val="004777F0"/>
    <w:rsid w:val="00480285"/>
    <w:rsid w:val="004A6938"/>
    <w:rsid w:val="004B231E"/>
    <w:rsid w:val="004C2C32"/>
    <w:rsid w:val="004D1B5C"/>
    <w:rsid w:val="004D66D4"/>
    <w:rsid w:val="004E009F"/>
    <w:rsid w:val="004E5DA4"/>
    <w:rsid w:val="004F524C"/>
    <w:rsid w:val="005008D2"/>
    <w:rsid w:val="005167CD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934A0"/>
    <w:rsid w:val="005A0326"/>
    <w:rsid w:val="005B063E"/>
    <w:rsid w:val="005B18B0"/>
    <w:rsid w:val="005C477C"/>
    <w:rsid w:val="005C6966"/>
    <w:rsid w:val="005E24D6"/>
    <w:rsid w:val="005F021B"/>
    <w:rsid w:val="005F5EAF"/>
    <w:rsid w:val="005F754E"/>
    <w:rsid w:val="00601E81"/>
    <w:rsid w:val="0060654C"/>
    <w:rsid w:val="00610D92"/>
    <w:rsid w:val="00612EDC"/>
    <w:rsid w:val="00616A68"/>
    <w:rsid w:val="006206C1"/>
    <w:rsid w:val="00625FFE"/>
    <w:rsid w:val="0063094D"/>
    <w:rsid w:val="00640008"/>
    <w:rsid w:val="00643DFF"/>
    <w:rsid w:val="00650F6F"/>
    <w:rsid w:val="00652871"/>
    <w:rsid w:val="00666266"/>
    <w:rsid w:val="006756DE"/>
    <w:rsid w:val="006768CB"/>
    <w:rsid w:val="00693E25"/>
    <w:rsid w:val="00696C8D"/>
    <w:rsid w:val="00696D6A"/>
    <w:rsid w:val="006A3FB9"/>
    <w:rsid w:val="006A4F79"/>
    <w:rsid w:val="006A60CD"/>
    <w:rsid w:val="006B3CA0"/>
    <w:rsid w:val="006B6037"/>
    <w:rsid w:val="006B6346"/>
    <w:rsid w:val="006C4470"/>
    <w:rsid w:val="006E0149"/>
    <w:rsid w:val="006F49EB"/>
    <w:rsid w:val="007109A8"/>
    <w:rsid w:val="00715F68"/>
    <w:rsid w:val="007160B1"/>
    <w:rsid w:val="00722770"/>
    <w:rsid w:val="007372A4"/>
    <w:rsid w:val="007436BD"/>
    <w:rsid w:val="007711C6"/>
    <w:rsid w:val="00784C2C"/>
    <w:rsid w:val="007861F8"/>
    <w:rsid w:val="007879FF"/>
    <w:rsid w:val="007B2E35"/>
    <w:rsid w:val="007B5FA2"/>
    <w:rsid w:val="007B6140"/>
    <w:rsid w:val="007C4B39"/>
    <w:rsid w:val="007C74C5"/>
    <w:rsid w:val="00804EDD"/>
    <w:rsid w:val="008140C5"/>
    <w:rsid w:val="00822CE0"/>
    <w:rsid w:val="00822ED9"/>
    <w:rsid w:val="00823601"/>
    <w:rsid w:val="00827A36"/>
    <w:rsid w:val="00831499"/>
    <w:rsid w:val="0084061D"/>
    <w:rsid w:val="00847E59"/>
    <w:rsid w:val="00855767"/>
    <w:rsid w:val="00871BAD"/>
    <w:rsid w:val="00872314"/>
    <w:rsid w:val="00875620"/>
    <w:rsid w:val="00875AF1"/>
    <w:rsid w:val="0087614D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833"/>
    <w:rsid w:val="008D791C"/>
    <w:rsid w:val="008E6A80"/>
    <w:rsid w:val="00900613"/>
    <w:rsid w:val="009032EC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64464"/>
    <w:rsid w:val="009768A8"/>
    <w:rsid w:val="00977FF0"/>
    <w:rsid w:val="009822BE"/>
    <w:rsid w:val="009844E9"/>
    <w:rsid w:val="0098473D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1634"/>
    <w:rsid w:val="00A05715"/>
    <w:rsid w:val="00A15B43"/>
    <w:rsid w:val="00A2285A"/>
    <w:rsid w:val="00A26046"/>
    <w:rsid w:val="00A33810"/>
    <w:rsid w:val="00A33F3F"/>
    <w:rsid w:val="00A373E1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52B9"/>
    <w:rsid w:val="00AE7365"/>
    <w:rsid w:val="00AE7DA0"/>
    <w:rsid w:val="00AF4378"/>
    <w:rsid w:val="00AF51CE"/>
    <w:rsid w:val="00AF7075"/>
    <w:rsid w:val="00B00903"/>
    <w:rsid w:val="00B3302D"/>
    <w:rsid w:val="00B3737E"/>
    <w:rsid w:val="00B4286B"/>
    <w:rsid w:val="00B43DB0"/>
    <w:rsid w:val="00B50A1E"/>
    <w:rsid w:val="00B53DC6"/>
    <w:rsid w:val="00B53F18"/>
    <w:rsid w:val="00B67D02"/>
    <w:rsid w:val="00B70172"/>
    <w:rsid w:val="00B71EC2"/>
    <w:rsid w:val="00B86CF7"/>
    <w:rsid w:val="00BB11DC"/>
    <w:rsid w:val="00BD01C0"/>
    <w:rsid w:val="00BD3AAB"/>
    <w:rsid w:val="00BD43BA"/>
    <w:rsid w:val="00BD5601"/>
    <w:rsid w:val="00BE25EA"/>
    <w:rsid w:val="00BF0712"/>
    <w:rsid w:val="00BF1E9A"/>
    <w:rsid w:val="00BF404F"/>
    <w:rsid w:val="00BF4E2A"/>
    <w:rsid w:val="00C150DF"/>
    <w:rsid w:val="00C1564B"/>
    <w:rsid w:val="00C16F54"/>
    <w:rsid w:val="00C3316C"/>
    <w:rsid w:val="00C35ABF"/>
    <w:rsid w:val="00C452A3"/>
    <w:rsid w:val="00C50A21"/>
    <w:rsid w:val="00C67A88"/>
    <w:rsid w:val="00C87615"/>
    <w:rsid w:val="00CA1B67"/>
    <w:rsid w:val="00CD7055"/>
    <w:rsid w:val="00CD713B"/>
    <w:rsid w:val="00CD7839"/>
    <w:rsid w:val="00CE637D"/>
    <w:rsid w:val="00CE7A86"/>
    <w:rsid w:val="00D13E41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94996"/>
    <w:rsid w:val="00DB133F"/>
    <w:rsid w:val="00DB2EB1"/>
    <w:rsid w:val="00DB4C91"/>
    <w:rsid w:val="00DB5E62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6890"/>
    <w:rsid w:val="00E35C74"/>
    <w:rsid w:val="00E35D17"/>
    <w:rsid w:val="00E56924"/>
    <w:rsid w:val="00E57D7E"/>
    <w:rsid w:val="00E60255"/>
    <w:rsid w:val="00E63D07"/>
    <w:rsid w:val="00E677F1"/>
    <w:rsid w:val="00E83DF3"/>
    <w:rsid w:val="00E858AA"/>
    <w:rsid w:val="00E876B0"/>
    <w:rsid w:val="00E908CA"/>
    <w:rsid w:val="00E91F84"/>
    <w:rsid w:val="00EA3204"/>
    <w:rsid w:val="00EA5DA7"/>
    <w:rsid w:val="00EC637D"/>
    <w:rsid w:val="00EF6C3B"/>
    <w:rsid w:val="00EF715C"/>
    <w:rsid w:val="00F04726"/>
    <w:rsid w:val="00F1574D"/>
    <w:rsid w:val="00F1646D"/>
    <w:rsid w:val="00F16825"/>
    <w:rsid w:val="00F16C8D"/>
    <w:rsid w:val="00F2130A"/>
    <w:rsid w:val="00F30344"/>
    <w:rsid w:val="00F31170"/>
    <w:rsid w:val="00F35E37"/>
    <w:rsid w:val="00F4204A"/>
    <w:rsid w:val="00F42345"/>
    <w:rsid w:val="00F54CAB"/>
    <w:rsid w:val="00F60F33"/>
    <w:rsid w:val="00F72474"/>
    <w:rsid w:val="00F826FA"/>
    <w:rsid w:val="00F87EBD"/>
    <w:rsid w:val="00FA25AB"/>
    <w:rsid w:val="00FB2875"/>
    <w:rsid w:val="00FB3BDB"/>
    <w:rsid w:val="00FC5D91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99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99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99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99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99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99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99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99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UNKA društvo s ograničenom odgovornošću za proizvodnju, trgovinu i graditeljstvo</izvorni_sadrzaj>
    <derivirana_varijabla naziv="DomainObject.Predmet.ProtustrankaFormated_1">  STOLARIJA UNKA društvo s ograničenom odgovornošću za proizvodnju, trgovinu i graditeljstvo</derivirana_varijabla>
  </DomainObject.Predmet.ProtustrankaFormated>
  <DomainObject.Predmet.ProtustrankaFormatedOIB>
    <izvorni_sadrzaj>  STOLARIJA UNKA društvo s ograničenom odgovornošću za proizvodnju, trgovinu i graditeljstvo, OIB 03301523040</izvorni_sadrzaj>
    <derivirana_varijabla naziv="DomainObject.Predmet.ProtustrankaFormatedOIB_1">  STOLARIJA UNKA društvo s ograničenom odgovornošću za proizvodnju, trgovinu i graditeljstvo, OIB 03301523040</derivirana_varijabla>
  </DomainObject.Predmet.ProtustrankaFormatedOIB>
  <DomainObject.Predmet.ProtustrankaFormatedWithAdress>
    <izvorni_sadrzaj> STOLARIJA UNKA društvo s ograničenom odgovornošću za proizvodnju, trgovinu i graditeljstvo, Mostarska/bb, 20350 Metković</izvorni_sadrzaj>
    <derivirana_varijabla naziv="DomainObject.Predmet.ProtustrankaFormatedWithAdress_1"> STOLARIJA UNKA društvo s ograničenom odgovornošću za proizvodnju, trgovinu i graditeljstvo, Mostarska/bb, 20350 Metković</derivirana_varijabla>
  </DomainObject.Predmet.ProtustrankaFormatedWithAdress>
  <DomainObject.Predmet.ProtustrankaFormatedWithAdressOIB>
    <izvorni_sadrzaj> STOLARIJA UNKA društvo s ograničenom odgovornošću za proizvodnju, trgovinu i graditeljstvo, OIB 03301523040, Mostarska/bb, 20350 Metković</izvorni_sadrzaj>
    <derivirana_varijabla naziv="DomainObject.Predmet.ProtustrankaFormatedWithAdressOIB_1"> STOLARIJA UNKA društvo s ograničenom odgovornošću za proizvodnju, trgovinu i graditeljstvo, OIB 03301523040, Mostarska/bb, 20350 Metković</derivirana_varijabla>
  </DomainObject.Predmet.ProtustrankaFormatedWithAdressOIB>
  <DomainObject.Predmet.ProtustrankaWithAdress>
    <izvorni_sadrzaj>STOLARIJA UNKA društvo s ograničenom odgovornošću za proizvodnju, trgovinu i graditeljstvo Mostarska/bb, 20350 Metković</izvorni_sadrzaj>
    <derivirana_varijabla naziv="DomainObject.Predmet.ProtustrankaWithAdress_1">STOLARIJA UNKA društvo s ograničenom odgovornošću za proizvodnju, trgovinu i graditeljstvo Mostarska/bb, 20350 Metković</derivirana_varijabla>
  </DomainObject.Predmet.ProtustrankaWithAdress>
  <DomainObject.Predmet.ProtustrankaWithAdressOIB>
    <izvorni_sadrzaj>STOLARIJA UNKA društvo s ograničenom odgovornošću za proizvodnju, trgovinu i graditeljstvo, OIB 03301523040, Mostarska/bb, 20350 Metković</izvorni_sadrzaj>
    <derivirana_varijabla naziv="DomainObject.Predmet.ProtustrankaWithAdressOIB_1">STOLARIJA UNKA društvo s ograničenom odgovornošću za proizvodnju, trgovinu i graditeljstvo, OIB 03301523040, Mostarska/bb, 20350 Metković</derivirana_varijabla>
  </DomainObject.Predmet.ProtustrankaWithAdressOIB>
  <DomainObject.Predmet.ProtustrankaNazivFormated>
    <izvorni_sadrzaj>STOLARIJA UNKA društvo s ograničenom odgovornošću za proizvodnju, trgovinu i graditeljstvo</izvorni_sadrzaj>
    <derivirana_varijabla naziv="DomainObject.Predmet.ProtustrankaNazivFormated_1">STOLARIJA UNKA društvo s ograničenom odgovornošću za proizvodnju, trgovinu i graditeljstvo</derivirana_varijabla>
  </DomainObject.Predmet.ProtustrankaNazivFormated>
  <DomainObject.Predmet.ProtustrankaNazivFormatedOIB>
    <izvorni_sadrzaj>STOLARIJA UNKA društvo s ograničenom odgovornošću za proizvodnju, trgovinu i graditeljstvo, OIB 03301523040</izvorni_sadrzaj>
    <derivirana_varijabla naziv="DomainObject.Predmet.ProtustrankaNazivFormatedOIB_1">STOLARIJA UNKA društvo s ograničenom odgovornošću za proizvodnju, trgovinu i graditeljstvo, OIB 03301523040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FINA, RC Split, Nagodbeno vijeće: ST01</izvorni_sadrzaj>
    <derivirana_varijabla naziv="DomainObject.Predmet.StrankaFormated_1">  FINA, RC SPLIT, Podružnica Dubrovnik; FINA, RC Split, Nagodbeno vijeće: ST01</derivirana_varijabla>
  </DomainObject.Predmet.StrankaFormated>
  <DomainObject.Predmet.StrankaFormatedOIB>
    <izvorni_sadrzaj>  FINA, RC SPLIT, Podružnica Dubrovnik, OIB 85821130368; FINA, RC Split, Nagodbeno vijeće: ST01, OIB 85821130368</izvorni_sadrzaj>
    <derivirana_varijabla naziv="DomainObject.Predmet.StrankaFormatedOIB_1">  FINA, RC SPLIT, Podružnica Dubrovnik, OIB 85821130368; FINA, RC Split, Nagodbeno vijeće: ST01, OIB 85821130368</derivirana_varijabla>
  </DomainObject.Predmet.StrankaFormatedOIB>
  <DomainObject.Predmet.StrankaFormatedWithAdress>
    <izvorni_sadrzaj> FINA, RC SPLIT, Podružnica Dubrovnik, Vukovarska 2, 20000 Dubrovnik; FINA, RC Split, Nagodbeno vijeće: ST01, Mažuranićevo šetalište 24b, 21000 Split</izvorni_sadrzaj>
    <derivirana_varijabla naziv="DomainObject.Predmet.StrankaFormatedWithAdress_1"> FINA, RC SPLIT, Podružnica Dubrovnik, Vukovarska 2, 20000 Dubrovnik; FINA, RC Split, Nagodbeno vijeće: ST01, Mažuranićevo šetalište 24b, 21000 Split</derivirana_varijabla>
  </DomainObject.Predmet.StrankaFormatedWithAdress>
  <DomainObject.Predmet.StrankaFormatedWithAdressOIB>
    <izvorni_sadrzaj> FINA, RC SPLIT, Podružnica Dubrovnik, OIB 85821130368, Vukovarska 2, 20000 Dubrovnik; FINA, RC Split, Nagodbeno vijeće: ST01, OIB 85821130368, Mažuranićevo šetalište 24b, 21000 Split</izvorni_sadrzaj>
    <derivirana_varijabla naziv="DomainObject.Predmet.StrankaFormatedWithAdressOIB_1"> FINA, RC SPLIT, Podružnica Dubrovnik, OIB 85821130368, Vukovarska 2, 20000 Dubrovnik; FINA, RC Split, Nagodbeno vijeće: ST01, OIB 85821130368, Mažuranićevo šetalište 24b, 21000 Split</derivirana_varijabla>
  </DomainObject.Predmet.StrankaFormatedWithAdressOIB>
  <DomainObject.Predmet.StrankaWithAdress>
    <izvorni_sadrzaj>FINA, RC SPLIT, Podružnica Dubrovnik Vukovarska 2,20000 Dubrovnik,FINA, RC Split, Nagodbeno vijeće: ST01 Mažuranićevo šetalište 24b,21000 Split</izvorni_sadrzaj>
    <derivirana_varijabla naziv="DomainObject.Predmet.StrankaWithAdress_1">FINA, RC SPLIT, Podružnica Dubrovnik Vukovarska 2,20000 Dubrovnik,FINA, RC Split, Nagodbeno vijeće: ST01 Mažuranićevo šetalište 24b,21000 Split</derivirana_varijabla>
  </DomainObject.Predmet.StrankaWithAdress>
  <DomainObject.Predmet.StrankaWithAdressOIB>
    <izvorni_sadrzaj>FINA, RC SPLIT, Podružnica Dubrovnik, OIB 85821130368, Vukovarska 2,20000 Dubrovnik,FINA, RC Split, Nagodbeno vijeće: ST01, OIB 85821130368, Mažuranićevo šetalište 24b,21000 Split</izvorni_sadrzaj>
    <derivirana_varijabla naziv="DomainObject.Predmet.StrankaWithAdressOIB_1">FINA, RC SPLIT, Podružnica Dubrovnik, OIB 85821130368, Vukovarska 2,20000 Dubrovnik,FINA, RC Split, Nagodbeno vijeće: ST01, OIB 85821130368, Mažuranićevo šetalište 24b,21000 Split</derivirana_varijabla>
  </DomainObject.Predmet.StrankaWithAdressOIB>
  <DomainObject.Predmet.StrankaNazivFormated>
    <izvorni_sadrzaj>FINA, RC SPLIT, Podružnica Dubrovnik,FINA, RC Split, Nagodbeno vijeće: ST01</izvorni_sadrzaj>
    <derivirana_varijabla naziv="DomainObject.Predmet.StrankaNazivFormated_1">FINA, RC SPLIT, Podružnica Dubrovnik,FINA, RC Split, Nagodbeno vijeće: ST01</derivirana_varijabla>
  </DomainObject.Predmet.StrankaNazivFormated>
  <DomainObject.Predmet.StrankaNazivFormatedOIB>
    <izvorni_sadrzaj>FINA, RC SPLIT, Podružnica Dubrovnik, OIB 85821130368,FINA, RC Split, Nagodbeno vijeće: ST01, OIB 85821130368</izvorni_sadrzaj>
    <derivirana_varijabla naziv="DomainObject.Predmet.StrankaNazivFormatedOIB_1">FINA, RC SPLIT, Podružnica Dubrovnik, OIB 85821130368,FINA,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170533.35</izvorni_sadrzaj>
    <derivirana_varijabla naziv="DomainObject.Predmet.TrenutnaVrijednost_1">170533.35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  <item>FINA, RC Split, Nagodbeno vijeće: ST01</item>
    </izvorni_sadrzaj>
    <derivirana_varijabla naziv="DomainObject.Predmet.StrankaListFormated_1">
      <item>FINA, RC SPLIT, Podružnica Dubrovnik</item>
      <item>FINA, RC Split, Nagodbeno vijeće: ST01</item>
    </derivirana_varijabla>
  </DomainObject.Predmet.StrankaListFormated>
  <DomainObject.Predmet.StrankaListFormatedOIB>
    <izvorni_sadrzaj>
      <item>FINA, RC SPLIT, Podružnica Dubrovnik, OIB 85821130368</item>
      <item>FINA, RC Split, Nagodbeno vijeće: ST01, OIB 85821130368</item>
    </izvorni_sadrzaj>
    <derivirana_varijabla naziv="DomainObject.Predmet.StrankaListFormatedOIB_1">
      <item>FINA, RC SPLIT, Podružnica Dubrovnik, OIB 85821130368</item>
      <item>FINA, RC Split, Nagodbeno vijeće: ST01,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FINA, RC Split, Nagodbeno vijeće: ST01, Mažuranićevo šetalište 24b, 21000 Split</item>
    </izvorni_sadrzaj>
    <derivirana_varijabla naziv="DomainObject.Predmet.StrankaListFormatedWithAdress_1">
      <item>FINA, RC SPLIT, Podružnica Dubrovnik, Vukovarska 2, 20000 Dubrovnik</item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FINA, RC Split, Nagodbeno vijeće: ST01, OIB 85821130368, Mažuranićevo šetalište 24b, 21000 Split</item>
    </izvorni_sadrzaj>
    <derivirana_varijabla naziv="DomainObject.Predmet.StrankaListFormatedWithAdressOIB_1">
      <item>FINA, RC SPLIT, Podružnica Dubrovnik, OIB 85821130368, Vukovarska 2, 20000 Dubrovnik</item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Podružnica Dubrovnik</item>
      <item>FINA, RC Split, Nagodbeno vijeće: ST01</item>
    </izvorni_sadrzaj>
    <derivirana_varijabla naziv="DomainObject.Predmet.StrankaListNazivFormated_1">
      <item>FINA, RC SPLIT, Podružnica Dubrovnik</item>
      <item>FINA, RC Split, Nagodbeno vijeće: ST01</item>
    </derivirana_varijabla>
  </DomainObject.Predmet.StrankaListNazivFormated>
  <DomainObject.Predmet.StrankaListNazivFormatedOIB>
    <izvorni_sadrzaj>
      <item>FINA, RC SPLIT, Podružnica Dubrovnik, OIB 85821130368</item>
      <item>FINA, RC Split, Nagodbeno vijeće: ST01, OIB 85821130368</item>
    </izvorni_sadrzaj>
    <derivirana_varijabla naziv="DomainObject.Predmet.StrankaListNazivFormatedOIB_1">
      <item>FINA, RC SPLIT, Podružnica Dubrovnik, OIB 85821130368</item>
      <item>FINA, RC Split, Nagodbeno vijeće: ST01, OIB 85821130368</item>
    </derivirana_varijabla>
  </DomainObject.Predmet.StrankaListNazivFormatedOIB>
  <DomainObject.Predmet.ProtuStrankaListFormated>
    <izvorni_sadrzaj>
      <item>STOLARIJA UNKA društvo s ograničenom odgovornošću za proizvodnju, trgovinu i graditeljstvo</item>
    </izvorni_sadrzaj>
    <derivirana_varijabla naziv="DomainObject.Predmet.ProtuStrankaListFormated_1">
      <item>STOLARIJA UNKA društvo s ograničenom odgovornošću za proizvodnju, trgovinu i graditeljstvo</item>
    </derivirana_varijabla>
  </DomainObject.Predmet.ProtuStrankaListFormated>
  <DomainObject.Predmet.ProtuStrankaListFormatedOIB>
    <izvorni_sadrzaj>
      <item>STOLARIJA UNKA društvo s ograničenom odgovornošću za proizvodnju, trgovinu i graditeljstvo, OIB 03301523040</item>
    </izvorni_sadrzaj>
    <derivirana_varijabla naziv="DomainObject.Predmet.ProtuStrankaListFormatedOIB_1">
      <item>STOLARIJA UNKA društvo s ograničenom odgovornošću za proizvodnju, trgovinu i graditeljstvo, OIB 03301523040</item>
    </derivirana_varijabla>
  </DomainObject.Predmet.ProtuStrankaListFormatedOIB>
  <DomainObject.Predmet.ProtuStrankaListFormatedWithAdress>
    <izvorni_sadrzaj>
      <item>STOLARIJA UNKA društvo s ograničenom odgovornošću za proizvodnju, trgovinu i graditeljstvo, Mostarska/bb, 20350 Metković</item>
    </izvorni_sadrzaj>
    <derivirana_varijabla naziv="DomainObject.Predmet.ProtuStrankaListFormatedWithAdress_1">
      <item>STOLARIJA UNKA društvo s ograničenom odgovornošću za proizvodnju, trgovinu i graditeljstvo, Mostarska/bb, 20350 Metković</item>
    </derivirana_varijabla>
  </DomainObject.Predmet.ProtuStrankaListFormatedWithAdress>
  <DomainObject.Predmet.ProtuStrankaListFormatedWithAdressOIB>
    <izvorni_sadrzaj>
      <item>STOLARIJA UNKA društvo s ograničenom odgovornošću za proizvodnju, trgovinu i graditeljstvo, OIB 03301523040, Mostarska/bb, 20350 Metković</item>
    </izvorni_sadrzaj>
    <derivirana_varijabla naziv="DomainObject.Predmet.ProtuStrankaListFormatedWithAdressOIB_1">
      <item>STOLARIJA UNKA društvo s ograničenom odgovornošću za proizvodnju, trgovinu i graditeljstvo, OIB 03301523040, Mostarska/bb, 20350 Metković</item>
    </derivirana_varijabla>
  </DomainObject.Predmet.ProtuStrankaListFormatedWithAdressOIB>
  <DomainObject.Predmet.ProtuStrankaListNazivFormated>
    <izvorni_sadrzaj>
      <item>STOLARIJA UNKA društvo s ograničenom odgovornošću za proizvodnju, trgovinu i graditeljstvo</item>
    </izvorni_sadrzaj>
    <derivirana_varijabla naziv="DomainObject.Predmet.ProtuStrankaListNazivFormated_1">
      <item>STOLARIJA UNKA društvo s ograničenom odgovornošću za proizvodnju, trgovinu i graditeljstvo</item>
    </derivirana_varijabla>
  </DomainObject.Predmet.ProtuStrankaListNazivFormated>
  <DomainObject.Predmet.ProtuStrankaListNazivFormatedOIB>
    <izvorni_sadrzaj>
      <item>STOLARIJA UNKA društvo s ograničenom odgovornošću za proizvodnju, trgovinu i graditeljstvo, OIB 03301523040</item>
    </izvorni_sadrzaj>
    <derivirana_varijabla naziv="DomainObject.Predmet.ProtuStrankaListNazivFormatedOIB_1">
      <item>STOLARIJA UNKA društvo s ograničenom odgovornošću za proizvodnju, trgovinu i graditeljstvo, OIB 03301523040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STOLARIJA UNKA društvo s ograničenom odgovornošću za proizvodnju, trgovinu i graditeljstvo</izvorni_sadrzaj>
    <derivirana_varijabla naziv="DomainObject.Predmet.ProtustrankaIDrugi_1">STOLARIJA UNKA društvo s ograničenom odgovornošću za proizvodnju, trgovinu i graditeljstvo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STOLARIJA UNKA društvo s ograničenom odgovornošću za proizvodnju, trgovinu i graditeljstvo, OIB 03301523040, Mostarska/bb, 20350 Metković</izvorni_sadrzaj>
    <derivirana_varijabla naziv="DomainObject.Predmet.ProtustrankaIDrugiAdressOIB_1">STOLARIJA UNKA društvo s ograničenom odgovornošću za proizvodnju, trgovinu i graditeljstvo, OIB 03301523040, Mostarska/bb,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STOLARIJA UNKA društvo s ograničenom odgovornošću za proizvodnju, trgovinu i graditeljstvo</item>
      <item>FINA, RC Split, Nagodbeno vijeće: ST01</item>
    </izvorni_sadrzaj>
    <derivirana_varijabla naziv="DomainObject.Predmet.SudioniciListNaziv_1">
      <item>FINA, RC SPLIT, Podružnica Dubrovnik</item>
      <item>STOLARIJA UNKA društvo s ograničenom odgovornošću za proizvodnju, trgovinu i graditeljstvo</item>
      <item>FINA, RC Split, Nagodbeno vijeće: ST01</item>
    </derivirana_varijabla>
  </DomainObject.Predmet.SudioniciListNaziv>
  <DomainObject.Predmet.SudioniciListAdressOIB>
    <izvorni_sadrzaj>
      <item>FINA, RC SPLIT, Podružnica Dubrovnik, OIB 85821130368, Vukovarska 2,20000 Dubrovnik</item>
      <item>STOLARIJA UNKA društvo s ograničenom odgovornošću za proizvodnju, trgovinu i graditeljstvo, OIB 03301523040, Mostarska/bb,20350 Metković</item>
      <item>FINA, RC Split, Nagodbeno vijeće: ST01, OIB 85821130368, Mažuranićevo šetalište 24b,21000 Split</item>
    </izvorni_sadrzaj>
    <derivirana_varijabla naziv="DomainObject.Predmet.SudioniciListAdressOIB_1">
      <item>FINA, RC SPLIT, Podružnica Dubrovnik, OIB 85821130368, Vukovarska 2,20000 Dubrovnik</item>
      <item>STOLARIJA UNKA društvo s ograničenom odgovornošću za proizvodnju, trgovinu i graditeljstvo, OIB 03301523040, Mostarska/bb,20350 Metković</item>
      <item>FINA, RC Split, Nagodbeno vijeće: ST01,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03301523040</item>
      <item>, OIB 85821130368</item>
    </izvorni_sadrzaj>
    <derivirana_varijabla naziv="DomainObject.Predmet.SudioniciListNazivOIB_1">
      <item>, OIB 85821130368</item>
      <item>, OIB 03301523040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3966</properties:Characters>
  <properties:Lines>90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2016-11-21T12:58:00Z</dcterms:created>
  <dc:creator>Srđan Gavranić</dc:creator>
  <cp:lastModifiedBy>Srđan Gavranić</cp:lastModifiedBy>
  <cp:lastPrinted>2016-11-21T12:59:00Z</cp:lastPrinted>
  <dcterms:modified xmlns:xsi="http://www.w3.org/2001/XMLSchema-instance" xsi:type="dcterms:W3CDTF">2016-11-21T13:00:00Z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