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06cf0" w14:paraId="6006cf0" w:rsidRDefault="00DB3267" w:rsidP="00DB3267" w:rsidR="00DB3267">
      <w:pPr>
        <w15:collapsed w:val="false"/>
        <w:rPr>
          <w:b/>
          <w:bCs/>
        </w:rPr>
      </w:pPr>
      <w:bookmarkStart w:name="_GoBack" w:id="0"/>
      <w:bookmarkEnd w:id="0"/>
      <w:r>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B3267" w:rsidP="00250012" w:rsidR="00DB3267">
      <w:pPr>
        <w:jc w:val="center"/>
        <w:rPr>
          <w:b/>
          <w:bCs/>
        </w:rPr>
      </w:pPr>
    </w:p>
    <w:p w:rsidRDefault="00DB3267" w:rsidP="00DB3267" w:rsidR="00DB3267" w:rsidRPr="00CD55A3">
      <w:r w:rsidRPr="00CD55A3">
        <w:t>REPUBLIKA HRVATSKA</w:t>
      </w:r>
    </w:p>
    <w:p w:rsidRDefault="00DB3267" w:rsidP="00DB3267" w:rsidR="00DB3267" w:rsidRPr="00CD55A3">
      <w:r w:rsidRPr="00CD55A3">
        <w:t xml:space="preserve">TRGOVAČKI SUD U SPLITU </w:t>
      </w:r>
    </w:p>
    <w:p w:rsidRDefault="00DB3267" w:rsidP="00DB3267" w:rsidR="00DB3267">
      <w:r w:rsidRPr="00CD55A3">
        <w:t xml:space="preserve">Split, Sukoišanska 6                                                    </w:t>
      </w:r>
    </w:p>
    <w:p w:rsidRDefault="00DB3267" w:rsidP="00DB3267" w:rsidR="00DB3267" w:rsidRPr="00CD55A3">
      <w:pPr>
        <w:jc w:val="center"/>
      </w:pPr>
      <w:r w:rsidRPr="00CD55A3">
        <w:t>R E P U B L I K A   H R V A T S K A</w:t>
      </w:r>
    </w:p>
    <w:p w:rsidRDefault="00DB3267" w:rsidP="00DB3267" w:rsidR="00DB3267" w:rsidRPr="00CD55A3">
      <w:pPr>
        <w:jc w:val="center"/>
      </w:pPr>
    </w:p>
    <w:p w:rsidRDefault="00DB3267" w:rsidP="00DB3267" w:rsidR="00DB3267" w:rsidRPr="00CD55A3">
      <w:pPr>
        <w:jc w:val="center"/>
        <w:rPr>
          <w:spacing w:val="100"/>
        </w:rPr>
      </w:pPr>
      <w:r w:rsidRPr="00CD55A3">
        <w:rPr>
          <w:spacing w:val="100"/>
        </w:rPr>
        <w:t xml:space="preserve">RJEŠENJE </w:t>
      </w:r>
    </w:p>
    <w:p w:rsidRDefault="00DB3267" w:rsidP="00DB3267" w:rsidR="00DB3267" w:rsidRPr="00CD55A3"/>
    <w:p w:rsidRDefault="00DB3267" w:rsidP="00DB3267" w:rsidR="00DB3267" w:rsidRPr="00876915">
      <w:pPr>
        <w:jc w:val="both"/>
        <w:rPr>
          <w:color w:val="FF0000"/>
          <w:lang w:val="en-US"/>
        </w:rPr>
      </w:pPr>
      <w:r w:rsidRPr="00CD55A3">
        <w:rPr>
          <w:lang w:val="en-US"/>
        </w:rPr>
        <w:tab/>
      </w:r>
      <w:r w:rsidRPr="00CD55A3">
        <w:t>Trgovački sud u Splitu, po sucu ovog suda Katarini Mikulić, kao stečajnom sucu</w:t>
      </w:r>
      <w:r w:rsidRPr="00CD55A3">
        <w:rPr>
          <w:lang w:val="en-US"/>
        </w:rPr>
        <w:t xml:space="preserve">, u predstečajnom postupku po prijedlogu predlagatelja KRAGIĆ d.o.o., Prisoje 21, Dicmo, OIB:35264136731, radi </w:t>
      </w:r>
      <w:r>
        <w:rPr>
          <w:lang w:val="en-US"/>
        </w:rPr>
        <w:t xml:space="preserve">utvrđivanja tražbina u </w:t>
      </w:r>
      <w:r w:rsidRPr="00CD55A3">
        <w:rPr>
          <w:lang w:val="en-US"/>
        </w:rPr>
        <w:t xml:space="preserve"> predstečajno</w:t>
      </w:r>
      <w:r>
        <w:rPr>
          <w:lang w:val="en-US"/>
        </w:rPr>
        <w:t>m</w:t>
      </w:r>
      <w:r w:rsidRPr="00CD55A3">
        <w:rPr>
          <w:lang w:val="en-US"/>
        </w:rPr>
        <w:t xml:space="preserve"> postupk</w:t>
      </w:r>
      <w:r>
        <w:rPr>
          <w:lang w:val="en-US"/>
        </w:rPr>
        <w:t>u</w:t>
      </w:r>
      <w:r w:rsidRPr="00CD55A3">
        <w:rPr>
          <w:lang w:val="en-US"/>
        </w:rPr>
        <w:t xml:space="preserve"> nad dužnikom, dana </w:t>
      </w:r>
      <w:r>
        <w:rPr>
          <w:lang w:val="en-US"/>
        </w:rPr>
        <w:t>08</w:t>
      </w:r>
      <w:r w:rsidRPr="00FD59BD">
        <w:rPr>
          <w:lang w:val="en-US"/>
        </w:rPr>
        <w:t xml:space="preserve">. ožujka 2016. godine </w:t>
      </w:r>
    </w:p>
    <w:p w:rsidRDefault="00DB3267" w:rsidP="00DB3267" w:rsidR="00DB3267" w:rsidRPr="007E0FEA">
      <w:pPr>
        <w:rPr>
          <w:b/>
        </w:rPr>
      </w:pPr>
    </w:p>
    <w:p w:rsidRDefault="00DB3267" w:rsidP="00DB3267" w:rsidR="00DB3267" w:rsidRPr="003924F3">
      <w:pPr>
        <w:jc w:val="center"/>
      </w:pPr>
      <w:r w:rsidRPr="003924F3">
        <w:t>r i j e š i o  j e</w:t>
      </w:r>
    </w:p>
    <w:p w:rsidRDefault="00250012" w:rsidP="00250012" w:rsidR="00250012">
      <w:pPr>
        <w:pStyle w:val="StandardWeb"/>
        <w:ind w:firstLine="708"/>
        <w:jc w:val="both"/>
      </w:pPr>
      <w:r>
        <w:t xml:space="preserve">Produljuje se trajanje otvorenog predstečajnog postupka nad dužnikom </w:t>
      </w:r>
      <w:r w:rsidR="00DB3267" w:rsidRPr="00CD55A3">
        <w:rPr>
          <w:lang w:val="en-US"/>
        </w:rPr>
        <w:t>KRAGIĆ d.o.o., Prisoje 21, Dicmo, OIB:35264136731</w:t>
      </w:r>
      <w:r>
        <w:t xml:space="preserve"> za daljnjih 90 dana. </w:t>
      </w:r>
    </w:p>
    <w:p w:rsidRDefault="00250012" w:rsidP="00250012" w:rsidR="00250012">
      <w:pPr>
        <w:pStyle w:val="StandardWeb"/>
        <w:jc w:val="center"/>
      </w:pPr>
      <w:r>
        <w:t>Obrazloženje</w:t>
      </w:r>
    </w:p>
    <w:p w:rsidRDefault="00250012" w:rsidP="00250012" w:rsidR="00250012">
      <w:pPr>
        <w:pStyle w:val="StandardWeb"/>
        <w:ind w:firstLine="708"/>
        <w:jc w:val="both"/>
      </w:pPr>
      <w:r>
        <w:t>Dužnik je ovom sudu sukladno odredbi čl. 25. st. 1. Stečajnog zakona (</w:t>
      </w:r>
      <w:r w:rsidR="00DB3267">
        <w:t>"</w:t>
      </w:r>
      <w:r>
        <w:t>Narodne novine</w:t>
      </w:r>
      <w:r w:rsidR="00DB3267">
        <w:t xml:space="preserve">" broj 71/15, </w:t>
      </w:r>
      <w:r>
        <w:t>dalje</w:t>
      </w:r>
      <w:r w:rsidR="00DB3267">
        <w:t>:</w:t>
      </w:r>
      <w:r>
        <w:t xml:space="preserve">SZ), </w:t>
      </w:r>
      <w:r w:rsidR="00FA2A42">
        <w:t xml:space="preserve">dana 08. prosinca 2015. godine </w:t>
      </w:r>
      <w:r>
        <w:t xml:space="preserve">podnio prijedlog za sklapanje predstečajnog sporazuma. Rješenjem od </w:t>
      </w:r>
      <w:r w:rsidR="00DB3267">
        <w:t xml:space="preserve">08. siječnja 2016. godine </w:t>
      </w:r>
      <w:r>
        <w:t xml:space="preserve">sud je otvorio predstečajni postupak nad dužnikom </w:t>
      </w:r>
      <w:r w:rsidR="00DB3267" w:rsidRPr="00CD55A3">
        <w:rPr>
          <w:lang w:val="en-US"/>
        </w:rPr>
        <w:t>KRAGIĆ d.o.o., Prisoje 21, Dicmo, OIB:35264136731</w:t>
      </w:r>
      <w:r>
        <w:t>.</w:t>
      </w:r>
    </w:p>
    <w:p w:rsidRDefault="00250012" w:rsidP="00DB3267" w:rsidR="00DB3267">
      <w:pPr>
        <w:pStyle w:val="StandardWeb"/>
        <w:ind w:firstLine="708"/>
        <w:jc w:val="both"/>
      </w:pPr>
      <w:r>
        <w:t xml:space="preserve"> Dužnik je podneskom od </w:t>
      </w:r>
      <w:r w:rsidR="00DB3267">
        <w:t>04. ožujka</w:t>
      </w:r>
      <w:r>
        <w:t xml:space="preserve"> 2016. </w:t>
      </w:r>
      <w:r w:rsidR="00DB3267">
        <w:t xml:space="preserve">godine </w:t>
      </w:r>
      <w:r>
        <w:t>od suda zatražio produljenje roka jer da</w:t>
      </w:r>
      <w:r w:rsidR="00DB3267">
        <w:t xml:space="preserve"> je nakon </w:t>
      </w:r>
      <w:r w:rsidR="00FA2A42">
        <w:t>ročišta za ispitivanje tražbina održanog dana</w:t>
      </w:r>
      <w:r w:rsidR="00DB3267">
        <w:t xml:space="preserve"> 02. ožujka 2016. godine potrebno dodatno uskladiti detalje predložene nagodbe u odnosu na grupe vjerovnika, a s obzirom na blizinu isteka propisanog roka od 120 dana. </w:t>
      </w:r>
    </w:p>
    <w:p w:rsidRDefault="00250012" w:rsidP="00FA2A42" w:rsidR="00250012">
      <w:pPr>
        <w:pStyle w:val="StandardWeb"/>
        <w:ind w:firstLine="708"/>
        <w:jc w:val="both"/>
      </w:pPr>
      <w:r>
        <w:t xml:space="preserve">Odredbom čl. 63. st. 1. SZ-a određeno je da se predstečajni postupak mora završiti u roku od 120 dana od dana podnošenja prijedloga dok je stavkom 2. istog članka citiranog zakona određeno kako se postupak može produljiti na prijedlog dužnika za daljnjih 90 dana ako bi to bilo svrsishodno za sklapanje predstečajnog sporazuma. </w:t>
      </w:r>
    </w:p>
    <w:p w:rsidRDefault="00250012" w:rsidP="00250012" w:rsidR="00250012">
      <w:pPr>
        <w:pStyle w:val="StandardWeb"/>
        <w:ind w:firstLine="708"/>
        <w:jc w:val="both"/>
      </w:pPr>
      <w:r>
        <w:t xml:space="preserve">Slijedom naprijed navedenog odlučeno je kao u izreci. </w:t>
      </w:r>
    </w:p>
    <w:p w:rsidRDefault="00250012" w:rsidP="00FA2A42" w:rsidR="00DB3267">
      <w:pPr>
        <w:pStyle w:val="Tijeloteksta2"/>
        <w:spacing w:lineRule="auto" w:line="240"/>
        <w:jc w:val="center"/>
        <w:rPr>
          <w:sz w:val="24"/>
          <w:szCs w:val="24"/>
          <w:lang w:val="hr-HR"/>
        </w:rPr>
      </w:pPr>
      <w:r>
        <w:rPr>
          <w:sz w:val="24"/>
          <w:szCs w:val="24"/>
          <w:lang w:val="hr-HR"/>
        </w:rPr>
        <w:t xml:space="preserve">U </w:t>
      </w:r>
      <w:r w:rsidR="00FA2A42">
        <w:rPr>
          <w:sz w:val="24"/>
          <w:szCs w:val="24"/>
          <w:lang w:val="hr-HR"/>
        </w:rPr>
        <w:t>Splitu, 08. ožujka 2016. godine</w:t>
      </w:r>
    </w:p>
    <w:p w:rsidRDefault="00DB3267" w:rsidP="00DB3267" w:rsidR="00DB3267">
      <w:pPr>
        <w:pStyle w:val="Tijeloteksta2"/>
        <w:spacing w:lineRule="auto" w:line="240"/>
        <w:jc w:val="right"/>
        <w:rPr>
          <w:sz w:val="24"/>
          <w:szCs w:val="24"/>
          <w:lang w:val="hr-HR"/>
        </w:rPr>
      </w:pPr>
      <w:r>
        <w:rPr>
          <w:sz w:val="24"/>
          <w:szCs w:val="24"/>
          <w:lang w:val="hr-HR"/>
        </w:rPr>
        <w:t>SUDAC</w:t>
      </w:r>
    </w:p>
    <w:p w:rsidRDefault="00DB3267" w:rsidP="00FA2A42" w:rsidR="00DB3267">
      <w:pPr>
        <w:pStyle w:val="Tijeloteksta2"/>
        <w:spacing w:lineRule="auto" w:line="240"/>
        <w:rPr>
          <w:sz w:val="24"/>
          <w:szCs w:val="24"/>
          <w:lang w:val="hr-HR"/>
        </w:rPr>
      </w:pPr>
    </w:p>
    <w:p w:rsidRDefault="00DB3267" w:rsidP="00DB3267" w:rsidR="00DB3267">
      <w:pPr>
        <w:pStyle w:val="Tijeloteksta2"/>
        <w:spacing w:lineRule="auto" w:line="240"/>
        <w:jc w:val="right"/>
        <w:rPr>
          <w:sz w:val="24"/>
          <w:szCs w:val="24"/>
          <w:lang w:val="hr-HR"/>
        </w:rPr>
      </w:pPr>
      <w:r>
        <w:rPr>
          <w:sz w:val="24"/>
          <w:szCs w:val="24"/>
          <w:lang w:val="hr-HR"/>
        </w:rPr>
        <w:t>Katarina Mikulić</w:t>
      </w:r>
    </w:p>
    <w:p w:rsidRDefault="00DB3267" w:rsidP="00DB3267" w:rsidR="00DB3267">
      <w:pPr>
        <w:pStyle w:val="Tijeloteksta2"/>
        <w:spacing w:lineRule="auto" w:line="240"/>
        <w:jc w:val="right"/>
        <w:rPr>
          <w:sz w:val="24"/>
          <w:szCs w:val="24"/>
          <w:lang w:val="hr-HR"/>
        </w:rPr>
      </w:pPr>
    </w:p>
    <w:p w:rsidRDefault="00250012" w:rsidP="00DB3267" w:rsidR="00250012">
      <w:pPr>
        <w:pStyle w:val="Tijeloteksta2"/>
        <w:spacing w:lineRule="auto" w:line="240"/>
        <w:jc w:val="right"/>
        <w:rPr>
          <w:sz w:val="24"/>
          <w:szCs w:val="24"/>
          <w:lang w:val="hr-HR"/>
        </w:rPr>
      </w:pPr>
      <w:r>
        <w:rPr>
          <w:sz w:val="24"/>
          <w:szCs w:val="24"/>
          <w:lang w:val="hr-HR"/>
        </w:rPr>
        <w:lastRenderedPageBreak/>
        <w:t xml:space="preserve"> </w:t>
      </w:r>
    </w:p>
    <w:p w:rsidRDefault="00250012" w:rsidP="00250012" w:rsidR="00250012">
      <w:pPr>
        <w:pStyle w:val="Tijeloteksta2"/>
        <w:spacing w:lineRule="auto" w:line="240" w:after="0"/>
        <w:rPr>
          <w:sz w:val="24"/>
          <w:szCs w:val="24"/>
          <w:lang w:val="hr-HR"/>
        </w:rPr>
      </w:pPr>
      <w:r>
        <w:rPr>
          <w:sz w:val="24"/>
          <w:szCs w:val="24"/>
          <w:lang w:val="hr-HR"/>
        </w:rPr>
        <w:t>POUKA O PRAVNOM LIJEKU:</w:t>
      </w:r>
    </w:p>
    <w:p w:rsidRDefault="00250012" w:rsidP="00250012" w:rsidR="00250012">
      <w:pPr>
        <w:jc w:val="both"/>
      </w:pPr>
      <w:r>
        <w:t xml:space="preserve">Protiv ovog rješenja dopuštena je žalba. </w:t>
      </w:r>
      <w:r>
        <w:rPr>
          <w:bCs/>
        </w:rPr>
        <w:t>Rok za žalbu iznosi 8 dana, a koji rok počinje teći od dana dostave prijepisa ovog rješenja, odnosno istekom osmog dana od dana objave rješenja na mrežnoj stranici e-Oglasna ploča sudova.</w:t>
      </w:r>
      <w:r>
        <w:t xml:space="preserve"> Žalba se podnosi u 2 istovjerna primjerka putem ovog suda, a o istoj odlučuje Visoki trgovački sud Republike Hrvatske.</w:t>
      </w:r>
    </w:p>
    <w:p w:rsidRDefault="00250012" w:rsidP="00250012" w:rsidR="00250012">
      <w:pPr>
        <w:pStyle w:val="Bezproreda"/>
        <w:rPr>
          <w:sz w:val="24"/>
          <w:szCs w:val="24"/>
          <w:lang w:val="hr-HR"/>
        </w:rPr>
      </w:pPr>
    </w:p>
    <w:p w:rsidRDefault="00250012" w:rsidP="00250012" w:rsidR="00250012">
      <w:pPr>
        <w:pStyle w:val="Bezproreda"/>
        <w:rPr>
          <w:sz w:val="24"/>
          <w:szCs w:val="24"/>
          <w:lang w:val="hr-HR"/>
        </w:rPr>
      </w:pPr>
    </w:p>
    <w:p w:rsidRDefault="00250012" w:rsidP="00250012" w:rsidR="00250012">
      <w:pPr>
        <w:pStyle w:val="Bezproreda"/>
        <w:rPr>
          <w:sz w:val="24"/>
          <w:szCs w:val="24"/>
          <w:lang w:val="hr-HR"/>
        </w:rPr>
      </w:pPr>
      <w:r>
        <w:rPr>
          <w:sz w:val="24"/>
          <w:szCs w:val="24"/>
          <w:lang w:val="hr-HR"/>
        </w:rPr>
        <w:t>DNA:</w:t>
      </w:r>
    </w:p>
    <w:p w:rsidRDefault="00250012" w:rsidP="00250012" w:rsidR="00250012">
      <w:pPr>
        <w:pStyle w:val="Bezproreda"/>
        <w:rPr>
          <w:sz w:val="24"/>
          <w:szCs w:val="24"/>
          <w:lang w:val="hr-HR"/>
        </w:rPr>
      </w:pPr>
      <w:r>
        <w:rPr>
          <w:sz w:val="24"/>
          <w:szCs w:val="24"/>
          <w:lang w:val="hr-HR"/>
        </w:rPr>
        <w:t xml:space="preserve">- </w:t>
      </w:r>
      <w:r w:rsidR="00DB3267">
        <w:rPr>
          <w:sz w:val="24"/>
          <w:szCs w:val="24"/>
          <w:lang w:val="hr-HR"/>
        </w:rPr>
        <w:t>predlagatelju-dužniku</w:t>
      </w:r>
    </w:p>
    <w:p w:rsidRDefault="00250012" w:rsidP="00250012" w:rsidR="00250012">
      <w:pPr>
        <w:pStyle w:val="Bezproreda"/>
        <w:rPr>
          <w:sz w:val="24"/>
          <w:szCs w:val="24"/>
          <w:lang w:val="hr-HR"/>
        </w:rPr>
      </w:pPr>
      <w:r>
        <w:rPr>
          <w:sz w:val="24"/>
          <w:szCs w:val="24"/>
          <w:lang w:val="hr-HR"/>
        </w:rPr>
        <w:t xml:space="preserve">- e-oglasna ploča </w:t>
      </w:r>
    </w:p>
    <w:p w:rsidRDefault="00250012" w:rsidP="00250012" w:rsidR="00250012">
      <w:pPr>
        <w:pStyle w:val="Bezproreda"/>
        <w:rPr>
          <w:sz w:val="24"/>
          <w:szCs w:val="24"/>
          <w:lang w:val="hr-HR"/>
        </w:rPr>
      </w:pPr>
      <w:r>
        <w:rPr>
          <w:sz w:val="24"/>
          <w:szCs w:val="24"/>
          <w:lang w:val="hr-HR"/>
        </w:rPr>
        <w:t xml:space="preserve">- </w:t>
      </w:r>
      <w:r w:rsidR="00DB3267">
        <w:rPr>
          <w:sz w:val="24"/>
          <w:szCs w:val="24"/>
          <w:lang w:val="hr-HR"/>
        </w:rPr>
        <w:t xml:space="preserve">spis </w:t>
      </w:r>
    </w:p>
    <w:p w:rsidRDefault="00250012" w:rsidP="00250012" w:rsidR="00250012">
      <w:pPr>
        <w:pStyle w:val="Tijeloteksta2"/>
        <w:spacing w:lineRule="auto" w:line="240"/>
        <w:ind w:left="357"/>
        <w:rPr>
          <w:sz w:val="24"/>
          <w:szCs w:val="24"/>
          <w:lang w:val="hr-HR"/>
        </w:rPr>
      </w:pPr>
    </w:p>
    <w:p w:rsidRDefault="00250012" w:rsidP="00250012" w:rsidR="00250012"/>
    <w:p w:rsidRDefault="00250012" w:rsidP="00250012" w:rsidR="00250012">
      <w:pPr>
        <w:jc w:val="both"/>
      </w:pPr>
    </w:p>
    <w:p w:rsidRDefault="00853B3E" w:rsidR="00853B3E"/>
    <w:sectPr w:rsidR="00853B3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11380D">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3267" w:rsidP="00DB3267" w:rsidR="00DB3267">
    <w:pPr>
      <w:pStyle w:val="Zaglavlje"/>
      <w:jc w:val="right"/>
    </w:pPr>
    <w:r>
      <w:t>4.St-2579/2015</w:t>
    </w: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50012"/>
    <w:rsid w:val="003C2F22"/>
    <w:rsid w:val="00417EA6"/>
    <w:rsid w:val="0071519E"/>
    <w:rsid w:val="007F7A84"/>
    <w:rsid w:val="00814EDB"/>
    <w:rsid w:val="00815142"/>
    <w:rsid w:val="00853B3E"/>
    <w:rsid w:val="00981D37"/>
    <w:rsid w:val="00A51DE9"/>
    <w:rsid w:val="00B7506F"/>
    <w:rsid w:val="00DB3267"/>
    <w:rsid w:val="00DD0D50"/>
    <w:rsid w:val="00EB6A52"/>
    <w:rsid w:val="00F2599E"/>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St-2579/2015</izvorni_sadrzaj>
    <derivirana_varijabla naziv="DomainObject.Predmet.OznakaBroj_1">St-2579/2015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MATRA COMMERCE, d.o.o. za export-import; MAX &amp; MORIS d.o.o. za proizvodnju i trgovinu; MIK TRANSPORT trgovina i usluge d.o.o.; OBLIKOVANJE PROSTORA d.o.o. za proizvodnju građevinske stolarije i elemenata; POLA - POLA d.o.o. za usluge; Ante Rađa; Ministarstvo financija RH;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izvorni_sadrzaj>
    <derivirana_varijabla naziv="DomainObject.Predmet.StrankaFormated_1">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MATRA COMMERCE, d.o.o. za export-import; MAX &amp; MORIS d.o.o. za proizvodnju i trgovinu; MIK TRANSPORT trgovina i usluge d.o.o.; OBLIKOVANJE PROSTORA d.o.o. za proizvodnju građevinske stolarije i elemenata; POLA - POLA d.o.o. za usluge; Ante Rađa; Ministarstvo financija RH;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derivirana_varijabla>
  </DomainObject.Predmet.StrankaFormated>
  <DomainObject.Predmet.StrankaFormatedOIB>
    <izvorni_sadrzaj>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izvorni_sadrzaj>
    <derivirana_varijabla naziv="DomainObject.Predmet.StrankaFormatedOIB_1">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derivirana_varijabla>
  </DomainObject.Predmet.StrankaFormatedOIB>
  <DomainObject.Predmet.StrankaFormatedWithAdress>
    <izvorni_sadrzaj>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izvorni_sadrzaj>
    <derivirana_varijabla naziv="DomainObject.Predmet.StrankaFormatedWithAdress_1">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derivirana_varijabla>
  </DomainObject.Predmet.StrankaFormatedWithAdress>
  <DomainObject.Predmet.StrankaFormatedWithAdressOIB>
    <izvorni_sadrzaj>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izvorni_sadrzaj>
    <derivirana_varijabla naziv="DomainObject.Predmet.StrankaFormatedWithAdressOIB_1">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derivirana_varijabla>
  </DomainObject.Predmet.StrankaFormatedWithAdressOIB>
  <DomainObject.Predmet.StrankaWithAdress>
    <izvorni_sadrzaj>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izvorni_sadrzaj>
    <derivirana_varijabla naziv="DomainObject.Predmet.StrankaWithAdress_1">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derivirana_varijabla>
  </DomainObject.Predmet.StrankaWithAdress>
  <DomainObject.Predmet.StrankaWithAdressOIB>
    <izvorni_sadrzaj>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izvorni_sadrzaj>
    <derivirana_varijabla naziv="DomainObject.Predmet.StrankaWithAdressOIB_1">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derivirana_varijabla>
  </DomainObject.Predmet.StrankaWithAdressOIB>
  <DomainObject.Predmet.StrankaNazivFormated>
    <izvorni_sadrzaj>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izvorni_sadrzaj>
    <derivirana_varijabla naziv="DomainObject.Predmet.StrankaNazivFormated_1">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derivirana_varijabla>
  </DomainObject.Predmet.StrankaNazivFormated>
  <DomainObject.Predmet.StrankaNazivFormatedOIB>
    <izvorni_sadrzaj>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izvorni_sadrzaj>
    <derivirana_varijabla naziv="DomainObject.Predmet.StrankaNazivFormatedOIB_1">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Formated>
  <DomainObject.Predmet.StrankaList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FormatedOIB>
  <DomainObject.Predmet.StrankaListFormatedWithAdress>
    <izvorni_sadrzaj>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zvorni_sadrzaj>
    <derivirana_varijabla naziv="DomainObject.Predmet.StrankaListFormatedWithAdress_1">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derivirana_varijabla>
  </DomainObject.Predmet.StrankaListFormatedWithAdress>
  <DomainObject.Predmet.StrankaListFormatedWithAdressOIB>
    <izvorni_sadrzaj>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zvorni_sadrzaj>
    <derivirana_varijabla naziv="DomainObject.Predmet.StrankaListFormatedWithAdressOIB_1">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derivirana_varijabla>
  </DomainObject.Predmet.StrankaListFormatedWithAdressOIB>
  <DomainObject.Predmet.StrankaListNaziv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Naziv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NazivFormated>
  <DomainObject.Predmet.StrankaListNaziv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Naziv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KRAGIĆ d.o.o. za proizvodnju plastičnih metalnih predmeta i za trgovinu i dr.</izvorni_sadrzaj>
    <derivirana_varijabla naziv="DomainObject.Predmet.StrankaIDrugi_1">KRAGIĆ d.o.o. za proizvodnju plastičnih metalnih predmeta i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KRAGIĆ d.o.o. za proizvodnju plastičnih metalnih predmeta i za trgovinu, OIB 35264136731, Dicmo, Prisoje 21, 21232 Prisoje i dr.</izvorni_sadrzaj>
    <derivirana_varijabla naziv="DomainObject.Predmet.StrankaIDrugiAdressOIB_1">KRAGIĆ d.o.o. za proizvodnju plastičnih metalnih predmeta i za trgovinu, OIB 35264136731, Dicmo, Prisoje 21, 21232 Prisoje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udioniciListNaziv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udioniciListNaziv>
  <DomainObject.Predmet.SudioniciListAdressOIB>
    <izvorni_sadrzaj>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zvorni_sadrzaj>
    <derivirana_varijabla naziv="DomainObject.Predmet.SudioniciListAdressOIB_1">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zvorni_sadrzaj>
    <derivirana_varijabla naziv="DomainObject.Predmet.SudioniciListNazivOIB_1">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327</properties:Words>
  <properties:Characters>1739</properties:Characters>
  <properties:Lines>51</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2016-03-08T06:35:00Z</dcterms:created>
  <dc:creator>Katarina Mikulić</dc:creator>
  <cp:lastModifiedBy>Katarina Mikulić</cp:lastModifiedBy>
  <cp:lastPrinted>2016-03-08T13:26:00Z</cp:lastPrinted>
  <dcterms:modified xmlns:xsi="http://www.w3.org/2001/XMLSchema-instance" xsi:type="dcterms:W3CDTF">2016-03-08T14:15:00Z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