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C37D0D" w:rsidP="00BE1823" w:rsidR="00C37D0D">
      <w:pPr>
        <w:jc w:val="both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C37D0D" w:rsidP="00BE1823" w:rsid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C37D0D" w:rsidP="00BE1823" w:rsid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C37D0D" w:rsidP="00BE1823" w:rsid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REPUBLIKA HRVATSKA</w:t>
      </w:r>
    </w:p>
    <w:p w:rsidRDefault="00BE1823" w:rsidP="00BE1823" w:rsidR="00DB10F1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TRGOVAČKI SUD U ZAGREBU</w:t>
      </w:r>
    </w:p>
    <w:p w:rsidRDefault="00DB10F1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Amruševa 2/II, Zagreb</w:t>
      </w:r>
      <w:r w:rsidR="00BE1823" w:rsidRPr="00C37D0D">
        <w:rPr>
          <w:rFonts w:hAnsi="Times New Roman" w:ascii="Times New Roman"/>
          <w:szCs w:val="24"/>
          <w:lang w:val="pl-PL"/>
        </w:rPr>
        <w:tab/>
      </w:r>
      <w:r w:rsidR="00BE1823" w:rsidRPr="00C37D0D">
        <w:rPr>
          <w:rFonts w:hAnsi="Times New Roman" w:ascii="Times New Roman"/>
          <w:szCs w:val="24"/>
          <w:lang w:val="pl-PL"/>
        </w:rPr>
        <w:tab/>
      </w:r>
      <w:r w:rsidR="00BE1823" w:rsidRPr="00C37D0D">
        <w:rPr>
          <w:rFonts w:hAnsi="Times New Roman" w:ascii="Times New Roman"/>
          <w:szCs w:val="24"/>
          <w:lang w:val="pl-PL"/>
        </w:rPr>
        <w:tab/>
      </w:r>
      <w:r w:rsidR="00BE1823" w:rsidRPr="00C37D0D">
        <w:rPr>
          <w:rFonts w:hAnsi="Times New Roman" w:ascii="Times New Roman"/>
          <w:szCs w:val="24"/>
          <w:lang w:val="pl-PL"/>
        </w:rPr>
        <w:tab/>
      </w:r>
      <w:r w:rsidR="00BE1823" w:rsidRPr="00C37D0D">
        <w:rPr>
          <w:rFonts w:hAnsi="Times New Roman" w:ascii="Times New Roman"/>
          <w:szCs w:val="24"/>
          <w:lang w:val="pl-PL"/>
        </w:rPr>
        <w:tab/>
      </w:r>
      <w:r w:rsidR="0030517B"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="00BF45EB" w:rsidRPr="00C37D0D">
        <w:rPr>
          <w:rFonts w:hAnsi="Times New Roman" w:ascii="Times New Roman"/>
          <w:szCs w:val="24"/>
          <w:lang w:val="pl-PL"/>
        </w:rPr>
        <w:t>7</w:t>
      </w:r>
      <w:r w:rsidR="00BE1823" w:rsidRPr="00C37D0D">
        <w:rPr>
          <w:rFonts w:hAnsi="Times New Roman" w:ascii="Times New Roman"/>
          <w:szCs w:val="24"/>
          <w:lang w:val="pl-PL"/>
        </w:rPr>
        <w:t xml:space="preserve"> St-</w:t>
      </w:r>
      <w:r w:rsidR="00C37D0D">
        <w:rPr>
          <w:rFonts w:hAnsi="Times New Roman" w:ascii="Times New Roman"/>
          <w:szCs w:val="24"/>
          <w:lang w:val="pl-PL"/>
        </w:rPr>
        <w:t>503/14</w:t>
      </w:r>
    </w:p>
    <w:p w:rsidRDefault="00BE1823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</w:p>
    <w:p w:rsidRDefault="00C37D0D" w:rsidP="00BE1823" w:rsidR="00C37D0D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B1325A" w:rsidP="00BE1823" w:rsidR="00BE1823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 J E Š E N J E</w:t>
      </w:r>
    </w:p>
    <w:p w:rsidRDefault="00BE1823" w:rsidP="00BE1823" w:rsidR="00BE1823" w:rsidRPr="00C37D0D">
      <w:pPr>
        <w:jc w:val="both"/>
        <w:rPr>
          <w:rFonts w:hAnsi="Times New Roman" w:ascii="Times New Roman"/>
          <w:b/>
          <w:szCs w:val="24"/>
          <w:lang w:val="pl-PL"/>
        </w:rPr>
      </w:pP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</w:p>
    <w:p w:rsidRDefault="00BE1823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b/>
          <w:szCs w:val="24"/>
          <w:lang w:val="pl-PL"/>
        </w:rPr>
        <w:tab/>
      </w:r>
      <w:r w:rsidR="009D41DB" w:rsidRPr="00C37D0D">
        <w:rPr>
          <w:rFonts w:hAnsi="Times New Roman" w:ascii="Times New Roman"/>
          <w:szCs w:val="24"/>
          <w:lang w:val="pl-PL"/>
        </w:rPr>
        <w:t>Trgovački sud u Zagrebu po sucu pojedincu Vesni Malenica kao stečajnom s</w:t>
      </w:r>
      <w:r w:rsidR="00B1325A" w:rsidRPr="00C37D0D">
        <w:rPr>
          <w:rFonts w:hAnsi="Times New Roman" w:ascii="Times New Roman"/>
          <w:szCs w:val="24"/>
          <w:lang w:val="pl-PL"/>
        </w:rPr>
        <w:t xml:space="preserve">ucu po prijedlogu predlagatelja </w:t>
      </w:r>
      <w:r w:rsidR="005E3CA2">
        <w:rPr>
          <w:rFonts w:hAnsi="Times New Roman" w:ascii="Times New Roman"/>
          <w:szCs w:val="24"/>
          <w:lang w:val="pl-PL"/>
        </w:rPr>
        <w:t xml:space="preserve">FINANCIJSKA AGENCIJA, Regionalni centar Zagreb, Ilica 307, </w:t>
      </w:r>
      <w:r w:rsidR="009D41DB" w:rsidRPr="00C37D0D">
        <w:rPr>
          <w:rFonts w:hAnsi="Times New Roman" w:ascii="Times New Roman"/>
          <w:szCs w:val="24"/>
          <w:lang w:val="pl-PL"/>
        </w:rPr>
        <w:t xml:space="preserve">radi prijedloga za otvaranje stečajnog postupka nad dužnikom </w:t>
      </w:r>
      <w:r w:rsidR="005E3CA2">
        <w:rPr>
          <w:rFonts w:hAnsi="Times New Roman" w:ascii="Times New Roman"/>
          <w:szCs w:val="24"/>
          <w:lang w:val="pl-PL"/>
        </w:rPr>
        <w:t>ROGIĆ d. o. o., Velika Gorica, Ruđera Boškovića 3, OIB 72109704990</w:t>
      </w:r>
      <w:r w:rsidR="00C5113F">
        <w:rPr>
          <w:rFonts w:hAnsi="Times New Roman" w:ascii="Times New Roman"/>
          <w:szCs w:val="24"/>
          <w:lang w:val="pl-PL"/>
        </w:rPr>
        <w:t>, 9. siječnja 2015</w:t>
      </w:r>
      <w:r w:rsidR="006C42A1">
        <w:rPr>
          <w:rFonts w:hAnsi="Times New Roman" w:ascii="Times New Roman"/>
          <w:szCs w:val="24"/>
          <w:lang w:val="pl-PL"/>
        </w:rPr>
        <w:t>.</w:t>
      </w:r>
    </w:p>
    <w:p w:rsidRDefault="009D41DB" w:rsidP="00BE1823" w:rsidR="009D41DB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B1325A" w:rsidP="00BE1823" w:rsidR="00BE1823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C5113F" w:rsidP="006C42A1" w:rsidR="00920A79" w:rsidRPr="00C37D0D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20A79" w:rsidRPr="00C37D0D">
        <w:rPr>
          <w:rFonts w:hAnsi="Times New Roman" w:ascii="Times New Roman"/>
          <w:szCs w:val="24"/>
          <w:lang w:val="pl-PL"/>
        </w:rPr>
        <w:t xml:space="preserve">Prekida se postupak do donošenja odluke u </w:t>
      </w:r>
      <w:r w:rsidR="002259E4" w:rsidRPr="00C37D0D">
        <w:rPr>
          <w:rFonts w:hAnsi="Times New Roman" w:ascii="Times New Roman"/>
          <w:szCs w:val="24"/>
          <w:lang w:val="pl-PL"/>
        </w:rPr>
        <w:t>ovosudnom predmetu broj St-</w:t>
      </w:r>
      <w:r>
        <w:rPr>
          <w:rFonts w:hAnsi="Times New Roman" w:ascii="Times New Roman"/>
          <w:szCs w:val="24"/>
          <w:lang w:val="pl-PL"/>
        </w:rPr>
        <w:t>1613/13.</w:t>
      </w:r>
    </w:p>
    <w:p w:rsidRDefault="00BE1823" w:rsidP="00BE1823" w:rsidR="00BE1823" w:rsidRPr="00C37D0D">
      <w:pPr>
        <w:ind w:left="709"/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C37D0D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C5113F" w:rsidR="00C5113F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="00C5113F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C5113F">
        <w:rPr>
          <w:rFonts w:hAnsi="Times New Roman" w:ascii="Times New Roman"/>
          <w:szCs w:val="24"/>
          <w:lang w:val="pl-PL"/>
        </w:rPr>
        <w:t xml:space="preserve"> ovom sudu 2. srpnja 2014.</w:t>
      </w:r>
      <w:r w:rsidR="00C5113F" w:rsidRPr="00B93661">
        <w:rPr>
          <w:rFonts w:hAnsi="Times New Roman" w:ascii="Times New Roman"/>
          <w:szCs w:val="24"/>
          <w:lang w:val="pl-PL"/>
        </w:rPr>
        <w:t xml:space="preserve"> prijedlog za pokretanje stečajnog postupka</w:t>
      </w:r>
      <w:r w:rsidR="00C5113F">
        <w:rPr>
          <w:rFonts w:hAnsi="Times New Roman" w:ascii="Times New Roman"/>
          <w:szCs w:val="24"/>
          <w:lang w:val="pl-PL"/>
        </w:rPr>
        <w:t xml:space="preserve"> nad</w:t>
      </w:r>
      <w:r w:rsidR="00C5113F" w:rsidRPr="00B93661">
        <w:rPr>
          <w:rFonts w:hAnsi="Times New Roman" w:ascii="Times New Roman"/>
          <w:szCs w:val="24"/>
          <w:lang w:val="pl-PL"/>
        </w:rPr>
        <w:t xml:space="preserve"> </w:t>
      </w:r>
      <w:r w:rsidR="00C5113F">
        <w:rPr>
          <w:rFonts w:hAnsi="Times New Roman" w:ascii="Times New Roman"/>
          <w:szCs w:val="24"/>
        </w:rPr>
        <w:t xml:space="preserve">dužnikom </w:t>
      </w:r>
      <w:r w:rsidR="00C5113F">
        <w:rPr>
          <w:rFonts w:hAnsi="Times New Roman" w:ascii="Times New Roman"/>
          <w:szCs w:val="24"/>
          <w:lang w:val="pl-PL"/>
        </w:rPr>
        <w:t>ROGIĆ d. o. o., Velika Gorica, Ruđera Boškovića 3, OIB 72109704990.</w:t>
      </w:r>
    </w:p>
    <w:p w:rsidRDefault="00920A79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  <w:t xml:space="preserve">Provjerom u upisniku utvrđeno je da </w:t>
      </w:r>
      <w:r w:rsidR="002259E4" w:rsidRPr="00C37D0D">
        <w:rPr>
          <w:rFonts w:hAnsi="Times New Roman" w:ascii="Times New Roman"/>
          <w:szCs w:val="24"/>
          <w:lang w:val="pl-PL"/>
        </w:rPr>
        <w:t>je</w:t>
      </w:r>
      <w:r w:rsidRPr="00C37D0D">
        <w:rPr>
          <w:rFonts w:hAnsi="Times New Roman" w:ascii="Times New Roman"/>
          <w:szCs w:val="24"/>
          <w:lang w:val="pl-PL"/>
        </w:rPr>
        <w:t xml:space="preserve"> pod brojem </w:t>
      </w:r>
      <w:r w:rsidR="002259E4" w:rsidRPr="00C37D0D">
        <w:rPr>
          <w:rFonts w:hAnsi="Times New Roman" w:ascii="Times New Roman"/>
          <w:szCs w:val="24"/>
          <w:lang w:val="pl-PL"/>
        </w:rPr>
        <w:t>St-</w:t>
      </w:r>
      <w:r w:rsidR="00C5113F">
        <w:rPr>
          <w:rFonts w:hAnsi="Times New Roman" w:ascii="Times New Roman"/>
          <w:szCs w:val="24"/>
          <w:lang w:val="pl-PL"/>
        </w:rPr>
        <w:t>1613/13</w:t>
      </w:r>
      <w:r w:rsidR="002259E4" w:rsidRPr="00C37D0D">
        <w:rPr>
          <w:rFonts w:hAnsi="Times New Roman" w:ascii="Times New Roman"/>
          <w:szCs w:val="24"/>
          <w:lang w:val="pl-PL"/>
        </w:rPr>
        <w:t xml:space="preserve"> zaprimljen prijedlog </w:t>
      </w:r>
      <w:r w:rsidRPr="00C37D0D">
        <w:rPr>
          <w:rFonts w:hAnsi="Times New Roman" w:ascii="Times New Roman"/>
          <w:szCs w:val="24"/>
          <w:lang w:val="pl-PL"/>
        </w:rPr>
        <w:t>za otvaranje stečajnog postupka nad gore n</w:t>
      </w:r>
      <w:r w:rsidR="002259E4" w:rsidRPr="00C37D0D">
        <w:rPr>
          <w:rFonts w:hAnsi="Times New Roman" w:ascii="Times New Roman"/>
          <w:szCs w:val="24"/>
          <w:lang w:val="pl-PL"/>
        </w:rPr>
        <w:t>avedenim dužnikom. Obzirom da je navedeni prijedlog</w:t>
      </w:r>
      <w:r w:rsidRPr="00C37D0D">
        <w:rPr>
          <w:rFonts w:hAnsi="Times New Roman" w:ascii="Times New Roman"/>
          <w:szCs w:val="24"/>
          <w:lang w:val="pl-PL"/>
        </w:rPr>
        <w:t xml:space="preserve"> raniji, valjalo je temeljem odredbe čl. 213 Zakona o parničnom postupku, riješiti kao u izreci.</w:t>
      </w:r>
    </w:p>
    <w:p w:rsidRDefault="00920A79" w:rsidP="00BE1823" w:rsidR="00920A79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  <w:t>Postupak će se nastaviti kada se ispune uvjeti navedeni u izreci odluke.</w:t>
      </w:r>
    </w:p>
    <w:p w:rsidRDefault="00BE1823" w:rsidP="00BE1823" w:rsidR="00BE1823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 xml:space="preserve">Zagreb, </w:t>
      </w:r>
      <w:r w:rsidR="00C5113F">
        <w:rPr>
          <w:rFonts w:hAnsi="Times New Roman" w:ascii="Times New Roman"/>
          <w:szCs w:val="24"/>
          <w:lang w:val="pl-PL"/>
        </w:rPr>
        <w:t>9. siječanj 2015.</w:t>
      </w:r>
    </w:p>
    <w:p w:rsidRDefault="00BE1823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  <w:t>Vesna Malenica</w:t>
      </w:r>
    </w:p>
    <w:p w:rsidRDefault="00BE1823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B1325A" w:rsidP="00B1325A" w:rsidR="00B1325A" w:rsidRPr="00C37D0D">
      <w:pPr>
        <w:rPr>
          <w:rFonts w:hAnsi="Times New Roman" w:ascii="Times New Roman"/>
          <w:szCs w:val="24"/>
        </w:rPr>
      </w:pPr>
      <w:r w:rsidRPr="00C37D0D">
        <w:rPr>
          <w:rFonts w:hAnsi="Times New Roman" w:ascii="Times New Roman"/>
          <w:szCs w:val="24"/>
          <w:u w:val="single"/>
        </w:rPr>
        <w:t>POUKA O PRAVNOM LIJEKU</w:t>
      </w:r>
      <w:r w:rsidRPr="00C37D0D">
        <w:rPr>
          <w:rFonts w:hAnsi="Times New Roman" w:ascii="Times New Roman"/>
          <w:szCs w:val="24"/>
        </w:rPr>
        <w:t xml:space="preserve">: </w:t>
      </w:r>
    </w:p>
    <w:p w:rsidRDefault="00B1325A" w:rsidP="00B1325A" w:rsidR="00B1325A" w:rsidRPr="00C37D0D">
      <w:pPr>
        <w:jc w:val="both"/>
        <w:rPr>
          <w:rFonts w:hAnsi="Times New Roman" w:ascii="Times New Roman"/>
          <w:szCs w:val="24"/>
        </w:rPr>
      </w:pPr>
      <w:r w:rsidRPr="00C37D0D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A787F" w:rsidP="00BE1823" w:rsidR="00AA787F" w:rsidRPr="00C37D0D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A96700" w:rsidP="00BE1823" w:rsidR="00A96700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DNA:</w:t>
      </w:r>
    </w:p>
    <w:p w:rsidRDefault="00B1325A" w:rsidP="00C87768" w:rsidR="00A96700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predlagatelj</w:t>
      </w:r>
      <w:r w:rsidR="00A758DC" w:rsidRPr="00C37D0D">
        <w:rPr>
          <w:rFonts w:hAnsi="Times New Roman" w:ascii="Times New Roman"/>
          <w:szCs w:val="24"/>
          <w:lang w:val="pl-PL"/>
        </w:rPr>
        <w:t xml:space="preserve">u </w:t>
      </w:r>
      <w:r w:rsidR="00C87768">
        <w:rPr>
          <w:rFonts w:hAnsi="Times New Roman" w:ascii="Times New Roman"/>
          <w:szCs w:val="24"/>
          <w:lang w:val="pl-PL"/>
        </w:rPr>
        <w:t>FINANCIJSKA AGENCIJA – po sudskom dostavljaču</w:t>
      </w:r>
    </w:p>
    <w:p w:rsidRDefault="00BE1823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C37D0D">
      <w:pPr>
        <w:rPr>
          <w:rFonts w:hAnsi="Times New Roman" w:ascii="Times New Roman"/>
          <w:szCs w:val="24"/>
          <w:lang w:val="pl-PL"/>
        </w:rPr>
      </w:pPr>
    </w:p>
    <w:sectPr w:rsidSect="00C37D0D" w:rsidR="00423D24" w:rsidRPr="00C37D0D">
      <w:headerReference w:type="even" r:id="rId8"/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752781" w:rsidR="00752781">
      <w:r>
        <w:separator/>
      </w:r>
    </w:p>
  </w:endnote>
  <w:endnote w:id="0" w:type="continuationSeparator">
    <w:p w:rsidRDefault="00752781" w:rsidR="00752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752781" w:rsidR="00752781">
      <w:r>
        <w:separator/>
      </w:r>
    </w:p>
  </w:footnote>
  <w:footnote w:id="0" w:type="continuationSeparator">
    <w:p w:rsidRDefault="00752781" w:rsidR="00752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C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  <w:r>
      <w:rPr>
        <w:rFonts w:hAnsi="Verdana" w:ascii="Verdana"/>
        <w:sz w:val="20"/>
        <w:lang w:val="pl-PL"/>
      </w:rPr>
      <w:t xml:space="preserve">                                                                                                    7</w:t>
    </w:r>
    <w:r w:rsidRPr="004222B3">
      <w:rPr>
        <w:rFonts w:hAnsi="Verdana" w:ascii="Verdana"/>
        <w:sz w:val="20"/>
        <w:lang w:val="pl-PL"/>
      </w:rPr>
      <w:t xml:space="preserve"> St-</w:t>
    </w:r>
    <w:r>
      <w:rPr>
        <w:rFonts w:hAnsi="Verdana" w:ascii="Verdana"/>
        <w:sz w:val="20"/>
        <w:lang w:val="pl-PL"/>
      </w:rPr>
      <w:t>409/10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C6A7A"/>
    <w:rsid w:val="000D07F7"/>
    <w:rsid w:val="000D79F2"/>
    <w:rsid w:val="000F7CE4"/>
    <w:rsid w:val="00103233"/>
    <w:rsid w:val="00117E80"/>
    <w:rsid w:val="00171B19"/>
    <w:rsid w:val="001733C7"/>
    <w:rsid w:val="0022399F"/>
    <w:rsid w:val="002259E4"/>
    <w:rsid w:val="00264C1F"/>
    <w:rsid w:val="002F3B41"/>
    <w:rsid w:val="0030517B"/>
    <w:rsid w:val="00331E35"/>
    <w:rsid w:val="0037552E"/>
    <w:rsid w:val="0038615C"/>
    <w:rsid w:val="00393AD5"/>
    <w:rsid w:val="00421D8A"/>
    <w:rsid w:val="00423D24"/>
    <w:rsid w:val="004A487E"/>
    <w:rsid w:val="004A6D56"/>
    <w:rsid w:val="00554A93"/>
    <w:rsid w:val="0059233F"/>
    <w:rsid w:val="005E3CA2"/>
    <w:rsid w:val="00603CD1"/>
    <w:rsid w:val="0066714E"/>
    <w:rsid w:val="0067007E"/>
    <w:rsid w:val="00686963"/>
    <w:rsid w:val="006A2920"/>
    <w:rsid w:val="006C42A1"/>
    <w:rsid w:val="006F6D2D"/>
    <w:rsid w:val="00752781"/>
    <w:rsid w:val="00862E54"/>
    <w:rsid w:val="008911A0"/>
    <w:rsid w:val="00892CCA"/>
    <w:rsid w:val="008A0711"/>
    <w:rsid w:val="00920A79"/>
    <w:rsid w:val="009A1176"/>
    <w:rsid w:val="009D08C5"/>
    <w:rsid w:val="009D41DB"/>
    <w:rsid w:val="009E39FC"/>
    <w:rsid w:val="00A13C58"/>
    <w:rsid w:val="00A20644"/>
    <w:rsid w:val="00A43601"/>
    <w:rsid w:val="00A51DFD"/>
    <w:rsid w:val="00A55DCB"/>
    <w:rsid w:val="00A758DC"/>
    <w:rsid w:val="00A96700"/>
    <w:rsid w:val="00AA787F"/>
    <w:rsid w:val="00AC6F32"/>
    <w:rsid w:val="00B1325A"/>
    <w:rsid w:val="00B3137B"/>
    <w:rsid w:val="00B34ADC"/>
    <w:rsid w:val="00BD6472"/>
    <w:rsid w:val="00BE1823"/>
    <w:rsid w:val="00BF45EB"/>
    <w:rsid w:val="00C37D0D"/>
    <w:rsid w:val="00C5113F"/>
    <w:rsid w:val="00C87768"/>
    <w:rsid w:val="00CA16D9"/>
    <w:rsid w:val="00CB07B0"/>
    <w:rsid w:val="00CB22D1"/>
    <w:rsid w:val="00CC5CEB"/>
    <w:rsid w:val="00CF3D08"/>
    <w:rsid w:val="00D1188E"/>
    <w:rsid w:val="00D32500"/>
    <w:rsid w:val="00DB10F1"/>
    <w:rsid w:val="00E527AE"/>
    <w:rsid w:val="00E574F6"/>
    <w:rsid w:val="00E657BD"/>
    <w:rsid w:val="00EC1A08"/>
    <w:rsid w:val="00F12002"/>
    <w:rsid w:val="00F279DC"/>
    <w:rsid w:val="00F344EC"/>
    <w:rsid w:val="00F360D7"/>
    <w:rsid w:val="00F543A3"/>
    <w:rsid w:val="00F71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3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D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D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D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D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22399F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F3D0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CF3D08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CF3D08"/>
    <w:rPr>
      <w:rFonts w:ascii="Times New Roman" w:hAnsi="Times New Roman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CF3D08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CF3D08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></Relationship><Relationship Id="rId3" Type="http://schemas.microsoft.com/office/2007/relationships/stylesWithEffects" Target="stylesWithEffects.xml"></Relationship><Relationship Id="rId7" Type="http://schemas.openxmlformats.org/officeDocument/2006/relationships/endnotes" Target="endnotes.xml"></Relationship><Relationship Id="rId2" Type="http://schemas.openxmlformats.org/officeDocument/2006/relationships/styles" Target="styles.xml"></Relationship><Relationship Id="rId1" Type="http://schemas.openxmlformats.org/officeDocument/2006/relationships/customXml" Target="../customXml/item1.xml"></Relationship><Relationship Id="rId6" Type="http://schemas.openxmlformats.org/officeDocument/2006/relationships/footnotes" Target="footnotes.xml"></Relationship><Relationship Id="rId11" Type="http://schemas.openxmlformats.org/officeDocument/2006/relationships/theme" Target="theme/theme1.xml"></Relationship><Relationship Id="rId5" Type="http://schemas.openxmlformats.org/officeDocument/2006/relationships/webSettings" Target="webSettings.xml"></Relationship><Relationship Id="rId10" Type="http://schemas.openxmlformats.org/officeDocument/2006/relationships/fontTable" Target="fontTable.xml"></Relationship><Relationship Id="rId4" Type="http://schemas.openxmlformats.org/officeDocument/2006/relationships/settings" Target="settings.xml"></Relationship><Relationship Id="rId9" Type="http://schemas.openxmlformats.org/officeDocument/2006/relationships/header" Target="header2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9. siječnja 2015.</izvorni_sadrzaj>
    <derivirana_varijabla naziv="DomainObject.DatumDonosenjaOdluke_1">9. siječnja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2014.</izvorni_sadrzaj>
    <derivirana_varijabla naziv="DomainObject.Predmet.DatumOsnivanja_1">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St-503/2014</izvorni_sadrzaj>
    <derivirana_varijabla naziv="DomainObject.Predmet.OznakaBroj_1">St-503/2014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ROGIĆ  d.o.o.</izvorni_sadrzaj>
    <derivirana_varijabla naziv="DomainObject.Predmet.ProtustrankaFormated_1">  ROGIĆ  d.o.o.</derivirana_varijabla>
  </DomainObject.Predmet.ProtustrankaFormated>
  <DomainObject.Predmet.ProtustrankaFormatedOIB>
    <izvorni_sadrzaj>  ROGIĆ  d.o.o., OIB 72109704990</izvorni_sadrzaj>
    <derivirana_varijabla naziv="DomainObject.Predmet.ProtustrankaFormatedOIB_1">  ROGIĆ  d.o.o., OIB 72109704990</derivirana_varijabla>
  </DomainObject.Predmet.ProtustrankaFormatedOIB>
  <DomainObject.Predmet.ProtustrankaFormatedWithAdress>
    <izvorni_sadrzaj> ROGIĆ  d.o.o., Ruđera Boškovića 3, 10410 Velika Gorica</izvorni_sadrzaj>
    <derivirana_varijabla naziv="DomainObject.Predmet.ProtustrankaFormatedWithAdress_1"> ROGIĆ  d.o.o., Ruđera Boškovića 3, 10410 Velika Gorica</derivirana_varijabla>
  </DomainObject.Predmet.ProtustrankaFormatedWithAdress>
  <DomainObject.Predmet.ProtustrankaFormatedWithAdressOIB>
    <izvorni_sadrzaj> ROGIĆ  d.o.o., OIB 72109704990, Ruđera Boškovića 3, 10410 Velika Gorica</izvorni_sadrzaj>
    <derivirana_varijabla naziv="DomainObject.Predmet.ProtustrankaFormatedWithAdressOIB_1"> ROGIĆ  d.o.o., OIB 72109704990, Ruđera Boškovića 3, 10410 Velika Gorica</derivirana_varijabla>
  </DomainObject.Predmet.ProtustrankaFormatedWithAdressOIB>
  <DomainObject.Predmet.ProtustrankaWithAdress>
    <izvorni_sadrzaj>ROGIĆ  d.o.o. Ruđera Boškovića 3, 10410 Velika Gorica</izvorni_sadrzaj>
    <derivirana_varijabla naziv="DomainObject.Predmet.ProtustrankaWithAdress_1">ROGIĆ  d.o.o. Ruđera Boškovića 3, 10410 Velika Gorica</derivirana_varijabla>
  </DomainObject.Predmet.ProtustrankaWithAdress>
  <DomainObject.Predmet.ProtustrankaWithAdressOIB>
    <izvorni_sadrzaj>ROGIĆ  d.o.o., OIB 72109704990, Ruđera Boškovića 3, 10410 Velika Gorica</izvorni_sadrzaj>
    <derivirana_varijabla naziv="DomainObject.Predmet.ProtustrankaWithAdressOIB_1">ROGIĆ  d.o.o., OIB 72109704990, Ruđera Boškovića 3, 10410 Velika Gorica</derivirana_varijabla>
  </DomainObject.Predmet.ProtustrankaWithAdressOIB>
  <DomainObject.Predmet.ProtustrankaNazivFormated>
    <izvorni_sadrzaj>ROGIĆ  d.o.o.</izvorni_sadrzaj>
    <derivirana_varijabla naziv="DomainObject.Predmet.ProtustrankaNazivFormated_1">ROGIĆ  d.o.o.</derivirana_varijabla>
  </DomainObject.Predmet.ProtustrankaNazivFormated>
  <DomainObject.Predmet.ProtustrankaNazivFormatedOIB>
    <izvorni_sadrzaj>ROGIĆ  d.o.o., OIB 72109704990</izvorni_sadrzaj>
    <derivirana_varijabla naziv="DomainObject.Predmet.ProtustrankaNazivFormatedOIB_1">ROGIĆ  d.o.o., OIB 72109704990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ROGIĆ  d.o.o.</item>
    </izvorni_sadrzaj>
    <derivirana_varijabla naziv="DomainObject.Predmet.ProtuStrankaListFormated_1">
      <item>ROGIĆ  d.o.o.</item>
    </derivirana_varijabla>
  </DomainObject.Predmet.ProtuStrankaListFormated>
  <DomainObject.Predmet.ProtuStrankaListFormatedOIB>
    <izvorni_sadrzaj>
      <item>ROGIĆ  d.o.o., OIB 72109704990</item>
    </izvorni_sadrzaj>
    <derivirana_varijabla naziv="DomainObject.Predmet.ProtuStrankaListFormatedOIB_1">
      <item>ROGIĆ  d.o.o., OIB 72109704990</item>
    </derivirana_varijabla>
  </DomainObject.Predmet.ProtuStrankaListFormatedOIB>
  <DomainObject.Predmet.ProtuStrankaListFormatedWithAdress>
    <izvorni_sadrzaj>
      <item>ROGIĆ  d.o.o., Ruđera Boškovića 3, 10410 Velika Gorica</item>
    </izvorni_sadrzaj>
    <derivirana_varijabla naziv="DomainObject.Predmet.ProtuStrankaListFormatedWithAdress_1">
      <item>ROGIĆ  d.o.o., Ruđera Boškovića 3, 10410 Velika Gorica</item>
    </derivirana_varijabla>
  </DomainObject.Predmet.ProtuStrankaListFormatedWithAdress>
  <DomainObject.Predmet.ProtuStrankaListFormatedWithAdressOIB>
    <izvorni_sadrzaj>
      <item>ROGIĆ  d.o.o., OIB 72109704990, Ruđera Boškovića 3, 10410 Velika Gorica</item>
    </izvorni_sadrzaj>
    <derivirana_varijabla naziv="DomainObject.Predmet.ProtuStrankaListFormatedWithAdressOIB_1">
      <item>ROGIĆ  d.o.o., OIB 72109704990, Ruđera Boškovića 3, 10410 Velika Gorica</item>
    </derivirana_varijabla>
  </DomainObject.Predmet.ProtuStrankaListFormatedWithAdressOIB>
  <DomainObject.Predmet.ProtuStrankaListNazivFormated>
    <izvorni_sadrzaj>
      <item>ROGIĆ  d.o.o.</item>
    </izvorni_sadrzaj>
    <derivirana_varijabla naziv="DomainObject.Predmet.ProtuStrankaListNazivFormated_1">
      <item>ROGIĆ  d.o.o.</item>
    </derivirana_varijabla>
  </DomainObject.Predmet.ProtuStrankaListNazivFormated>
  <DomainObject.Predmet.ProtuStrankaListNazivFormatedOIB>
    <izvorni_sadrzaj>
      <item>ROGIĆ  d.o.o., OIB 72109704990</item>
    </izvorni_sadrzaj>
    <derivirana_varijabla naziv="DomainObject.Predmet.ProtuStrankaListNazivFormatedOIB_1">
      <item>ROGIĆ  d.o.o., OIB 72109704990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2015.</izvorni_sadrzaj>
    <derivirana_varijabla naziv="DomainObject.Datum_1">9. siječnja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ROGIĆ  d.o.o.</izvorni_sadrzaj>
    <derivirana_varijabla naziv="DomainObject.Predmet.ProtustrankaIDrugi_1">ROGIĆ 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ROGIĆ  d.o.o., OIB 72109704990, Ruđera Boškovića 3, 10410 Velika Gorica</izvorni_sadrzaj>
    <derivirana_varijabla naziv="DomainObject.Predmet.ProtustrankaIDrugiAdressOIB_1">ROGIĆ  d.o.o., OIB 72109704990, Ruđera Boškovića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ROGIĆ  d.o.o.</item>
    </izvorni_sadrzaj>
    <derivirana_varijabla naziv="DomainObject.Predmet.SudioniciListNaziv_1">
      <item>FINA Regionalni centar Zagreb</item>
      <item>ROGIĆ  d.o.o.</item>
    </derivirana_varijabla>
  </DomainObject.Predmet.SudioniciListNaziv>
  <DomainObject.Predmet.SudioniciListAdressOIB>
    <izvorni_sadrzaj>
      <item>FINA Regionalni centar Zagreb, OIB 85821130368, Ilica 307,10000 Zagreb</item>
      <item>ROGIĆ  d.o.o., OIB 72109704990, Ruđera Boškovića 3,10410 Velika Gorica</item>
    </izvorni_sadrzaj>
    <derivirana_varijabla naziv="DomainObject.Predmet.SudioniciListAdressOIB_1">
      <item>FINA Regionalni centar Zagreb, OIB 85821130368, Ilica 307,10000 Zagreb</item>
      <item>ROGIĆ  d.o.o., OIB 72109704990, Ruđera Boškovića 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72109704990</item>
    </izvorni_sadrzaj>
    <derivirana_varijabla naziv="DomainObject.Predmet.SudioniciListNazivOIB_1">
      <item>, OIB 85821130368</item>
      <item>, OIB 72109704990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252</properties:Words>
  <properties:Characters>1289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2015-01-09T10:28:00Z</dcterms:created>
  <dc:creator>Sudsko vijeće</dc:creator>
  <cp:lastModifiedBy>docx4j</cp:lastModifiedBy>
  <cp:lastPrinted>2011-12-12T13:28:00Z</cp:lastPrinted>
  <dcterms:modified xmlns:xsi="http://www.w3.org/2001/XMLSchema-instance" xsi:type="dcterms:W3CDTF">2015-01-09T10:37:00Z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