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e3c549" w14:paraId="5e3c549" w:rsidRDefault="00D61849" w:rsidP="00D61849" w:rsidR="00D61849">
      <w:pPr>
        <w15:collapsed w:val="false"/>
      </w:pPr>
      <w:bookmarkStart w:name="_GoBack" w:id="0"/>
      <w:bookmarkEnd w:id="0"/>
      <w:r>
        <w:t>REPUBLIKA HRVATSKA</w:t>
      </w:r>
      <w:r w:rsidR="005B6DB1">
        <w:tab/>
      </w:r>
      <w:r w:rsidR="005B6DB1">
        <w:tab/>
      </w:r>
      <w:r w:rsidR="005B6DB1">
        <w:tab/>
      </w:r>
      <w:r w:rsidR="005B6DB1">
        <w:tab/>
      </w:r>
      <w:r w:rsidR="005B6DB1">
        <w:tab/>
      </w:r>
      <w:r w:rsidR="005B6DB1">
        <w:tab/>
      </w:r>
      <w:r w:rsidR="005B6DB1">
        <w:tab/>
        <w:t xml:space="preserve">        </w:t>
      </w:r>
      <w:r w:rsidR="002C218C">
        <w:t>St-</w:t>
      </w:r>
      <w:r w:rsidR="00594393">
        <w:t>560/17-12</w:t>
      </w:r>
      <w:r>
        <w:t xml:space="preserve"> TRGOVAČKI SUD U</w:t>
      </w:r>
    </w:p>
    <w:p w:rsidRDefault="00361E47" w:rsidP="00D61849" w:rsidR="00D61849">
      <w:r>
        <w:t xml:space="preserve"> </w:t>
      </w:r>
    </w:p>
    <w:p w:rsidRDefault="00D61849" w:rsidP="00D61849" w:rsidR="00D61849"/>
    <w:p w:rsidRDefault="00D61849" w:rsidP="00D61849" w:rsidR="00D61849">
      <w:pPr>
        <w:pStyle w:val="Naslov1"/>
      </w:pPr>
      <w:r>
        <w:t>Z A P I S N I K</w:t>
      </w:r>
    </w:p>
    <w:p w:rsidRDefault="00D61849" w:rsidP="00D61849" w:rsidR="00D61849">
      <w:pPr>
        <w:jc w:val="both"/>
      </w:pPr>
    </w:p>
    <w:p w:rsidRDefault="00D61849" w:rsidP="00D61849" w:rsidR="00D61849">
      <w:pPr>
        <w:jc w:val="both"/>
      </w:pPr>
    </w:p>
    <w:p w:rsidRDefault="00D61849" w:rsidP="00D61849" w:rsidR="00D61849">
      <w:pPr>
        <w:ind w:firstLine="708"/>
        <w:jc w:val="both"/>
      </w:pPr>
      <w:r>
        <w:t xml:space="preserve">sa  ročišta za ispitivanje uvjeta za otvaranje stečajnog postupka  nad  dužnikom  </w:t>
      </w:r>
      <w:r w:rsidR="005B6DB1" w:rsidRPr="005B6DB1">
        <w:rPr>
          <w:b/>
        </w:rPr>
        <w:t xml:space="preserve"> </w:t>
      </w:r>
      <w:r w:rsidR="00594393" w:rsidRPr="00594393">
        <w:rPr>
          <w:b/>
        </w:rPr>
        <w:t>ZLATNA9988 d.o.o. za trgovinu i usluge, Osijek, Sv. Roka 30, OIB:01231463226, MBS: 030155329</w:t>
      </w:r>
      <w:r w:rsidR="00594393">
        <w:t xml:space="preserve"> </w:t>
      </w:r>
      <w:r>
        <w:t xml:space="preserve">održanog dana </w:t>
      </w:r>
      <w:r w:rsidR="00594393">
        <w:t>8. studenog 2017</w:t>
      </w:r>
      <w:r w:rsidR="00A238CD">
        <w:t>. g.</w:t>
      </w:r>
      <w:r w:rsidR="00221293">
        <w:t xml:space="preserve"> pre</w:t>
      </w:r>
      <w:r>
        <w:t>d Trgovačkim sudom u Osijeku.</w:t>
      </w:r>
    </w:p>
    <w:p w:rsidRDefault="00D61849" w:rsidP="00221293" w:rsidR="00D61849">
      <w:pPr>
        <w:jc w:val="center"/>
      </w:pPr>
    </w:p>
    <w:p w:rsidRDefault="00D61849" w:rsidP="00D61849" w:rsidR="00D61849">
      <w:pPr>
        <w:jc w:val="both"/>
      </w:pPr>
      <w:r>
        <w:tab/>
        <w:t>Nazočni od strane suda:</w:t>
      </w:r>
    </w:p>
    <w:p w:rsidRDefault="0022132C" w:rsidP="00D61849" w:rsidR="00D61849">
      <w:pPr>
        <w:numPr>
          <w:ilvl w:val="0"/>
          <w:numId w:val="9"/>
        </w:numPr>
        <w:jc w:val="both"/>
      </w:pPr>
      <w:r>
        <w:t>Nada Roso</w:t>
      </w:r>
      <w:r w:rsidR="00D61849">
        <w:t>, stečajn</w:t>
      </w:r>
      <w:r w:rsidR="004E6F38">
        <w:t>a sutkinja</w:t>
      </w:r>
      <w:r w:rsidR="00D61849">
        <w:t>,</w:t>
      </w:r>
    </w:p>
    <w:p w:rsidRDefault="0022132C" w:rsidP="00D61849" w:rsidR="00D61849">
      <w:pPr>
        <w:numPr>
          <w:ilvl w:val="0"/>
          <w:numId w:val="9"/>
        </w:numPr>
        <w:jc w:val="both"/>
      </w:pPr>
      <w:r>
        <w:t>Danijela Sekulić</w:t>
      </w:r>
      <w:r w:rsidR="00D61849">
        <w:t>, zapisničar.</w:t>
      </w:r>
    </w:p>
    <w:p w:rsidRDefault="00D61849" w:rsidP="00D61849" w:rsidR="00D61849">
      <w:pPr>
        <w:jc w:val="both"/>
      </w:pPr>
    </w:p>
    <w:p w:rsidRDefault="00BD560A" w:rsidP="00D61849" w:rsidR="00D61849">
      <w:pPr>
        <w:jc w:val="center"/>
      </w:pPr>
      <w:r>
        <w:t xml:space="preserve">Početak u </w:t>
      </w:r>
      <w:r w:rsidR="00594393">
        <w:t>11</w:t>
      </w:r>
      <w:r w:rsidR="00755B50">
        <w:t>,</w:t>
      </w:r>
      <w:r w:rsidR="00361E47">
        <w:t>0</w:t>
      </w:r>
      <w:r w:rsidR="00755B50">
        <w:t>0</w:t>
      </w:r>
      <w:r w:rsidR="00D61849">
        <w:t xml:space="preserve"> sati</w:t>
      </w:r>
    </w:p>
    <w:p w:rsidRDefault="00D61849" w:rsidP="00D61849" w:rsidR="00D61849">
      <w:pPr>
        <w:jc w:val="both"/>
      </w:pPr>
    </w:p>
    <w:p w:rsidRDefault="00045E69" w:rsidP="00045E69" w:rsidR="00045E69">
      <w:pPr>
        <w:jc w:val="both"/>
      </w:pPr>
      <w:r>
        <w:tab/>
        <w:t>Utvrđuje se da je na današnje ročište pristupi</w:t>
      </w:r>
      <w:r w:rsidR="00A238CD">
        <w:t>o</w:t>
      </w:r>
      <w:r>
        <w:t xml:space="preserve"> privremen</w:t>
      </w:r>
      <w:r w:rsidR="00A238CD">
        <w:t>i</w:t>
      </w:r>
      <w:r>
        <w:t xml:space="preserve"> stečajn</w:t>
      </w:r>
      <w:r w:rsidR="00A238CD">
        <w:t>i</w:t>
      </w:r>
      <w:r>
        <w:t xml:space="preserve"> upravitelj</w:t>
      </w:r>
      <w:r w:rsidR="00A238CD">
        <w:t xml:space="preserve"> </w:t>
      </w:r>
      <w:r w:rsidR="00755B50">
        <w:t>Boris Ljubanović</w:t>
      </w:r>
      <w:r w:rsidR="005B6DB1">
        <w:t>.</w:t>
      </w:r>
    </w:p>
    <w:p w:rsidRDefault="00805563" w:rsidP="00805563" w:rsidR="003436F7">
      <w:pPr>
        <w:tabs>
          <w:tab w:pos="1725" w:val="left"/>
        </w:tabs>
        <w:jc w:val="both"/>
      </w:pPr>
      <w:r>
        <w:tab/>
      </w:r>
    </w:p>
    <w:p w:rsidRDefault="003436F7" w:rsidP="00045E69" w:rsidR="00CB5F72">
      <w:pPr>
        <w:jc w:val="both"/>
      </w:pPr>
      <w:r>
        <w:tab/>
        <w:t xml:space="preserve">Utvrđuje se da </w:t>
      </w:r>
      <w:r w:rsidR="00CB5F72">
        <w:t>su</w:t>
      </w:r>
      <w:r>
        <w:t xml:space="preserve"> na današnje ročište pristupi</w:t>
      </w:r>
      <w:r w:rsidR="00CB5F72">
        <w:t>li:</w:t>
      </w:r>
    </w:p>
    <w:p w:rsidRDefault="0095675D" w:rsidP="00361E47" w:rsidR="005B07BF">
      <w:pPr>
        <w:jc w:val="both"/>
      </w:pPr>
      <w:r>
        <w:tab/>
        <w:t xml:space="preserve">- za </w:t>
      </w:r>
      <w:r w:rsidR="0009206D">
        <w:t>predlagatelja</w:t>
      </w:r>
      <w:r w:rsidR="005B6DB1">
        <w:t xml:space="preserve"> </w:t>
      </w:r>
      <w:r w:rsidR="009122D0">
        <w:t>nitko</w:t>
      </w:r>
    </w:p>
    <w:p w:rsidRDefault="001F0EBF" w:rsidP="001F0EBF" w:rsidR="005B07BF">
      <w:pPr>
        <w:jc w:val="both"/>
      </w:pPr>
      <w:r>
        <w:tab/>
        <w:t>- za dužnika –</w:t>
      </w:r>
      <w:r w:rsidR="005B07BF">
        <w:t xml:space="preserve"> </w:t>
      </w:r>
      <w:r w:rsidR="00F55374">
        <w:t>nitko dostava poziva uredno iskazana</w:t>
      </w:r>
    </w:p>
    <w:p w:rsidRDefault="005B07BF" w:rsidP="001F0EBF" w:rsidR="005B07BF">
      <w:pPr>
        <w:jc w:val="both"/>
      </w:pPr>
    </w:p>
    <w:p w:rsidRDefault="00F55374" w:rsidP="001F0EBF" w:rsidR="00F55374">
      <w:pPr>
        <w:jc w:val="both"/>
      </w:pPr>
    </w:p>
    <w:p w:rsidRDefault="00A238CD" w:rsidP="005B07BF" w:rsidR="00C94EC2">
      <w:pPr>
        <w:ind w:firstLine="708"/>
        <w:jc w:val="both"/>
      </w:pPr>
      <w:r>
        <w:t>Utvrđuje se da je privremeni</w:t>
      </w:r>
      <w:r w:rsidR="00C94EC2">
        <w:t xml:space="preserve"> stečajn</w:t>
      </w:r>
      <w:r>
        <w:t>i</w:t>
      </w:r>
      <w:r w:rsidR="00C94EC2">
        <w:t xml:space="preserve"> upravitelj određen rješenjem ovog  suda poslovni broj St-</w:t>
      </w:r>
      <w:r w:rsidR="00594393">
        <w:t>560/17</w:t>
      </w:r>
      <w:r w:rsidR="00755B50">
        <w:t xml:space="preserve"> Boris Ljubanović iz Osijeka dana </w:t>
      </w:r>
      <w:r w:rsidR="00594393">
        <w:t>14. rujna 2017</w:t>
      </w:r>
      <w:r>
        <w:t>. g.</w:t>
      </w:r>
      <w:r w:rsidR="00C94EC2">
        <w:t xml:space="preserve"> te je podni</w:t>
      </w:r>
      <w:r>
        <w:t>o</w:t>
      </w:r>
      <w:r w:rsidR="00C94EC2">
        <w:t xml:space="preserve"> pisano izvješće o financijsko gospodarskom položaju stečajnog dužnika dana </w:t>
      </w:r>
      <w:r w:rsidR="00594393">
        <w:t>26</w:t>
      </w:r>
      <w:r w:rsidR="00361E47">
        <w:t>. listopada</w:t>
      </w:r>
      <w:r w:rsidR="00594393">
        <w:t xml:space="preserve"> 2017</w:t>
      </w:r>
      <w:r w:rsidR="00BA5064">
        <w:t>. g.</w:t>
      </w:r>
    </w:p>
    <w:p w:rsidRDefault="00C94EC2" w:rsidP="00C94EC2" w:rsidR="00C94EC2">
      <w:pPr>
        <w:jc w:val="both"/>
      </w:pPr>
    </w:p>
    <w:p w:rsidRDefault="00C94EC2" w:rsidP="003436F7" w:rsidR="00603C8B">
      <w:pPr>
        <w:ind w:firstLine="708"/>
        <w:jc w:val="both"/>
      </w:pPr>
      <w:r>
        <w:t>Privremen</w:t>
      </w:r>
      <w:r w:rsidR="00BA5064">
        <w:t>i</w:t>
      </w:r>
      <w:r>
        <w:t xml:space="preserve"> stečajn</w:t>
      </w:r>
      <w:r w:rsidR="00BA5064">
        <w:t>i</w:t>
      </w:r>
      <w:r>
        <w:t xml:space="preserve"> upravitelj </w:t>
      </w:r>
      <w:r w:rsidR="00EF0918">
        <w:t>daje usmeno izvješće</w:t>
      </w:r>
      <w:r>
        <w:t>:</w:t>
      </w:r>
    </w:p>
    <w:p w:rsidRDefault="00594393" w:rsidP="00594393" w:rsidR="00594393">
      <w:pPr>
        <w:jc w:val="center"/>
      </w:pPr>
    </w:p>
    <w:p w:rsidRDefault="00594393" w:rsidP="00594393" w:rsidR="00594393">
      <w:pPr>
        <w:ind w:right="-288"/>
        <w:jc w:val="both"/>
      </w:pPr>
      <w:r>
        <w:t xml:space="preserve">Trgovački sud u Osijeku svojim Rješenjem broj: St-560/17-7 od 14. rujna 2017. godine imenovao me privremenim stečajnim upraviteljem u prethodnom postupku nad dužnikom ZLATNA9988 d.o.o. Osijek, Sv. Roka 30, OIB 01231463226 </w:t>
      </w:r>
      <w:r>
        <w:rPr>
          <w:i/>
        </w:rPr>
        <w:t>(dalje: dužnik).</w:t>
      </w:r>
    </w:p>
    <w:p w:rsidRDefault="00594393" w:rsidP="00594393" w:rsidR="00594393">
      <w:pPr>
        <w:jc w:val="both"/>
      </w:pPr>
    </w:p>
    <w:p w:rsidRDefault="00594393" w:rsidP="00594393" w:rsidR="00594393">
      <w:pPr>
        <w:jc w:val="both"/>
      </w:pPr>
      <w:r>
        <w:t>Rješenjem je naloženo da se ispita financijsko gospodarsko stanje dužnika, postoje li stečajni razlozi, mogu li se imovinom dužnika namiriti troškovi postupka, te dostavi o tome pisano izvješće.</w:t>
      </w:r>
    </w:p>
    <w:p w:rsidRDefault="00594393" w:rsidP="00594393" w:rsidR="00594393">
      <w:pPr>
        <w:ind w:right="-288"/>
        <w:jc w:val="both"/>
      </w:pPr>
    </w:p>
    <w:p w:rsidRDefault="00594393" w:rsidP="00594393" w:rsidR="00594393">
      <w:pPr>
        <w:ind w:right="-288"/>
        <w:jc w:val="both"/>
        <w:rPr>
          <w:b/>
          <w:i/>
        </w:rPr>
      </w:pPr>
      <w:r>
        <w:rPr>
          <w:b/>
          <w:i/>
        </w:rPr>
        <w:t>Nakon što sam poduzeo odgovarajuće radnje i razmotrio relevantnu dokumentaciju podnosim Trgovačkom sudu u Osijeku ovo Izvješće, kako slijedi.</w:t>
      </w:r>
    </w:p>
    <w:p w:rsidRDefault="00594393" w:rsidP="00594393" w:rsidR="00594393">
      <w:pPr>
        <w:jc w:val="both"/>
      </w:pPr>
    </w:p>
    <w:p w:rsidRDefault="00594393" w:rsidP="00594393" w:rsidR="00594393">
      <w:pPr>
        <w:jc w:val="both"/>
      </w:pPr>
      <w:r>
        <w:t>Dužnik je registriran kao  društvo s ograničenom odgovornošću kod Trgovačkog suda u Osijeku kako slijedi:</w:t>
      </w:r>
    </w:p>
    <w:p w:rsidRDefault="00594393" w:rsidP="00594393" w:rsidR="00594393">
      <w:pPr>
        <w:jc w:val="both"/>
      </w:pPr>
    </w:p>
    <w:p w:rsidRDefault="00594393" w:rsidP="00594393" w:rsidR="00594393">
      <w:pPr>
        <w:jc w:val="both"/>
      </w:pPr>
      <w:r>
        <w:rPr>
          <w:b/>
        </w:rPr>
        <w:t>Sjedište društva</w:t>
      </w:r>
      <w:r>
        <w:t>:  Osijek, Sv. Roka 30;</w:t>
      </w:r>
    </w:p>
    <w:p w:rsidRDefault="00594393" w:rsidP="00594393" w:rsidR="00594393">
      <w:pPr>
        <w:jc w:val="both"/>
      </w:pPr>
      <w:r>
        <w:rPr>
          <w:b/>
        </w:rPr>
        <w:t>Temeljni kapital</w:t>
      </w:r>
      <w:r>
        <w:t>: 200.000,00 kuna;</w:t>
      </w:r>
    </w:p>
    <w:p w:rsidRDefault="00594393" w:rsidP="00594393" w:rsidR="00594393">
      <w:r>
        <w:rPr>
          <w:b/>
        </w:rPr>
        <w:t>Osnivač društva</w:t>
      </w:r>
      <w:r>
        <w:t>:  Shuangmei Yao, OIB 43382851614, Osijek, Sv. Roka 30,  član društva</w:t>
      </w:r>
    </w:p>
    <w:p w:rsidRDefault="00594393" w:rsidP="00594393" w:rsidR="00594393">
      <w:r>
        <w:rPr>
          <w:b/>
        </w:rPr>
        <w:t>Osobe ovlaštene za zastupanje</w:t>
      </w:r>
      <w:r>
        <w:t>: Shuangmei Yao, OIB 43382851614, Osijek, Sv. Roka 30, direktor</w:t>
      </w:r>
      <w:r>
        <w:rPr>
          <w:b/>
        </w:rPr>
        <w:tab/>
      </w:r>
      <w:r>
        <w:rPr>
          <w:b/>
        </w:rPr>
        <w:tab/>
      </w:r>
      <w:r>
        <w:rPr>
          <w:b/>
        </w:rPr>
        <w:tab/>
        <w:t xml:space="preserve">        </w:t>
      </w:r>
    </w:p>
    <w:p w:rsidRDefault="00594393" w:rsidP="00594393" w:rsidR="00594393">
      <w:pPr>
        <w:jc w:val="both"/>
      </w:pPr>
      <w:r>
        <w:tab/>
      </w:r>
      <w:r>
        <w:tab/>
      </w:r>
      <w:r>
        <w:tab/>
      </w:r>
      <w:r>
        <w:tab/>
        <w:t xml:space="preserve">    </w:t>
      </w:r>
      <w:r>
        <w:tab/>
      </w:r>
    </w:p>
    <w:p w:rsidRDefault="00594393" w:rsidP="00594393" w:rsidR="00594393">
      <w:pPr>
        <w:ind w:hanging="2160" w:left="2160"/>
        <w:jc w:val="both"/>
      </w:pPr>
      <w:r>
        <w:rPr>
          <w:b/>
        </w:rPr>
        <w:lastRenderedPageBreak/>
        <w:t>Predmet poslovanja:</w:t>
      </w:r>
      <w:r>
        <w:t xml:space="preserve"> Temeljna djelatnost dužnika bila je kupnja i prodaja robe.</w:t>
      </w:r>
    </w:p>
    <w:p w:rsidRDefault="00594393" w:rsidP="00594393" w:rsidR="00594393">
      <w:pPr>
        <w:jc w:val="both"/>
      </w:pPr>
    </w:p>
    <w:p w:rsidRDefault="00594393" w:rsidP="00594393" w:rsidR="00594393">
      <w:pPr>
        <w:ind w:right="-288"/>
        <w:jc w:val="both"/>
        <w:rPr>
          <w:u w:val="single"/>
        </w:rPr>
      </w:pPr>
      <w:r>
        <w:rPr>
          <w:u w:val="single"/>
        </w:rPr>
        <w:t>Utvrdio sam da se direktor dužnika više ne nalazi na područuju Republike Hrvatske odnosno da se nalazi u Republici Kini.</w:t>
      </w:r>
    </w:p>
    <w:p w:rsidRDefault="00594393" w:rsidP="00594393" w:rsidR="00594393">
      <w:pPr>
        <w:ind w:right="-317"/>
        <w:jc w:val="both"/>
        <w:rPr>
          <w:u w:val="single"/>
        </w:rPr>
      </w:pPr>
      <w:r>
        <w:rPr>
          <w:u w:val="single"/>
        </w:rPr>
        <w:t xml:space="preserve">Dužnik ima jednu djelatnicu Hongwei Liu koja se nalazi na roditeljskom dopustu. </w:t>
      </w:r>
    </w:p>
    <w:p w:rsidRDefault="00594393" w:rsidP="00594393" w:rsidR="00594393">
      <w:pPr>
        <w:ind w:right="-317"/>
        <w:jc w:val="both"/>
      </w:pPr>
      <w:r>
        <w:t>- Prilog: Rješenje o roditeljskom dopustu za Hongwei Liu</w:t>
      </w:r>
    </w:p>
    <w:p w:rsidRDefault="00594393" w:rsidP="00594393" w:rsidR="00594393">
      <w:pPr>
        <w:ind w:right="-317"/>
        <w:jc w:val="both"/>
        <w:rPr>
          <w:u w:val="single"/>
        </w:rPr>
      </w:pPr>
    </w:p>
    <w:p w:rsidRDefault="00594393" w:rsidP="00594393" w:rsidR="00594393">
      <w:pPr>
        <w:ind w:right="-317"/>
        <w:jc w:val="both"/>
        <w:rPr>
          <w:u w:val="single"/>
        </w:rPr>
      </w:pPr>
      <w:r>
        <w:rPr>
          <w:u w:val="single"/>
        </w:rPr>
        <w:t>Djelatnost ne obavlja.</w:t>
      </w:r>
    </w:p>
    <w:p w:rsidRDefault="00594393" w:rsidP="009122D0" w:rsidR="00594393">
      <w:pPr>
        <w:ind w:right="-288"/>
        <w:jc w:val="both"/>
      </w:pPr>
    </w:p>
    <w:p w:rsidRDefault="00594393" w:rsidP="00594393" w:rsidR="00594393">
      <w:pPr>
        <w:ind w:right="-318"/>
        <w:jc w:val="both"/>
      </w:pPr>
      <w:r>
        <w:t>Zakonska zastupnica dužnika ne nalazi se više na području Republike Hrvatske a utvrdio sam da Ministarstvo unutranjih poslova provodi izvide oko poslovanja ovog gospodarskog subjekta te još nekoliko njih koji su povezani s ovom odgovornom osobom.</w:t>
      </w:r>
    </w:p>
    <w:p w:rsidRDefault="00594393" w:rsidP="00594393" w:rsidR="00594393">
      <w:pPr>
        <w:ind w:right="-318"/>
        <w:jc w:val="both"/>
        <w:rPr>
          <w:u w:val="single"/>
        </w:rPr>
      </w:pPr>
      <w:r>
        <w:t>- Prilog: Potvrda o privremenom oduzimanju predmeta</w:t>
      </w:r>
    </w:p>
    <w:p w:rsidRDefault="00594393" w:rsidP="00594393" w:rsidR="00594393">
      <w:pPr>
        <w:ind w:right="-317"/>
        <w:jc w:val="both"/>
      </w:pPr>
      <w:r>
        <w:t xml:space="preserve"> </w:t>
      </w:r>
    </w:p>
    <w:p w:rsidRDefault="00594393" w:rsidP="00594393" w:rsidR="00594393">
      <w:pPr>
        <w:ind w:right="-318"/>
        <w:jc w:val="both"/>
      </w:pPr>
      <w:r>
        <w:t>Dužnik je imao trgovinu za prodaju robe koju je vršio u iznajmljenom prostoru a s obavljanjem djelatnosti je prestao .</w:t>
      </w:r>
    </w:p>
    <w:p w:rsidRDefault="00594393" w:rsidP="00594393" w:rsidR="00594393">
      <w:pPr>
        <w:ind w:right="-318"/>
        <w:jc w:val="both"/>
      </w:pPr>
      <w:r>
        <w:t xml:space="preserve">Obavio sam uvid u zemljišne knjige na Općinskom sudu u Osijeku, dužnik u svom vlasništu nema nekretnina. </w:t>
      </w:r>
    </w:p>
    <w:p w:rsidRDefault="00594393" w:rsidP="00594393" w:rsidR="00594393">
      <w:pPr>
        <w:ind w:right="-318"/>
        <w:jc w:val="both"/>
      </w:pPr>
      <w:r>
        <w:t>Obavio sam uvid u Policijskoj upravi o vlasništvu vozila i utvrdio da dužnik nije evidentiran kao vlasnik vozila.</w:t>
      </w:r>
    </w:p>
    <w:p w:rsidRDefault="00594393" w:rsidP="00594393" w:rsidR="00594393">
      <w:pPr>
        <w:ind w:right="-317"/>
        <w:jc w:val="both"/>
      </w:pPr>
    </w:p>
    <w:p w:rsidRDefault="00594393" w:rsidP="00594393" w:rsidR="00594393">
      <w:pPr>
        <w:ind w:right="-317"/>
        <w:jc w:val="both"/>
      </w:pPr>
    </w:p>
    <w:p w:rsidRDefault="00594393" w:rsidP="00594393" w:rsidR="00594393">
      <w:pPr>
        <w:jc w:val="both"/>
      </w:pPr>
      <w:r>
        <w:t>Uvid u brutto bilancu iskazuje da dužnik u istoj na dan 31. 12. 2016. iskazuje zalihe robe u iznosu od 114.077,00 kn te robu u prodavaonici u iznosu od 72.683,50 međutim nisam uspio utvrditi postoji li i gdje u naravi ta roba te pretpostavljam da ista više ne postoji.</w:t>
      </w:r>
    </w:p>
    <w:p w:rsidRDefault="00594393" w:rsidP="00594393" w:rsidR="00594393"/>
    <w:p w:rsidRDefault="00594393" w:rsidP="00594393" w:rsidR="00594393">
      <w:pPr>
        <w:rPr>
          <w:b/>
        </w:rPr>
      </w:pPr>
      <w:r>
        <w:rPr>
          <w:b/>
        </w:rPr>
        <w:t>Prema evidenciji Fina-e dužnik ima evidentirane osnove za plaćanje u neprekinutom razdoblju od preko 120 dana u ukupnom iznosu od 54.632,85 kn.</w:t>
      </w:r>
    </w:p>
    <w:p w:rsidRDefault="00594393" w:rsidP="00594393" w:rsidR="00594393">
      <w:r>
        <w:tab/>
      </w:r>
    </w:p>
    <w:p w:rsidRDefault="00594393" w:rsidP="00594393" w:rsidR="00594393">
      <w:pPr>
        <w:ind w:right="-288"/>
        <w:jc w:val="both"/>
      </w:pPr>
      <w:r>
        <w:t>Iz navedenog proizlazi da dužnik nema imovine iz koje bi se namirili troškovi stečajnog postupka te stoga predlažem da se pozovu osobe koje imaju pravni interes za provedbom stečajnog postupka na uplatu predujm za namirenje troškova istog u iznosu od 25.650,00 kn (sukladno odredbi čl. 132. st. 1. Stečajnog zakona).</w:t>
      </w:r>
    </w:p>
    <w:p w:rsidRDefault="00594393" w:rsidP="00594393" w:rsidR="00594393">
      <w:pPr>
        <w:jc w:val="both"/>
        <w:rPr>
          <w:lang w:eastAsia="en-US"/>
        </w:rPr>
      </w:pPr>
      <w:r>
        <w:rPr>
          <w:lang w:eastAsia="en-US"/>
        </w:rPr>
        <w:t>Za vođenje stečajnog postupka nad dužnikom predvidivi troškovi iznose 25.650,00 Kn a sastoje se od sljedećeg:</w:t>
      </w:r>
    </w:p>
    <w:p w:rsidRDefault="00594393" w:rsidP="00594393" w:rsidR="00594393">
      <w:pPr>
        <w:jc w:val="both"/>
        <w:rPr>
          <w:lang w:eastAsia="en-US"/>
        </w:rPr>
      </w:pPr>
    </w:p>
    <w:tbl>
      <w:tblPr>
        <w:tblW w:type="auto" w:w="0"/>
        <w:tblCellMar>
          <w:left w:type="dxa" w:w="0"/>
          <w:right w:type="dxa" w:w="0"/>
        </w:tblCellMar>
        <w:tblLook w:val="04A0" w:noVBand="1" w:noHBand="0" w:lastColumn="0" w:firstColumn="1" w:lastRow="0" w:firstRow="1"/>
      </w:tblPr>
      <w:tblGrid>
        <w:gridCol w:w="7692"/>
        <w:gridCol w:w="1594"/>
      </w:tblGrid>
      <w:tr w:rsidTr="00594393" w:rsidR="00594393">
        <w:trPr>
          <w:trHeight w:val="312"/>
        </w:trPr>
        <w:tc>
          <w:tcPr>
            <w:tcW w:type="dxa" w:w="7694"/>
            <w:tcBorders>
              <w:top w:space="0" w:sz="8" w:color="000000" w:val="single"/>
              <w:left w:space="0" w:sz="8" w:color="000000" w:val="single"/>
              <w:bottom w:space="0" w:sz="8" w:color="000000" w:val="single"/>
              <w:right w:space="0" w:sz="8" w:color="000000" w:val="single"/>
            </w:tcBorders>
            <w:tcMar>
              <w:top w:type="dxa" w:w="0"/>
              <w:left w:type="dxa" w:w="108"/>
              <w:bottom w:type="dxa" w:w="0"/>
              <w:right w:type="dxa" w:w="108"/>
            </w:tcMar>
            <w:hideMark/>
          </w:tcPr>
          <w:p w:rsidRDefault="00594393" w:rsidP="00594393" w:rsidR="00594393">
            <w:pPr>
              <w:jc w:val="both"/>
              <w:rPr>
                <w:b/>
                <w:bCs/>
                <w:lang w:eastAsia="en-US"/>
              </w:rPr>
            </w:pPr>
            <w:r>
              <w:rPr>
                <w:b/>
                <w:bCs/>
                <w:lang w:eastAsia="en-US"/>
              </w:rPr>
              <w:t>OPIS TROŠKOVA</w:t>
            </w:r>
          </w:p>
        </w:tc>
        <w:tc>
          <w:tcPr>
            <w:tcW w:type="dxa" w:w="1594"/>
            <w:tcBorders>
              <w:top w:space="0" w:sz="8" w:color="000000" w:val="single"/>
              <w:left w:val="nil"/>
              <w:bottom w:space="0" w:sz="8" w:color="000000" w:val="single"/>
              <w:right w:space="0" w:sz="8" w:color="000000" w:val="single"/>
            </w:tcBorders>
            <w:tcMar>
              <w:top w:type="dxa" w:w="0"/>
              <w:left w:type="dxa" w:w="108"/>
              <w:bottom w:type="dxa" w:w="0"/>
              <w:right w:type="dxa" w:w="108"/>
            </w:tcMar>
            <w:hideMark/>
          </w:tcPr>
          <w:p w:rsidRDefault="00594393" w:rsidP="00594393" w:rsidR="00594393">
            <w:pPr>
              <w:jc w:val="both"/>
              <w:rPr>
                <w:lang w:eastAsia="en-US"/>
              </w:rPr>
            </w:pPr>
            <w:r>
              <w:rPr>
                <w:b/>
                <w:bCs/>
                <w:lang w:eastAsia="en-US"/>
              </w:rPr>
              <w:t>IZNOS</w:t>
            </w:r>
          </w:p>
        </w:tc>
      </w:tr>
      <w:tr w:rsidTr="00594393" w:rsidR="00594393">
        <w:trPr>
          <w:trHeight w:val="312"/>
        </w:trPr>
        <w:tc>
          <w:tcPr>
            <w:tcW w:type="dxa" w:w="7694"/>
            <w:tcBorders>
              <w:top w:val="nil"/>
              <w:left w:space="0" w:sz="8" w:color="000000" w:val="single"/>
              <w:bottom w:space="0" w:sz="8" w:color="000000" w:val="single"/>
              <w:right w:space="0" w:sz="8" w:color="000000" w:val="single"/>
            </w:tcBorders>
            <w:tcMar>
              <w:top w:type="dxa" w:w="0"/>
              <w:left w:type="dxa" w:w="108"/>
              <w:bottom w:type="dxa" w:w="0"/>
              <w:right w:type="dxa" w:w="108"/>
            </w:tcMar>
            <w:hideMark/>
          </w:tcPr>
          <w:p w:rsidRDefault="00594393" w:rsidP="00594393" w:rsidR="00594393">
            <w:pPr>
              <w:jc w:val="both"/>
              <w:rPr>
                <w:lang w:eastAsia="en-US"/>
              </w:rPr>
            </w:pPr>
            <w:r>
              <w:rPr>
                <w:lang w:eastAsia="en-US"/>
              </w:rPr>
              <w:t>IZRADA PEČATA</w:t>
            </w:r>
          </w:p>
        </w:tc>
        <w:tc>
          <w:tcPr>
            <w:tcW w:type="dxa" w:w="1594"/>
            <w:tcBorders>
              <w:top w:val="nil"/>
              <w:left w:val="nil"/>
              <w:bottom w:space="0" w:sz="8" w:color="000000" w:val="single"/>
              <w:right w:space="0" w:sz="8" w:color="000000" w:val="single"/>
            </w:tcBorders>
            <w:tcMar>
              <w:top w:type="dxa" w:w="0"/>
              <w:left w:type="dxa" w:w="108"/>
              <w:bottom w:type="dxa" w:w="0"/>
              <w:right w:type="dxa" w:w="108"/>
            </w:tcMar>
            <w:hideMark/>
          </w:tcPr>
          <w:p w:rsidRDefault="00594393" w:rsidP="00594393" w:rsidR="00594393">
            <w:pPr>
              <w:jc w:val="both"/>
              <w:rPr>
                <w:lang w:eastAsia="en-US"/>
              </w:rPr>
            </w:pPr>
            <w:r>
              <w:rPr>
                <w:lang w:eastAsia="en-US"/>
              </w:rPr>
              <w:t>150,00 kn</w:t>
            </w:r>
          </w:p>
        </w:tc>
      </w:tr>
      <w:tr w:rsidTr="00594393" w:rsidR="00594393">
        <w:trPr>
          <w:trHeight w:val="312"/>
        </w:trPr>
        <w:tc>
          <w:tcPr>
            <w:tcW w:type="dxa" w:w="7694"/>
            <w:tcBorders>
              <w:top w:val="nil"/>
              <w:left w:space="0" w:sz="8" w:color="000000" w:val="single"/>
              <w:bottom w:space="0" w:sz="8" w:color="000000" w:val="single"/>
              <w:right w:space="0" w:sz="8" w:color="000000" w:val="single"/>
            </w:tcBorders>
            <w:tcMar>
              <w:top w:type="dxa" w:w="0"/>
              <w:left w:type="dxa" w:w="108"/>
              <w:bottom w:type="dxa" w:w="0"/>
              <w:right w:type="dxa" w:w="108"/>
            </w:tcMar>
            <w:hideMark/>
          </w:tcPr>
          <w:p w:rsidRDefault="00594393" w:rsidP="00594393" w:rsidR="00594393">
            <w:pPr>
              <w:jc w:val="both"/>
              <w:rPr>
                <w:lang w:eastAsia="en-US"/>
              </w:rPr>
            </w:pPr>
            <w:r>
              <w:rPr>
                <w:lang w:eastAsia="en-US"/>
              </w:rPr>
              <w:t>OTVARANJE I ZATVARANJE ŽIRORAČUNA</w:t>
            </w:r>
          </w:p>
        </w:tc>
        <w:tc>
          <w:tcPr>
            <w:tcW w:type="dxa" w:w="1594"/>
            <w:tcBorders>
              <w:top w:val="nil"/>
              <w:left w:val="nil"/>
              <w:bottom w:space="0" w:sz="8" w:color="000000" w:val="single"/>
              <w:right w:space="0" w:sz="8" w:color="000000" w:val="single"/>
            </w:tcBorders>
            <w:tcMar>
              <w:top w:type="dxa" w:w="0"/>
              <w:left w:type="dxa" w:w="108"/>
              <w:bottom w:type="dxa" w:w="0"/>
              <w:right w:type="dxa" w:w="108"/>
            </w:tcMar>
            <w:hideMark/>
          </w:tcPr>
          <w:p w:rsidRDefault="00594393" w:rsidP="00594393" w:rsidR="00594393">
            <w:pPr>
              <w:jc w:val="both"/>
              <w:rPr>
                <w:lang w:eastAsia="en-US"/>
              </w:rPr>
            </w:pPr>
            <w:r>
              <w:rPr>
                <w:lang w:eastAsia="en-US"/>
              </w:rPr>
              <w:t>500,00 kn</w:t>
            </w:r>
          </w:p>
        </w:tc>
      </w:tr>
      <w:tr w:rsidTr="00594393" w:rsidR="00594393">
        <w:trPr>
          <w:trHeight w:val="312"/>
        </w:trPr>
        <w:tc>
          <w:tcPr>
            <w:tcW w:type="dxa" w:w="7694"/>
            <w:tcBorders>
              <w:top w:val="nil"/>
              <w:left w:space="0" w:sz="8" w:color="000000" w:val="single"/>
              <w:bottom w:space="0" w:sz="8" w:color="000000" w:val="single"/>
              <w:right w:space="0" w:sz="8" w:color="000000" w:val="single"/>
            </w:tcBorders>
            <w:tcMar>
              <w:top w:type="dxa" w:w="0"/>
              <w:left w:type="dxa" w:w="108"/>
              <w:bottom w:type="dxa" w:w="0"/>
              <w:right w:type="dxa" w:w="108"/>
            </w:tcMar>
            <w:hideMark/>
          </w:tcPr>
          <w:p w:rsidRDefault="00594393" w:rsidP="00594393" w:rsidR="00594393">
            <w:pPr>
              <w:jc w:val="both"/>
              <w:rPr>
                <w:lang w:eastAsia="en-US"/>
              </w:rPr>
            </w:pPr>
            <w:r>
              <w:rPr>
                <w:lang w:eastAsia="en-US"/>
              </w:rPr>
              <w:t>ARHIIRANJE POSLOVNE DOKUMENTACIJE</w:t>
            </w:r>
          </w:p>
        </w:tc>
        <w:tc>
          <w:tcPr>
            <w:tcW w:type="dxa" w:w="1594"/>
            <w:tcBorders>
              <w:top w:val="nil"/>
              <w:left w:val="nil"/>
              <w:bottom w:space="0" w:sz="8" w:color="000000" w:val="single"/>
              <w:right w:space="0" w:sz="8" w:color="000000" w:val="single"/>
            </w:tcBorders>
            <w:tcMar>
              <w:top w:type="dxa" w:w="0"/>
              <w:left w:type="dxa" w:w="108"/>
              <w:bottom w:type="dxa" w:w="0"/>
              <w:right w:type="dxa" w:w="108"/>
            </w:tcMar>
            <w:hideMark/>
          </w:tcPr>
          <w:p w:rsidRDefault="00594393" w:rsidP="00594393" w:rsidR="00594393">
            <w:pPr>
              <w:jc w:val="both"/>
              <w:rPr>
                <w:lang w:eastAsia="en-US"/>
              </w:rPr>
            </w:pPr>
            <w:r>
              <w:rPr>
                <w:lang w:eastAsia="en-US"/>
              </w:rPr>
              <w:t>1.000,00 kn</w:t>
            </w:r>
          </w:p>
        </w:tc>
      </w:tr>
      <w:tr w:rsidTr="00594393" w:rsidR="00594393">
        <w:trPr>
          <w:trHeight w:val="312"/>
        </w:trPr>
        <w:tc>
          <w:tcPr>
            <w:tcW w:type="dxa" w:w="7694"/>
            <w:tcBorders>
              <w:top w:val="nil"/>
              <w:left w:space="0" w:sz="8" w:color="000000" w:val="single"/>
              <w:bottom w:space="0" w:sz="8" w:color="000000" w:val="single"/>
              <w:right w:space="0" w:sz="8" w:color="000000" w:val="single"/>
            </w:tcBorders>
            <w:tcMar>
              <w:top w:type="dxa" w:w="0"/>
              <w:left w:type="dxa" w:w="108"/>
              <w:bottom w:type="dxa" w:w="0"/>
              <w:right w:type="dxa" w:w="108"/>
            </w:tcMar>
            <w:hideMark/>
          </w:tcPr>
          <w:p w:rsidRDefault="00594393" w:rsidP="00594393" w:rsidR="00594393">
            <w:pPr>
              <w:jc w:val="both"/>
              <w:rPr>
                <w:lang w:eastAsia="en-US"/>
              </w:rPr>
            </w:pPr>
            <w:r>
              <w:rPr>
                <w:lang w:eastAsia="en-US"/>
              </w:rPr>
              <w:t>BRUTO NAGRADA PRIVREMENOM STEČAJNOM UPRAVITELJU</w:t>
            </w:r>
          </w:p>
        </w:tc>
        <w:tc>
          <w:tcPr>
            <w:tcW w:type="dxa" w:w="1594"/>
            <w:tcBorders>
              <w:top w:val="nil"/>
              <w:left w:val="nil"/>
              <w:bottom w:space="0" w:sz="8" w:color="000000" w:val="single"/>
              <w:right w:space="0" w:sz="8" w:color="000000" w:val="single"/>
            </w:tcBorders>
            <w:tcMar>
              <w:top w:type="dxa" w:w="0"/>
              <w:left w:type="dxa" w:w="108"/>
              <w:bottom w:type="dxa" w:w="0"/>
              <w:right w:type="dxa" w:w="108"/>
            </w:tcMar>
            <w:hideMark/>
          </w:tcPr>
          <w:p w:rsidRDefault="00594393" w:rsidP="00594393" w:rsidR="00594393">
            <w:pPr>
              <w:jc w:val="both"/>
              <w:rPr>
                <w:lang w:eastAsia="en-US"/>
              </w:rPr>
            </w:pPr>
            <w:r>
              <w:rPr>
                <w:lang w:eastAsia="en-US"/>
              </w:rPr>
              <w:t>3.000,00 kn</w:t>
            </w:r>
          </w:p>
        </w:tc>
      </w:tr>
      <w:tr w:rsidTr="00594393" w:rsidR="00594393">
        <w:trPr>
          <w:trHeight w:val="312"/>
        </w:trPr>
        <w:tc>
          <w:tcPr>
            <w:tcW w:type="dxa" w:w="7694"/>
            <w:tcBorders>
              <w:top w:val="nil"/>
              <w:left w:space="0" w:sz="8" w:color="000000" w:val="single"/>
              <w:bottom w:space="0" w:sz="8" w:color="000000" w:val="single"/>
              <w:right w:space="0" w:sz="8" w:color="000000" w:val="single"/>
            </w:tcBorders>
            <w:tcMar>
              <w:top w:type="dxa" w:w="0"/>
              <w:left w:type="dxa" w:w="108"/>
              <w:bottom w:type="dxa" w:w="0"/>
              <w:right w:type="dxa" w:w="108"/>
            </w:tcMar>
            <w:hideMark/>
          </w:tcPr>
          <w:p w:rsidRDefault="00594393" w:rsidP="00594393" w:rsidR="00594393">
            <w:pPr>
              <w:jc w:val="both"/>
              <w:rPr>
                <w:lang w:eastAsia="en-US"/>
              </w:rPr>
            </w:pPr>
            <w:r>
              <w:rPr>
                <w:lang w:eastAsia="en-US"/>
              </w:rPr>
              <w:t>BRUTO NAGRADA STEČAJNOM UPRAVITELJU</w:t>
            </w:r>
          </w:p>
        </w:tc>
        <w:tc>
          <w:tcPr>
            <w:tcW w:type="dxa" w:w="1594"/>
            <w:tcBorders>
              <w:top w:val="nil"/>
              <w:left w:val="nil"/>
              <w:bottom w:space="0" w:sz="8" w:color="000000" w:val="single"/>
              <w:right w:space="0" w:sz="8" w:color="000000" w:val="single"/>
            </w:tcBorders>
            <w:tcMar>
              <w:top w:type="dxa" w:w="0"/>
              <w:left w:type="dxa" w:w="108"/>
              <w:bottom w:type="dxa" w:w="0"/>
              <w:right w:type="dxa" w:w="108"/>
            </w:tcMar>
            <w:hideMark/>
          </w:tcPr>
          <w:p w:rsidRDefault="00594393" w:rsidP="00594393" w:rsidR="00594393">
            <w:pPr>
              <w:jc w:val="both"/>
              <w:rPr>
                <w:lang w:eastAsia="en-US"/>
              </w:rPr>
            </w:pPr>
            <w:r>
              <w:rPr>
                <w:lang w:eastAsia="en-US"/>
              </w:rPr>
              <w:t>15.000,00 kn</w:t>
            </w:r>
          </w:p>
        </w:tc>
      </w:tr>
      <w:tr w:rsidTr="00594393" w:rsidR="00594393">
        <w:trPr>
          <w:trHeight w:val="312"/>
        </w:trPr>
        <w:tc>
          <w:tcPr>
            <w:tcW w:type="dxa" w:w="7694"/>
            <w:tcBorders>
              <w:top w:val="nil"/>
              <w:left w:space="0" w:sz="8" w:color="000000" w:val="single"/>
              <w:bottom w:space="0" w:sz="8" w:color="000000" w:val="single"/>
              <w:right w:space="0" w:sz="8" w:color="000000" w:val="single"/>
            </w:tcBorders>
            <w:tcMar>
              <w:top w:type="dxa" w:w="0"/>
              <w:left w:type="dxa" w:w="108"/>
              <w:bottom w:type="dxa" w:w="0"/>
              <w:right w:type="dxa" w:w="108"/>
            </w:tcMar>
            <w:hideMark/>
          </w:tcPr>
          <w:p w:rsidRDefault="00594393" w:rsidP="00594393" w:rsidR="00594393">
            <w:pPr>
              <w:jc w:val="both"/>
              <w:rPr>
                <w:lang w:eastAsia="en-US"/>
              </w:rPr>
            </w:pPr>
            <w:r>
              <w:rPr>
                <w:lang w:eastAsia="en-US"/>
              </w:rPr>
              <w:t>KNJIGOVODSTVENE USLUGE ZA JEDNU GODINU</w:t>
            </w:r>
          </w:p>
        </w:tc>
        <w:tc>
          <w:tcPr>
            <w:tcW w:type="dxa" w:w="1594"/>
            <w:tcBorders>
              <w:top w:val="nil"/>
              <w:left w:val="nil"/>
              <w:bottom w:space="0" w:sz="8" w:color="000000" w:val="single"/>
              <w:right w:space="0" w:sz="8" w:color="000000" w:val="single"/>
            </w:tcBorders>
            <w:tcMar>
              <w:top w:type="dxa" w:w="0"/>
              <w:left w:type="dxa" w:w="108"/>
              <w:bottom w:type="dxa" w:w="0"/>
              <w:right w:type="dxa" w:w="108"/>
            </w:tcMar>
            <w:hideMark/>
          </w:tcPr>
          <w:p w:rsidRDefault="00594393" w:rsidP="00594393" w:rsidR="00594393">
            <w:pPr>
              <w:jc w:val="both"/>
              <w:rPr>
                <w:lang w:eastAsia="en-US"/>
              </w:rPr>
            </w:pPr>
            <w:r>
              <w:rPr>
                <w:lang w:eastAsia="en-US"/>
              </w:rPr>
              <w:t>6.000,00 kn</w:t>
            </w:r>
          </w:p>
        </w:tc>
      </w:tr>
      <w:tr w:rsidTr="00594393" w:rsidR="00594393">
        <w:trPr>
          <w:trHeight w:val="312"/>
        </w:trPr>
        <w:tc>
          <w:tcPr>
            <w:tcW w:type="dxa" w:w="7694"/>
            <w:tcBorders>
              <w:top w:val="nil"/>
              <w:left w:space="0" w:sz="8" w:color="000000" w:val="single"/>
              <w:bottom w:space="0" w:sz="8" w:color="000000" w:val="single"/>
              <w:right w:space="0" w:sz="8" w:color="000000" w:val="single"/>
            </w:tcBorders>
            <w:tcMar>
              <w:top w:type="dxa" w:w="0"/>
              <w:left w:type="dxa" w:w="108"/>
              <w:bottom w:type="dxa" w:w="0"/>
              <w:right w:type="dxa" w:w="108"/>
            </w:tcMar>
          </w:tcPr>
          <w:p w:rsidRDefault="00594393" w:rsidP="00594393" w:rsidR="00594393">
            <w:pPr>
              <w:jc w:val="both"/>
              <w:rPr>
                <w:lang w:eastAsia="en-US"/>
              </w:rPr>
            </w:pPr>
          </w:p>
        </w:tc>
        <w:tc>
          <w:tcPr>
            <w:tcW w:type="dxa" w:w="1594"/>
            <w:tcBorders>
              <w:top w:val="nil"/>
              <w:left w:val="nil"/>
              <w:bottom w:space="0" w:sz="8" w:color="000000" w:val="single"/>
              <w:right w:space="0" w:sz="8" w:color="000000" w:val="single"/>
            </w:tcBorders>
            <w:tcMar>
              <w:top w:type="dxa" w:w="0"/>
              <w:left w:type="dxa" w:w="108"/>
              <w:bottom w:type="dxa" w:w="0"/>
              <w:right w:type="dxa" w:w="108"/>
            </w:tcMar>
            <w:hideMark/>
          </w:tcPr>
          <w:p w:rsidRDefault="00594393" w:rsidP="00594393" w:rsidR="00594393">
            <w:pPr>
              <w:jc w:val="both"/>
              <w:rPr>
                <w:lang w:eastAsia="en-US"/>
              </w:rPr>
            </w:pPr>
            <w:r>
              <w:rPr>
                <w:b/>
                <w:bCs/>
                <w:lang w:eastAsia="en-US"/>
              </w:rPr>
              <w:t>25.650,00 kn</w:t>
            </w:r>
          </w:p>
        </w:tc>
      </w:tr>
    </w:tbl>
    <w:p w:rsidRDefault="00594393" w:rsidP="00594393" w:rsidR="00594393">
      <w:pPr>
        <w:ind w:right="-288"/>
        <w:jc w:val="both"/>
      </w:pPr>
    </w:p>
    <w:p w:rsidRDefault="00594393" w:rsidP="00594393" w:rsidR="00594393">
      <w:pPr>
        <w:ind w:right="-288"/>
        <w:jc w:val="both"/>
      </w:pPr>
      <w:r>
        <w:t xml:space="preserve">U slučaju da se predujam ne uplati predlažem otvaranje i zaključenje stečajnog postupka (sukladno odredbi čl. 132. st. 2. Stečajnog zakona). </w:t>
      </w:r>
    </w:p>
    <w:p w:rsidRDefault="00594393" w:rsidP="00594393" w:rsidR="00594393">
      <w:pPr>
        <w:ind w:right="-458"/>
        <w:jc w:val="both"/>
        <w:rPr>
          <w:u w:val="single"/>
        </w:rPr>
      </w:pPr>
    </w:p>
    <w:p w:rsidRDefault="00594393" w:rsidP="00594393" w:rsidR="00594393">
      <w:pPr>
        <w:ind w:right="-458"/>
        <w:jc w:val="both"/>
      </w:pPr>
      <w:r>
        <w:lastRenderedPageBreak/>
        <w:t>U slučaju eventualnog pokretanja kaznenog postupka protiv zakonske zastupnice kao stečajni upravitelj ću za račun stečajne mase podnijeti imovinsko pravni zahtjev radi naknade štete sukladno odredbama čl. 153. do članka 162. Zakona o kaznenom postupku.</w:t>
      </w:r>
    </w:p>
    <w:p w:rsidRDefault="00594393" w:rsidP="00594393" w:rsidR="00594393">
      <w:pPr>
        <w:pStyle w:val="Bezproreda"/>
        <w:jc w:val="both"/>
        <w:rPr>
          <w:rFonts w:hAnsi="Times New Roman" w:ascii="Times New Roman"/>
          <w:bCs/>
          <w:sz w:val="24"/>
          <w:szCs w:val="24"/>
        </w:rPr>
      </w:pPr>
    </w:p>
    <w:p w:rsidRDefault="00594393" w:rsidP="00594393" w:rsidR="00594393" w:rsidRPr="00361E47">
      <w:pPr>
        <w:pStyle w:val="Bezproreda"/>
        <w:jc w:val="both"/>
        <w:rPr>
          <w:rFonts w:hAnsi="Times New Roman" w:ascii="Times New Roman"/>
          <w:bCs/>
          <w:sz w:val="24"/>
          <w:szCs w:val="24"/>
        </w:rPr>
      </w:pPr>
      <w:r>
        <w:rPr>
          <w:rFonts w:hAnsi="Times New Roman" w:ascii="Times New Roman"/>
          <w:bCs/>
          <w:sz w:val="24"/>
          <w:szCs w:val="24"/>
        </w:rPr>
        <w:tab/>
        <w:t>Priv. st. uprav. predlaže da mu se odredi nagrada za rad u prethodnom postupku.</w:t>
      </w:r>
    </w:p>
    <w:p w:rsidRDefault="00050A00" w:rsidP="00594393" w:rsidR="00050A00" w:rsidRPr="00361E47">
      <w:pPr>
        <w:pStyle w:val="Bezproreda"/>
        <w:jc w:val="both"/>
        <w:rPr>
          <w:rFonts w:hAnsi="Times New Roman" w:ascii="Times New Roman"/>
          <w:bCs/>
          <w:sz w:val="24"/>
          <w:szCs w:val="24"/>
        </w:rPr>
      </w:pPr>
    </w:p>
    <w:p w:rsidRDefault="005A4D19" w:rsidP="00594393" w:rsidR="003A7358">
      <w:pPr>
        <w:pStyle w:val="Bezproreda"/>
        <w:ind w:firstLine="708"/>
        <w:jc w:val="both"/>
        <w:rPr>
          <w:rFonts w:hAnsi="Times New Roman" w:ascii="Times New Roman"/>
          <w:sz w:val="24"/>
          <w:szCs w:val="24"/>
        </w:rPr>
      </w:pPr>
      <w:r w:rsidRPr="00361E47">
        <w:rPr>
          <w:rFonts w:hAnsi="Times New Roman" w:ascii="Times New Roman"/>
          <w:sz w:val="24"/>
          <w:szCs w:val="24"/>
        </w:rPr>
        <w:t xml:space="preserve">Čita se dokumentacija koja se nalazi u spisu a koju čine: </w:t>
      </w:r>
      <w:r w:rsidR="007D4BBC">
        <w:rPr>
          <w:rFonts w:hAnsi="Times New Roman" w:ascii="Times New Roman"/>
          <w:sz w:val="24"/>
          <w:szCs w:val="24"/>
        </w:rPr>
        <w:t>prijedlog FINE za otvaranje st. postupka od 12.5.2017. g., povijesni izvadak iz sudskog registra, Rješenje RH HZZO od 20.10.2016. g., potvrda o privremenom oduzimanju predmeta, Uvjerenje MUP PU Osječko-baranjska od 23.10.2017.</w:t>
      </w:r>
      <w:r w:rsidR="009122D0">
        <w:rPr>
          <w:rFonts w:hAnsi="Times New Roman" w:ascii="Times New Roman"/>
          <w:sz w:val="24"/>
          <w:szCs w:val="24"/>
        </w:rPr>
        <w:t xml:space="preserve"> g., bruto bilanca za 2016. g.</w:t>
      </w:r>
    </w:p>
    <w:p w:rsidRDefault="00763B06" w:rsidP="003A7358" w:rsidR="00AF6A3A" w:rsidRPr="00361E47">
      <w:pPr>
        <w:pStyle w:val="Bezproreda"/>
        <w:ind w:firstLine="708"/>
        <w:jc w:val="both"/>
        <w:rPr>
          <w:rFonts w:hAnsi="Times New Roman" w:ascii="Times New Roman"/>
          <w:sz w:val="24"/>
          <w:szCs w:val="24"/>
        </w:rPr>
      </w:pPr>
      <w:r w:rsidRPr="00361E47">
        <w:rPr>
          <w:rFonts w:hAnsi="Times New Roman" w:ascii="Times New Roman"/>
          <w:sz w:val="24"/>
          <w:szCs w:val="24"/>
        </w:rPr>
        <w:t xml:space="preserve"> </w:t>
      </w:r>
    </w:p>
    <w:p w:rsidRDefault="00763B06" w:rsidP="00763B06" w:rsidR="00763B06">
      <w:pPr>
        <w:jc w:val="both"/>
      </w:pPr>
      <w:r>
        <w:t>Sud donosi</w:t>
      </w:r>
    </w:p>
    <w:p w:rsidRDefault="00763B06" w:rsidP="00763B06" w:rsidR="00763B06">
      <w:pPr>
        <w:jc w:val="both"/>
      </w:pPr>
    </w:p>
    <w:p w:rsidRDefault="00763B06" w:rsidP="00763B06" w:rsidR="00763B06">
      <w:pPr>
        <w:jc w:val="both"/>
      </w:pPr>
    </w:p>
    <w:p w:rsidRDefault="00763B06" w:rsidP="00763B06" w:rsidR="00763B06">
      <w:pPr>
        <w:jc w:val="center"/>
      </w:pPr>
      <w:r>
        <w:t xml:space="preserve">r j e š e n j e </w:t>
      </w:r>
    </w:p>
    <w:p w:rsidRDefault="00763B06" w:rsidP="00763B06" w:rsidR="00763B06">
      <w:pPr>
        <w:jc w:val="center"/>
      </w:pPr>
    </w:p>
    <w:p w:rsidRDefault="00763B06" w:rsidP="00763B06" w:rsidR="00763B06">
      <w:pPr>
        <w:jc w:val="both"/>
      </w:pPr>
    </w:p>
    <w:p w:rsidRDefault="00763B06" w:rsidP="00763B06" w:rsidR="00763B06">
      <w:pPr>
        <w:numPr>
          <w:ilvl w:val="0"/>
          <w:numId w:val="23"/>
        </w:numPr>
        <w:jc w:val="both"/>
      </w:pPr>
      <w:r>
        <w:t xml:space="preserve">Rješenjem će se pozvati, sukladno čl. 132 st. 1. Stečajnog zakona osobe koje imaju </w:t>
      </w:r>
    </w:p>
    <w:p w:rsidRDefault="00763B06" w:rsidP="00763B06" w:rsidR="00763B06">
      <w:pPr>
        <w:jc w:val="both"/>
      </w:pPr>
      <w:r>
        <w:t xml:space="preserve">pravni interes da se provede stečajni postupak nad dužnikom da solidarno uplate iznos od </w:t>
      </w:r>
      <w:r w:rsidR="007D4BBC">
        <w:t>25.650,00</w:t>
      </w:r>
      <w:r>
        <w:t xml:space="preserve"> kn, u roku od 15 dana, na ime predujma za namirenje troškova prethodnog i otvorenog stečajnog postupka.</w:t>
      </w:r>
    </w:p>
    <w:p w:rsidRDefault="00763B06" w:rsidP="00763B06" w:rsidR="00763B06">
      <w:pPr>
        <w:jc w:val="both"/>
      </w:pPr>
    </w:p>
    <w:p w:rsidRDefault="00763B06" w:rsidP="00763B06" w:rsidR="00763B06">
      <w:pPr>
        <w:numPr>
          <w:ilvl w:val="0"/>
          <w:numId w:val="23"/>
        </w:numPr>
        <w:ind w:firstLine="708" w:left="0"/>
        <w:jc w:val="both"/>
      </w:pPr>
      <w:r>
        <w:t xml:space="preserve">Rješenje iz točke 1. objavit će se na mrežnoj stranici e-Oglasnoj ploči suda istog dana kada je doneseno. Ako osobe ne predujme traženi iznos iz točke 1. ovog rješenja sud će donijeti rješenje o otvaranju i zaključenju stečajnog postupka (čl. 132 st. 2 SZ). </w:t>
      </w:r>
    </w:p>
    <w:p w:rsidRDefault="00763B06" w:rsidP="00763B06" w:rsidR="00763B06"/>
    <w:p w:rsidRDefault="00AF6A3A" w:rsidP="00AF6A3A" w:rsidR="00AF6A3A">
      <w:pPr>
        <w:jc w:val="both"/>
      </w:pPr>
    </w:p>
    <w:p w:rsidRDefault="0050437E" w:rsidP="0050437E" w:rsidR="0050437E">
      <w:pPr>
        <w:ind w:left="708"/>
        <w:jc w:val="both"/>
      </w:pPr>
    </w:p>
    <w:p w:rsidRDefault="00C94EC2" w:rsidP="00C94EC2" w:rsidR="00C94EC2" w:rsidRPr="00603C8B">
      <w:pPr>
        <w:jc w:val="both"/>
      </w:pPr>
    </w:p>
    <w:p w:rsidRDefault="00BD560A" w:rsidP="005A4D19" w:rsidR="0092213A">
      <w:pPr>
        <w:ind w:left="360"/>
        <w:jc w:val="center"/>
      </w:pPr>
      <w:r>
        <w:t xml:space="preserve">Dovršeno u </w:t>
      </w:r>
      <w:r w:rsidR="009122D0">
        <w:t>11</w:t>
      </w:r>
      <w:r w:rsidR="00284179">
        <w:t>,</w:t>
      </w:r>
      <w:r w:rsidR="00F55374">
        <w:t>0</w:t>
      </w:r>
      <w:r w:rsidR="00763B06">
        <w:t>5</w:t>
      </w:r>
      <w:r w:rsidR="005B6DB1">
        <w:t xml:space="preserve"> </w:t>
      </w:r>
      <w:r w:rsidR="0092213A">
        <w:t xml:space="preserve"> sati.</w:t>
      </w:r>
    </w:p>
    <w:p w:rsidRDefault="00281E06" w:rsidP="00281E06" w:rsidR="00281E06">
      <w:pPr>
        <w:ind w:left="360"/>
        <w:jc w:val="center"/>
      </w:pPr>
    </w:p>
    <w:p w:rsidRDefault="00F745B5" w:rsidP="00706DB2" w:rsidR="00F745B5"/>
    <w:p w:rsidRDefault="0092213A" w:rsidP="0092213A" w:rsidR="0092213A">
      <w:pPr>
        <w:jc w:val="center"/>
      </w:pPr>
      <w:r>
        <w:t xml:space="preserve">                                                     Stečajni sudac                       Privremeni stečajni upravitelj</w:t>
      </w:r>
    </w:p>
    <w:p w:rsidRDefault="0092213A" w:rsidP="00281E06" w:rsidR="0092213A"/>
    <w:p w:rsidRDefault="00B54EDB" w:rsidP="00281E06" w:rsidR="00B54EDB"/>
    <w:p w:rsidRDefault="0022132C" w:rsidP="00281E06" w:rsidR="0022132C"/>
    <w:p w:rsidRDefault="0092213A" w:rsidP="00046C42" w:rsidR="0092213A">
      <w:pPr>
        <w:ind w:firstLine="708" w:left="708"/>
        <w:jc w:val="center"/>
      </w:pPr>
      <w:r>
        <w:t xml:space="preserve">Zapisničar                         </w:t>
      </w:r>
      <w:r w:rsidR="00C40023">
        <w:t xml:space="preserve">      </w:t>
      </w:r>
      <w:r>
        <w:t xml:space="preserve">   Stranke</w:t>
      </w:r>
    </w:p>
    <w:p w:rsidRDefault="0092213A" w:rsidP="0092213A" w:rsidR="0092213A">
      <w:pPr>
        <w:ind w:left="360"/>
      </w:pPr>
    </w:p>
    <w:p w:rsidRDefault="0092213A" w:rsidP="0092213A" w:rsidR="0092213A"/>
    <w:p w:rsidRDefault="000C20F1" w:rsidR="000C20F1"/>
    <w:sectPr w:rsidSect="00281E06" w:rsidR="000C20F1">
      <w:headerReference w:type="even" r:id="rId10"/>
      <w:headerReference w:type="default" r:id="rId11"/>
      <w:footerReference w:type="default" r:id="rId12"/>
      <w:pgSz w:code="9" w:h="16838" w:w="11906"/>
      <w:pgMar w:gutter="0" w:footer="709" w:header="709" w:left="1418" w:bottom="851" w:right="1418" w:top="1079"/>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5556" w:rsidR="00AF5556">
      <w:r>
        <w:separator/>
      </w:r>
    </w:p>
  </w:endnote>
  <w:endnote w:id="0" w:type="continuationSeparator">
    <w:p w:rsidRDefault="00AF5556" w:rsidR="00AF55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40965" w:rsidR="00E40965">
    <w:pPr>
      <w:pStyle w:val="Podnoje"/>
    </w:pPr>
    <w:r>
      <w:tab/>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5556" w:rsidR="00AF5556">
      <w:r>
        <w:separator/>
      </w:r>
    </w:p>
  </w:footnote>
  <w:footnote w:id="0" w:type="continuationSeparator">
    <w:p w:rsidRDefault="00AF5556" w:rsidR="00AF55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40965" w:rsidP="006F48A4" w:rsidR="00E4096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40965" w:rsidR="00E4096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2132C" w:rsidP="002C218C" w:rsidR="0022132C">
    <w:pPr>
      <w:ind w:firstLine="708" w:left="3540"/>
      <w:jc w:val="both"/>
    </w:pPr>
    <w:r>
      <w:fldChar w:fldCharType="begin"/>
    </w:r>
    <w:r>
      <w:instrText>PAGE   \* MERGEFORMAT</w:instrText>
    </w:r>
    <w:r>
      <w:fldChar w:fldCharType="separate"/>
    </w:r>
    <w:r w:rsidR="000B72BB">
      <w:rPr>
        <w:noProof/>
      </w:rPr>
      <w:t>3</w:t>
    </w:r>
    <w:r>
      <w:fldChar w:fldCharType="end"/>
    </w:r>
    <w:r>
      <w:tab/>
    </w:r>
    <w:r>
      <w:tab/>
    </w:r>
    <w:r>
      <w:tab/>
    </w:r>
    <w:r>
      <w:tab/>
    </w:r>
  </w:p>
  <w:p w:rsidRDefault="0022132C" w:rsidP="0022132C" w:rsidR="0022132C">
    <w:pPr>
      <w:pStyle w:val="Zaglavlje"/>
      <w:tabs>
        <w:tab w:pos="4536" w:val="clear"/>
        <w:tab w:pos="4535" w:val="center"/>
        <w:tab w:pos="7455" w:val="left"/>
      </w:tabs>
    </w:pPr>
  </w:p>
  <w:p w:rsidRDefault="00E40965" w:rsidR="00E4096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singleLevel"/>
    <w:tmpl w:val="00000001"/>
    <w:name w:val="WW8Num1"/>
    <w:lvl w:ilvl="0">
      <w:start w:val="1"/>
      <w:numFmt w:val="decimal"/>
      <w:lvlText w:val="%1."/>
      <w:lvlJc w:val="left"/>
      <w:pPr>
        <w:tabs>
          <w:tab w:pos="0" w:val="num"/>
        </w:tabs>
        <w:ind w:hanging="360" w:left="720"/>
      </w:pPr>
    </w:lvl>
  </w:abstractNum>
  <w:abstractNum w:abstractNumId="1">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2">
    <w:nsid w:val="00000003"/>
    <w:multiLevelType w:val="singleLevel"/>
    <w:tmpl w:val="00000003"/>
    <w:name w:val="WW8Num3"/>
    <w:lvl w:ilvl="0">
      <w:start w:val="5"/>
      <w:numFmt w:val="decimal"/>
      <w:lvlText w:val="%1."/>
      <w:lvlJc w:val="left"/>
      <w:pPr>
        <w:tabs>
          <w:tab w:pos="0" w:val="num"/>
        </w:tabs>
        <w:ind w:hanging="360" w:left="720"/>
      </w:pPr>
    </w:lvl>
  </w:abstractNum>
  <w:abstractNum w:abstractNumId="3">
    <w:nsid w:val="00000004"/>
    <w:multiLevelType w:val="singleLevel"/>
    <w:tmpl w:val="00000004"/>
    <w:name w:val="WW8Num4"/>
    <w:lvl w:ilvl="0">
      <w:start w:val="4"/>
      <w:numFmt w:val="bullet"/>
      <w:lvlText w:val="-"/>
      <w:lvlJc w:val="left"/>
      <w:pPr>
        <w:tabs>
          <w:tab w:pos="0" w:val="num"/>
        </w:tabs>
        <w:ind w:hanging="360" w:left="720"/>
      </w:pPr>
      <w:rPr>
        <w:rFonts w:cs="Times New Roman" w:hAnsi="Times New Roman" w:ascii="Times New Roman"/>
      </w:rPr>
    </w:lvl>
  </w:abstractNum>
  <w:abstractNum w:abstractNumId="4">
    <w:nsid w:val="00000005"/>
    <w:multiLevelType w:val="multilevel"/>
    <w:tmpl w:val="00000005"/>
    <w:lvl w:ilvl="0">
      <w:start w:val="1"/>
      <w:numFmt w:val="decimal"/>
      <w:lvlText w:val="%1."/>
      <w:lvlJc w:val="left"/>
      <w:pPr>
        <w:tabs>
          <w:tab w:pos="-2160" w:val="num"/>
        </w:tabs>
        <w:ind w:hanging="360" w:left="-2160"/>
      </w:pPr>
    </w:lvl>
    <w:lvl w:ilvl="1">
      <w:start w:val="1"/>
      <w:numFmt w:val="decimal"/>
      <w:lvlText w:val="%2."/>
      <w:lvlJc w:val="left"/>
      <w:pPr>
        <w:tabs>
          <w:tab w:pos="-1800" w:val="num"/>
        </w:tabs>
        <w:ind w:hanging="360" w:left="-1800"/>
      </w:pPr>
    </w:lvl>
    <w:lvl w:ilvl="2">
      <w:start w:val="4"/>
      <w:numFmt w:val="decimal"/>
      <w:lvlText w:val="%3."/>
      <w:lvlJc w:val="left"/>
      <w:pPr>
        <w:tabs>
          <w:tab w:pos="-1440" w:val="num"/>
        </w:tabs>
        <w:ind w:hanging="360" w:left="-1440"/>
      </w:pPr>
      <w:rPr>
        <w:b/>
        <w:bCs/>
      </w:rPr>
    </w:lvl>
    <w:lvl w:ilvl="3">
      <w:start w:val="1"/>
      <w:numFmt w:val="decimal"/>
      <w:lvlText w:val="%4."/>
      <w:lvlJc w:val="left"/>
      <w:pPr>
        <w:tabs>
          <w:tab w:pos="-1080" w:val="num"/>
        </w:tabs>
        <w:ind w:hanging="360" w:left="-1080"/>
      </w:pPr>
    </w:lvl>
    <w:lvl w:ilvl="4">
      <w:start w:val="1"/>
      <w:numFmt w:val="decimal"/>
      <w:lvlText w:val="%5."/>
      <w:lvlJc w:val="left"/>
      <w:pPr>
        <w:tabs>
          <w:tab w:pos="-720" w:val="num"/>
        </w:tabs>
        <w:ind w:hanging="360" w:left="-720"/>
      </w:pPr>
    </w:lvl>
    <w:lvl w:ilvl="5">
      <w:start w:val="1"/>
      <w:numFmt w:val="decimal"/>
      <w:lvlText w:val="%6."/>
      <w:lvlJc w:val="left"/>
      <w:pPr>
        <w:tabs>
          <w:tab w:pos="-360" w:val="num"/>
        </w:tabs>
        <w:ind w:hanging="360" w:left="-360"/>
      </w:pPr>
    </w:lvl>
    <w:lvl w:ilvl="6">
      <w:start w:val="1"/>
      <w:numFmt w:val="decimal"/>
      <w:lvlText w:val="%7."/>
      <w:lvlJc w:val="left"/>
      <w:pPr>
        <w:tabs>
          <w:tab w:pos="0" w:val="num"/>
        </w:tabs>
        <w:ind w:hanging="360" w:left="0"/>
      </w:pPr>
    </w:lvl>
    <w:lvl w:ilvl="7">
      <w:start w:val="1"/>
      <w:numFmt w:val="decimal"/>
      <w:lvlText w:val="%8."/>
      <w:lvlJc w:val="left"/>
      <w:pPr>
        <w:tabs>
          <w:tab w:pos="360" w:val="num"/>
        </w:tabs>
        <w:ind w:hanging="360" w:left="360"/>
      </w:pPr>
    </w:lvl>
    <w:lvl w:ilvl="8">
      <w:start w:val="1"/>
      <w:numFmt w:val="decimal"/>
      <w:lvlText w:val="%9."/>
      <w:lvlJc w:val="left"/>
      <w:pPr>
        <w:tabs>
          <w:tab w:pos="720" w:val="num"/>
        </w:tabs>
        <w:ind w:hanging="360" w:left="720"/>
      </w:pPr>
    </w:lvl>
  </w:abstractNum>
  <w:abstractNum w:abstractNumId="5">
    <w:nsid w:val="0F9912F1"/>
    <w:multiLevelType w:val="hybridMultilevel"/>
    <w:tmpl w:val="9C446F3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1083291A"/>
    <w:multiLevelType w:val="hybridMultilevel"/>
    <w:tmpl w:val="15607A3C"/>
    <w:lvl w:tplc="04090005" w:ilvl="0">
      <w:start w:val="1"/>
      <w:numFmt w:val="bullet"/>
      <w:lvlText w:val=""/>
      <w:lvlJc w:val="left"/>
      <w:pPr>
        <w:tabs>
          <w:tab w:pos="720" w:val="num"/>
        </w:tabs>
        <w:ind w:hanging="360" w:left="720"/>
      </w:pPr>
      <w:rPr>
        <w:rFonts w:hAnsi="Wingdings" w:ascii="Wingdings"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7">
    <w:nsid w:val="130C6DC1"/>
    <w:multiLevelType w:val="hybridMultilevel"/>
    <w:tmpl w:val="21505C78"/>
    <w:lvl w:tplc="298C4346"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8">
    <w:nsid w:val="14681581"/>
    <w:multiLevelType w:val="hybridMultilevel"/>
    <w:tmpl w:val="D64CAABE"/>
    <w:lvl w:tplc="91281808" w:ilvl="0">
      <w:start w:val="1"/>
      <w:numFmt w:val="decimal"/>
      <w:lvlText w:val="%1."/>
      <w:lvlJc w:val="left"/>
      <w:pPr>
        <w:ind w:hanging="360" w:left="720"/>
      </w:pPr>
    </w:lvl>
    <w:lvl w:tplc="E12E34F4" w:ilvl="1">
      <w:start w:val="87"/>
      <w:numFmt w:val="bullet"/>
      <w:lvlText w:val="-"/>
      <w:lvlJc w:val="left"/>
      <w:pPr>
        <w:ind w:hanging="360" w:left="1440"/>
      </w:pPr>
      <w:rPr>
        <w:rFonts w:cs="Times New Roman" w:eastAsia="Times New Roman" w:hAnsi="Times New Roman" w:ascii="Times New Roman" w:hint="default"/>
      </w:r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14A242C6"/>
    <w:multiLevelType w:val="hybridMultilevel"/>
    <w:tmpl w:val="111802B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1797245E"/>
    <w:multiLevelType w:val="hybridMultilevel"/>
    <w:tmpl w:val="1220BCB8"/>
    <w:lvl w:tplc="801C3614"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11">
    <w:nsid w:val="1C482CD9"/>
    <w:multiLevelType w:val="hybridMultilevel"/>
    <w:tmpl w:val="5218FA66"/>
    <w:lvl w:tplc="D382C8AE" w:ilvl="0">
      <w:start w:val="13"/>
      <w:numFmt w:val="bullet"/>
      <w:lvlText w:val="-"/>
      <w:lvlJc w:val="left"/>
      <w:pPr>
        <w:tabs>
          <w:tab w:pos="1578" w:val="num"/>
        </w:tabs>
        <w:ind w:hanging="870" w:left="1578"/>
      </w:pPr>
      <w:rPr>
        <w:rFonts w:cs="Times New Roman" w:eastAsia="Times New Roman" w:hAnsi="Times New Roman" w:ascii="Times New Roman" w:hint="default"/>
      </w:rPr>
    </w:lvl>
    <w:lvl w:tentative="true" w:tplc="04090003" w:ilvl="1">
      <w:start w:val="1"/>
      <w:numFmt w:val="bullet"/>
      <w:lvlText w:val="o"/>
      <w:lvlJc w:val="left"/>
      <w:pPr>
        <w:tabs>
          <w:tab w:pos="1788" w:val="num"/>
        </w:tabs>
        <w:ind w:hanging="360" w:left="1788"/>
      </w:pPr>
      <w:rPr>
        <w:rFonts w:cs="Courier New" w:hAnsi="Courier New" w:ascii="Courier New" w:hint="default"/>
      </w:rPr>
    </w:lvl>
    <w:lvl w:tentative="true" w:tplc="04090005" w:ilvl="2">
      <w:start w:val="1"/>
      <w:numFmt w:val="bullet"/>
      <w:lvlText w:val=""/>
      <w:lvlJc w:val="left"/>
      <w:pPr>
        <w:tabs>
          <w:tab w:pos="2508" w:val="num"/>
        </w:tabs>
        <w:ind w:hanging="360" w:left="2508"/>
      </w:pPr>
      <w:rPr>
        <w:rFonts w:hAnsi="Wingdings" w:ascii="Wingdings" w:hint="default"/>
      </w:rPr>
    </w:lvl>
    <w:lvl w:tentative="true" w:tplc="04090001" w:ilvl="3">
      <w:start w:val="1"/>
      <w:numFmt w:val="bullet"/>
      <w:lvlText w:val=""/>
      <w:lvlJc w:val="left"/>
      <w:pPr>
        <w:tabs>
          <w:tab w:pos="3228" w:val="num"/>
        </w:tabs>
        <w:ind w:hanging="360" w:left="3228"/>
      </w:pPr>
      <w:rPr>
        <w:rFonts w:hAnsi="Symbol" w:ascii="Symbol" w:hint="default"/>
      </w:rPr>
    </w:lvl>
    <w:lvl w:tentative="true" w:tplc="04090003" w:ilvl="4">
      <w:start w:val="1"/>
      <w:numFmt w:val="bullet"/>
      <w:lvlText w:val="o"/>
      <w:lvlJc w:val="left"/>
      <w:pPr>
        <w:tabs>
          <w:tab w:pos="3948" w:val="num"/>
        </w:tabs>
        <w:ind w:hanging="360" w:left="3948"/>
      </w:pPr>
      <w:rPr>
        <w:rFonts w:cs="Courier New" w:hAnsi="Courier New" w:ascii="Courier New" w:hint="default"/>
      </w:rPr>
    </w:lvl>
    <w:lvl w:tentative="true" w:tplc="04090005" w:ilvl="5">
      <w:start w:val="1"/>
      <w:numFmt w:val="bullet"/>
      <w:lvlText w:val=""/>
      <w:lvlJc w:val="left"/>
      <w:pPr>
        <w:tabs>
          <w:tab w:pos="4668" w:val="num"/>
        </w:tabs>
        <w:ind w:hanging="360" w:left="4668"/>
      </w:pPr>
      <w:rPr>
        <w:rFonts w:hAnsi="Wingdings" w:ascii="Wingdings" w:hint="default"/>
      </w:rPr>
    </w:lvl>
    <w:lvl w:tentative="true" w:tplc="04090001" w:ilvl="6">
      <w:start w:val="1"/>
      <w:numFmt w:val="bullet"/>
      <w:lvlText w:val=""/>
      <w:lvlJc w:val="left"/>
      <w:pPr>
        <w:tabs>
          <w:tab w:pos="5388" w:val="num"/>
        </w:tabs>
        <w:ind w:hanging="360" w:left="5388"/>
      </w:pPr>
      <w:rPr>
        <w:rFonts w:hAnsi="Symbol" w:ascii="Symbol" w:hint="default"/>
      </w:rPr>
    </w:lvl>
    <w:lvl w:tentative="true" w:tplc="04090003" w:ilvl="7">
      <w:start w:val="1"/>
      <w:numFmt w:val="bullet"/>
      <w:lvlText w:val="o"/>
      <w:lvlJc w:val="left"/>
      <w:pPr>
        <w:tabs>
          <w:tab w:pos="6108" w:val="num"/>
        </w:tabs>
        <w:ind w:hanging="360" w:left="6108"/>
      </w:pPr>
      <w:rPr>
        <w:rFonts w:cs="Courier New" w:hAnsi="Courier New" w:ascii="Courier New" w:hint="default"/>
      </w:rPr>
    </w:lvl>
    <w:lvl w:tentative="true" w:tplc="04090005" w:ilvl="8">
      <w:start w:val="1"/>
      <w:numFmt w:val="bullet"/>
      <w:lvlText w:val=""/>
      <w:lvlJc w:val="left"/>
      <w:pPr>
        <w:tabs>
          <w:tab w:pos="6828" w:val="num"/>
        </w:tabs>
        <w:ind w:hanging="360" w:left="6828"/>
      </w:pPr>
      <w:rPr>
        <w:rFonts w:hAnsi="Wingdings" w:ascii="Wingdings" w:hint="default"/>
      </w:rPr>
    </w:lvl>
  </w:abstractNum>
  <w:abstractNum w:abstractNumId="12">
    <w:nsid w:val="1E3A452F"/>
    <w:multiLevelType w:val="hybridMultilevel"/>
    <w:tmpl w:val="0EEE2C7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23342F15"/>
    <w:multiLevelType w:val="hybridMultilevel"/>
    <w:tmpl w:val="5A1AFD1C"/>
    <w:lvl w:tplc="95E64708"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23B2229D"/>
    <w:multiLevelType w:val="hybridMultilevel"/>
    <w:tmpl w:val="CF9E5750"/>
    <w:lvl w:tplc="E8C2E52E" w:ilvl="0">
      <w:start w:val="1"/>
      <w:numFmt w:val="decimal"/>
      <w:lvlText w:val="%1."/>
      <w:lvlJc w:val="left"/>
      <w:pPr>
        <w:tabs>
          <w:tab w:pos="1065" w:val="num"/>
        </w:tabs>
        <w:ind w:hanging="360" w:left="106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15">
    <w:nsid w:val="291D6E14"/>
    <w:multiLevelType w:val="hybridMultilevel"/>
    <w:tmpl w:val="C1F08710"/>
    <w:lvl w:tplc="E86AC860"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6">
    <w:nsid w:val="2C2F5036"/>
    <w:multiLevelType w:val="hybridMultilevel"/>
    <w:tmpl w:val="B99AD6D4"/>
    <w:lvl w:tplc="04090005" w:ilvl="0">
      <w:start w:val="1"/>
      <w:numFmt w:val="bullet"/>
      <w:lvlText w:val=""/>
      <w:lvlJc w:val="left"/>
      <w:pPr>
        <w:tabs>
          <w:tab w:pos="720" w:val="num"/>
        </w:tabs>
        <w:ind w:hanging="360" w:left="720"/>
      </w:pPr>
      <w:rPr>
        <w:rFonts w:hAnsi="Wingdings" w:ascii="Wingdings"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7">
    <w:nsid w:val="2E6815E2"/>
    <w:multiLevelType w:val="hybridMultilevel"/>
    <w:tmpl w:val="B28C2E20"/>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18">
    <w:nsid w:val="2EB64877"/>
    <w:multiLevelType w:val="hybridMultilevel"/>
    <w:tmpl w:val="9CA03B40"/>
    <w:lvl w:tplc="D00E3FEC" w:ilvl="0">
      <w:start w:val="1"/>
      <w:numFmt w:val="decimal"/>
      <w:lvlText w:val="%1."/>
      <w:lvlJc w:val="left"/>
      <w:pPr>
        <w:tabs>
          <w:tab w:pos="1065" w:val="num"/>
        </w:tabs>
        <w:ind w:hanging="360" w:left="106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19">
    <w:nsid w:val="31DF62FA"/>
    <w:multiLevelType w:val="hybridMultilevel"/>
    <w:tmpl w:val="51EE999C"/>
    <w:lvl w:tplc="8F681ED4"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0">
    <w:nsid w:val="373937C8"/>
    <w:multiLevelType w:val="hybridMultilevel"/>
    <w:tmpl w:val="C7964D4E"/>
    <w:lvl w:tplc="EE44654E" w:ilvl="0">
      <w:start w:val="1"/>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39E70676"/>
    <w:multiLevelType w:val="hybridMultilevel"/>
    <w:tmpl w:val="CB4C9FB0"/>
    <w:lvl w:tplc="E0EECD2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2">
    <w:nsid w:val="3D5D4E9E"/>
    <w:multiLevelType w:val="hybridMultilevel"/>
    <w:tmpl w:val="ED70AA7E"/>
    <w:lvl w:tplc="041A000B" w:ilvl="0">
      <w:start w:val="1"/>
      <w:numFmt w:val="bullet"/>
      <w:lvlText w:val=""/>
      <w:lvlJc w:val="left"/>
      <w:pPr>
        <w:ind w:hanging="360" w:left="720"/>
      </w:pPr>
      <w:rPr>
        <w:rFonts w:hAnsi="Wingdings" w:ascii="Wingding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3">
    <w:nsid w:val="3E4D5A5C"/>
    <w:multiLevelType w:val="hybridMultilevel"/>
    <w:tmpl w:val="F82403AA"/>
    <w:lvl w:tplc="25D24394"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24">
    <w:nsid w:val="45B87307"/>
    <w:multiLevelType w:val="hybridMultilevel"/>
    <w:tmpl w:val="3B940AF2"/>
    <w:lvl w:tplc="041A000F" w:ilvl="0">
      <w:start w:val="1"/>
      <w:numFmt w:val="decimal"/>
      <w:lvlText w:val="%1."/>
      <w:lvlJc w:val="left"/>
      <w:pPr>
        <w:ind w:hanging="360" w:left="720"/>
      </w:p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5">
    <w:nsid w:val="5C4A4451"/>
    <w:multiLevelType w:val="hybridMultilevel"/>
    <w:tmpl w:val="A7062642"/>
    <w:lvl w:tplc="ABA8B5A2"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6">
    <w:nsid w:val="600866B1"/>
    <w:multiLevelType w:val="hybridMultilevel"/>
    <w:tmpl w:val="2E3407C2"/>
    <w:lvl w:tplc="13309EE4"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7">
    <w:nsid w:val="6B0A2D6D"/>
    <w:multiLevelType w:val="hybridMultilevel"/>
    <w:tmpl w:val="6784A784"/>
    <w:lvl w:tplc="AEB621C2" w:ilvl="0">
      <w:start w:val="1"/>
      <w:numFmt w:val="decimal"/>
      <w:lvlText w:val="%1."/>
      <w:lvlJc w:val="left"/>
      <w:pPr>
        <w:tabs>
          <w:tab w:pos="1668" w:val="num"/>
        </w:tabs>
        <w:ind w:hanging="960" w:left="16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8">
    <w:nsid w:val="714A7330"/>
    <w:multiLevelType w:val="hybridMultilevel"/>
    <w:tmpl w:val="34284130"/>
    <w:lvl w:tplc="07DE2FE0" w:ilvl="0">
      <w:numFmt w:val="bullet"/>
      <w:lvlText w:val="-"/>
      <w:lvlJc w:val="left"/>
      <w:pPr>
        <w:tabs>
          <w:tab w:pos="1578" w:val="num"/>
        </w:tabs>
        <w:ind w:hanging="870" w:left="157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29">
    <w:nsid w:val="749D0ED5"/>
    <w:multiLevelType w:val="hybridMultilevel"/>
    <w:tmpl w:val="5FE42F52"/>
    <w:lvl w:tplc="392238FE"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0">
    <w:nsid w:val="76CF28A3"/>
    <w:multiLevelType w:val="hybridMultilevel"/>
    <w:tmpl w:val="97E23ED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1">
    <w:nsid w:val="78FF33B2"/>
    <w:multiLevelType w:val="hybridMultilevel"/>
    <w:tmpl w:val="EA681EBE"/>
    <w:lvl w:tplc="101A0017" w:ilvl="0">
      <w:start w:val="1"/>
      <w:numFmt w:val="lowerLetter"/>
      <w:lvlText w:val="%1)"/>
      <w:lvlJc w:val="left"/>
      <w:pPr>
        <w:ind w:hanging="360" w:left="720"/>
      </w:pPr>
      <w:rPr>
        <w:rFonts w:hint="default"/>
      </w:rPr>
    </w:lvl>
    <w:lvl w:tentative="true" w:tplc="101A0019" w:ilvl="1">
      <w:start w:val="1"/>
      <w:numFmt w:val="lowerLetter"/>
      <w:lvlText w:val="%2."/>
      <w:lvlJc w:val="left"/>
      <w:pPr>
        <w:ind w:hanging="360" w:left="1440"/>
      </w:pPr>
    </w:lvl>
    <w:lvl w:tentative="true" w:tplc="101A001B" w:ilvl="2">
      <w:start w:val="1"/>
      <w:numFmt w:val="lowerRoman"/>
      <w:lvlText w:val="%3."/>
      <w:lvlJc w:val="right"/>
      <w:pPr>
        <w:ind w:hanging="180" w:left="2160"/>
      </w:pPr>
    </w:lvl>
    <w:lvl w:tentative="true" w:tplc="101A000F" w:ilvl="3">
      <w:start w:val="1"/>
      <w:numFmt w:val="decimal"/>
      <w:lvlText w:val="%4."/>
      <w:lvlJc w:val="left"/>
      <w:pPr>
        <w:ind w:hanging="360" w:left="2880"/>
      </w:pPr>
    </w:lvl>
    <w:lvl w:tentative="true" w:tplc="101A0019" w:ilvl="4">
      <w:start w:val="1"/>
      <w:numFmt w:val="lowerLetter"/>
      <w:lvlText w:val="%5."/>
      <w:lvlJc w:val="left"/>
      <w:pPr>
        <w:ind w:hanging="360" w:left="3600"/>
      </w:pPr>
    </w:lvl>
    <w:lvl w:tentative="true" w:tplc="101A001B" w:ilvl="5">
      <w:start w:val="1"/>
      <w:numFmt w:val="lowerRoman"/>
      <w:lvlText w:val="%6."/>
      <w:lvlJc w:val="right"/>
      <w:pPr>
        <w:ind w:hanging="180" w:left="4320"/>
      </w:pPr>
    </w:lvl>
    <w:lvl w:tentative="true" w:tplc="101A000F" w:ilvl="6">
      <w:start w:val="1"/>
      <w:numFmt w:val="decimal"/>
      <w:lvlText w:val="%7."/>
      <w:lvlJc w:val="left"/>
      <w:pPr>
        <w:ind w:hanging="360" w:left="5040"/>
      </w:pPr>
    </w:lvl>
    <w:lvl w:tentative="true" w:tplc="101A0019" w:ilvl="7">
      <w:start w:val="1"/>
      <w:numFmt w:val="lowerLetter"/>
      <w:lvlText w:val="%8."/>
      <w:lvlJc w:val="left"/>
      <w:pPr>
        <w:ind w:hanging="360" w:left="5760"/>
      </w:pPr>
    </w:lvl>
    <w:lvl w:tentative="true" w:tplc="101A001B" w:ilvl="8">
      <w:start w:val="1"/>
      <w:numFmt w:val="lowerRoman"/>
      <w:lvlText w:val="%9."/>
      <w:lvlJc w:val="right"/>
      <w:pPr>
        <w:ind w:hanging="180" w:left="6480"/>
      </w:pPr>
    </w:lvl>
  </w:abstractNum>
  <w:abstractNum w:abstractNumId="32">
    <w:nsid w:val="7F733244"/>
    <w:multiLevelType w:val="hybridMultilevel"/>
    <w:tmpl w:val="49583D4C"/>
    <w:lvl w:tplc="FF0AADF0" w:ilvl="0">
      <w:start w:val="1"/>
      <w:numFmt w:val="bullet"/>
      <w:lvlText w:val="–"/>
      <w:lvlJc w:val="left"/>
      <w:pPr>
        <w:tabs>
          <w:tab w:pos="1450" w:val="num"/>
        </w:tabs>
        <w:ind w:hanging="256" w:left="1450"/>
      </w:pPr>
      <w:rPr>
        <w:rFonts w:hAnsi="Arial" w:ascii="Arial" w:hint="default"/>
      </w:rPr>
    </w:lvl>
    <w:lvl w:tentative="true" w:tplc="041A0003" w:ilvl="1">
      <w:start w:val="1"/>
      <w:numFmt w:val="bullet"/>
      <w:lvlText w:val="o"/>
      <w:lvlJc w:val="left"/>
      <w:pPr>
        <w:tabs>
          <w:tab w:pos="1500" w:val="num"/>
        </w:tabs>
        <w:ind w:hanging="360" w:left="1500"/>
      </w:pPr>
      <w:rPr>
        <w:rFonts w:cs="Courier New" w:hAnsi="Courier New" w:ascii="Courier New" w:hint="default"/>
      </w:rPr>
    </w:lvl>
    <w:lvl w:tentative="true" w:tplc="041A0005" w:ilvl="2">
      <w:start w:val="1"/>
      <w:numFmt w:val="bullet"/>
      <w:lvlText w:val=""/>
      <w:lvlJc w:val="left"/>
      <w:pPr>
        <w:tabs>
          <w:tab w:pos="2220" w:val="num"/>
        </w:tabs>
        <w:ind w:hanging="360" w:left="2220"/>
      </w:pPr>
      <w:rPr>
        <w:rFonts w:hAnsi="Wingdings" w:ascii="Wingdings" w:hint="default"/>
      </w:rPr>
    </w:lvl>
    <w:lvl w:tentative="true" w:tplc="041A0001" w:ilvl="3">
      <w:start w:val="1"/>
      <w:numFmt w:val="bullet"/>
      <w:lvlText w:val=""/>
      <w:lvlJc w:val="left"/>
      <w:pPr>
        <w:tabs>
          <w:tab w:pos="2940" w:val="num"/>
        </w:tabs>
        <w:ind w:hanging="360" w:left="2940"/>
      </w:pPr>
      <w:rPr>
        <w:rFonts w:hAnsi="Symbol" w:ascii="Symbol" w:hint="default"/>
      </w:rPr>
    </w:lvl>
    <w:lvl w:tentative="true" w:tplc="041A0003" w:ilvl="4">
      <w:start w:val="1"/>
      <w:numFmt w:val="bullet"/>
      <w:lvlText w:val="o"/>
      <w:lvlJc w:val="left"/>
      <w:pPr>
        <w:tabs>
          <w:tab w:pos="3660" w:val="num"/>
        </w:tabs>
        <w:ind w:hanging="360" w:left="3660"/>
      </w:pPr>
      <w:rPr>
        <w:rFonts w:cs="Courier New" w:hAnsi="Courier New" w:ascii="Courier New" w:hint="default"/>
      </w:rPr>
    </w:lvl>
    <w:lvl w:tentative="true" w:tplc="041A0005" w:ilvl="5">
      <w:start w:val="1"/>
      <w:numFmt w:val="bullet"/>
      <w:lvlText w:val=""/>
      <w:lvlJc w:val="left"/>
      <w:pPr>
        <w:tabs>
          <w:tab w:pos="4380" w:val="num"/>
        </w:tabs>
        <w:ind w:hanging="360" w:left="4380"/>
      </w:pPr>
      <w:rPr>
        <w:rFonts w:hAnsi="Wingdings" w:ascii="Wingdings" w:hint="default"/>
      </w:rPr>
    </w:lvl>
    <w:lvl w:tentative="true" w:tplc="041A0001" w:ilvl="6">
      <w:start w:val="1"/>
      <w:numFmt w:val="bullet"/>
      <w:lvlText w:val=""/>
      <w:lvlJc w:val="left"/>
      <w:pPr>
        <w:tabs>
          <w:tab w:pos="5100" w:val="num"/>
        </w:tabs>
        <w:ind w:hanging="360" w:left="5100"/>
      </w:pPr>
      <w:rPr>
        <w:rFonts w:hAnsi="Symbol" w:ascii="Symbol" w:hint="default"/>
      </w:rPr>
    </w:lvl>
    <w:lvl w:tentative="true" w:tplc="041A0003" w:ilvl="7">
      <w:start w:val="1"/>
      <w:numFmt w:val="bullet"/>
      <w:lvlText w:val="o"/>
      <w:lvlJc w:val="left"/>
      <w:pPr>
        <w:tabs>
          <w:tab w:pos="5820" w:val="num"/>
        </w:tabs>
        <w:ind w:hanging="360" w:left="5820"/>
      </w:pPr>
      <w:rPr>
        <w:rFonts w:cs="Courier New" w:hAnsi="Courier New" w:ascii="Courier New" w:hint="default"/>
      </w:rPr>
    </w:lvl>
    <w:lvl w:tentative="true" w:tplc="041A0005" w:ilvl="8">
      <w:start w:val="1"/>
      <w:numFmt w:val="bullet"/>
      <w:lvlText w:val=""/>
      <w:lvlJc w:val="left"/>
      <w:pPr>
        <w:tabs>
          <w:tab w:pos="6540" w:val="num"/>
        </w:tabs>
        <w:ind w:hanging="360" w:left="6540"/>
      </w:pPr>
      <w:rPr>
        <w:rFonts w:hAnsi="Wingdings" w:ascii="Wingdings" w:hint="default"/>
      </w:rPr>
    </w:lvl>
  </w:abstractNum>
  <w:num w:numId="1">
    <w:abstractNumId w:val="9"/>
  </w:num>
  <w:num w:numId="2">
    <w:abstractNumId w:val="10"/>
  </w:num>
  <w:num w:numId="3">
    <w:abstractNumId w:val="27"/>
  </w:num>
  <w:num w:numId="4">
    <w:abstractNumId w:val="25"/>
  </w:num>
  <w:num w:numId="5">
    <w:abstractNumId w:val="28"/>
  </w:num>
  <w:num w:numId="6">
    <w:abstractNumId w:val="14"/>
  </w:num>
  <w:num w:numId="7">
    <w:abstractNumId w:val="11"/>
  </w:num>
  <w:num w:numId="8">
    <w:abstractNumId w:val="18"/>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1"/>
  </w:num>
  <w:num w:numId="12">
    <w:abstractNumId w:val="3"/>
  </w:num>
  <w:num w:numId="13">
    <w:abstractNumId w:val="4"/>
  </w:num>
  <w:num w:numId="14">
    <w:abstractNumId w:val="20"/>
  </w:num>
  <w:num w:numId="15">
    <w:abstractNumId w:val="17"/>
  </w:num>
  <w:num w:numId="16">
    <w:abstractNumId w:val="31"/>
  </w:num>
  <w:num w:numId="17">
    <w:abstractNumId w:val="22"/>
  </w:num>
  <w:num w:numId="18">
    <w:abstractNumId w:val="21"/>
  </w:num>
  <w:num w:numId="19">
    <w:abstractNumId w:val="16"/>
  </w:num>
  <w:num w:numId="20">
    <w:abstractNumId w:val="6"/>
  </w:num>
  <w:num w:numId="21">
    <w:abstractNumId w:val="32"/>
  </w:num>
  <w:num w:numId="22">
    <w:abstractNumId w:val="19"/>
  </w:num>
  <w:num w:numId="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num>
  <w:num w:numId="25">
    <w:abstractNumId w:val="2"/>
  </w:num>
  <w:num w:numId="26">
    <w:abstractNumId w:val="26"/>
  </w:num>
  <w:num w:numId="27">
    <w:abstractNumId w:val="24"/>
  </w:num>
  <w:num w:numId="28">
    <w:abstractNumId w:val="29"/>
  </w:num>
  <w:num w:numId="29">
    <w:abstractNumId w:val="8"/>
  </w:num>
  <w:num w:numId="30">
    <w:abstractNumId w:val="5"/>
  </w:num>
  <w:num w:numId="31">
    <w:abstractNumId w:val="7"/>
  </w:num>
  <w:num w:numId="32">
    <w:abstractNumId w:val="30"/>
  </w:num>
  <w:num w:numId="33">
    <w:abstractNumId w:val="12"/>
  </w:num>
  <w:num w:numId="34">
    <w:abstractNumId w:val="1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7543"/>
    <w:rsid w:val="0001489A"/>
    <w:rsid w:val="000202BF"/>
    <w:rsid w:val="00020E57"/>
    <w:rsid w:val="00026A9F"/>
    <w:rsid w:val="00026AF0"/>
    <w:rsid w:val="0002743C"/>
    <w:rsid w:val="00027F50"/>
    <w:rsid w:val="00044C32"/>
    <w:rsid w:val="00045E69"/>
    <w:rsid w:val="00046C42"/>
    <w:rsid w:val="00047577"/>
    <w:rsid w:val="00050546"/>
    <w:rsid w:val="00050A00"/>
    <w:rsid w:val="0005396D"/>
    <w:rsid w:val="00054F7D"/>
    <w:rsid w:val="00072D98"/>
    <w:rsid w:val="00075850"/>
    <w:rsid w:val="000773AC"/>
    <w:rsid w:val="00085034"/>
    <w:rsid w:val="0009206D"/>
    <w:rsid w:val="0009385D"/>
    <w:rsid w:val="000952AC"/>
    <w:rsid w:val="00097BCE"/>
    <w:rsid w:val="000A0EB9"/>
    <w:rsid w:val="000A32AB"/>
    <w:rsid w:val="000A604F"/>
    <w:rsid w:val="000B44FF"/>
    <w:rsid w:val="000B72BB"/>
    <w:rsid w:val="000C0C5B"/>
    <w:rsid w:val="000C20F1"/>
    <w:rsid w:val="000C79CA"/>
    <w:rsid w:val="000D2091"/>
    <w:rsid w:val="000E1783"/>
    <w:rsid w:val="000E414B"/>
    <w:rsid w:val="000E77FC"/>
    <w:rsid w:val="00101E37"/>
    <w:rsid w:val="0011093E"/>
    <w:rsid w:val="00111495"/>
    <w:rsid w:val="00114EEC"/>
    <w:rsid w:val="001212CA"/>
    <w:rsid w:val="00123A34"/>
    <w:rsid w:val="00137B3D"/>
    <w:rsid w:val="001407C8"/>
    <w:rsid w:val="001436F8"/>
    <w:rsid w:val="0016016C"/>
    <w:rsid w:val="00163019"/>
    <w:rsid w:val="00165F5F"/>
    <w:rsid w:val="00171B17"/>
    <w:rsid w:val="0017290A"/>
    <w:rsid w:val="00176338"/>
    <w:rsid w:val="00180A73"/>
    <w:rsid w:val="00190AA6"/>
    <w:rsid w:val="0019151D"/>
    <w:rsid w:val="0019752C"/>
    <w:rsid w:val="001A0170"/>
    <w:rsid w:val="001A6201"/>
    <w:rsid w:val="001B004A"/>
    <w:rsid w:val="001C4693"/>
    <w:rsid w:val="001E2FF4"/>
    <w:rsid w:val="001E3CE9"/>
    <w:rsid w:val="001E4014"/>
    <w:rsid w:val="001E4C49"/>
    <w:rsid w:val="001E75FC"/>
    <w:rsid w:val="001F0EBF"/>
    <w:rsid w:val="001F4CF4"/>
    <w:rsid w:val="00212F71"/>
    <w:rsid w:val="002142C7"/>
    <w:rsid w:val="00221293"/>
    <w:rsid w:val="0022132C"/>
    <w:rsid w:val="00223C8E"/>
    <w:rsid w:val="00235DE3"/>
    <w:rsid w:val="0024044B"/>
    <w:rsid w:val="00264E8C"/>
    <w:rsid w:val="0027562A"/>
    <w:rsid w:val="00275CB7"/>
    <w:rsid w:val="00275E38"/>
    <w:rsid w:val="00275FBA"/>
    <w:rsid w:val="00276F34"/>
    <w:rsid w:val="00281E06"/>
    <w:rsid w:val="00282B53"/>
    <w:rsid w:val="00283484"/>
    <w:rsid w:val="00284179"/>
    <w:rsid w:val="00287EEE"/>
    <w:rsid w:val="00290682"/>
    <w:rsid w:val="00291B9C"/>
    <w:rsid w:val="00292D6B"/>
    <w:rsid w:val="002C218C"/>
    <w:rsid w:val="002C281A"/>
    <w:rsid w:val="002C4B99"/>
    <w:rsid w:val="002D3616"/>
    <w:rsid w:val="002D56BB"/>
    <w:rsid w:val="002E0064"/>
    <w:rsid w:val="002E4CC1"/>
    <w:rsid w:val="00304CCA"/>
    <w:rsid w:val="00313F98"/>
    <w:rsid w:val="00316694"/>
    <w:rsid w:val="00322FF8"/>
    <w:rsid w:val="00327B99"/>
    <w:rsid w:val="00340E2C"/>
    <w:rsid w:val="003436F7"/>
    <w:rsid w:val="00343E51"/>
    <w:rsid w:val="00361E47"/>
    <w:rsid w:val="003643E1"/>
    <w:rsid w:val="00365705"/>
    <w:rsid w:val="00367291"/>
    <w:rsid w:val="00372C97"/>
    <w:rsid w:val="003733EE"/>
    <w:rsid w:val="00375251"/>
    <w:rsid w:val="003A7358"/>
    <w:rsid w:val="003B5F58"/>
    <w:rsid w:val="003B6032"/>
    <w:rsid w:val="003B6100"/>
    <w:rsid w:val="003B7710"/>
    <w:rsid w:val="003D0CEC"/>
    <w:rsid w:val="003D65AF"/>
    <w:rsid w:val="003E08E5"/>
    <w:rsid w:val="003E147C"/>
    <w:rsid w:val="003E675B"/>
    <w:rsid w:val="003E7FB4"/>
    <w:rsid w:val="00410444"/>
    <w:rsid w:val="004109ED"/>
    <w:rsid w:val="00414FA2"/>
    <w:rsid w:val="00417E13"/>
    <w:rsid w:val="00420824"/>
    <w:rsid w:val="004325B3"/>
    <w:rsid w:val="00433F81"/>
    <w:rsid w:val="00437419"/>
    <w:rsid w:val="00444229"/>
    <w:rsid w:val="004452AC"/>
    <w:rsid w:val="00446838"/>
    <w:rsid w:val="00450E9B"/>
    <w:rsid w:val="004611AC"/>
    <w:rsid w:val="00463FE6"/>
    <w:rsid w:val="00465526"/>
    <w:rsid w:val="0046562D"/>
    <w:rsid w:val="004703D3"/>
    <w:rsid w:val="0047768B"/>
    <w:rsid w:val="004806AD"/>
    <w:rsid w:val="00480E2C"/>
    <w:rsid w:val="00491975"/>
    <w:rsid w:val="004947D1"/>
    <w:rsid w:val="004967FC"/>
    <w:rsid w:val="00497410"/>
    <w:rsid w:val="004A3F30"/>
    <w:rsid w:val="004B7DC9"/>
    <w:rsid w:val="004C0CAE"/>
    <w:rsid w:val="004C46D9"/>
    <w:rsid w:val="004D15CB"/>
    <w:rsid w:val="004E5065"/>
    <w:rsid w:val="004E6F38"/>
    <w:rsid w:val="00500BBD"/>
    <w:rsid w:val="005027E2"/>
    <w:rsid w:val="00504242"/>
    <w:rsid w:val="0050437E"/>
    <w:rsid w:val="0051171D"/>
    <w:rsid w:val="00512E80"/>
    <w:rsid w:val="00516155"/>
    <w:rsid w:val="005176F3"/>
    <w:rsid w:val="00533869"/>
    <w:rsid w:val="005361F9"/>
    <w:rsid w:val="00542F37"/>
    <w:rsid w:val="00544912"/>
    <w:rsid w:val="005472AC"/>
    <w:rsid w:val="0055624C"/>
    <w:rsid w:val="00557EEA"/>
    <w:rsid w:val="00562CBA"/>
    <w:rsid w:val="00590296"/>
    <w:rsid w:val="00594393"/>
    <w:rsid w:val="005A0CBE"/>
    <w:rsid w:val="005A4D19"/>
    <w:rsid w:val="005B07BF"/>
    <w:rsid w:val="005B28E4"/>
    <w:rsid w:val="005B403D"/>
    <w:rsid w:val="005B5438"/>
    <w:rsid w:val="005B6DB1"/>
    <w:rsid w:val="005C0DA7"/>
    <w:rsid w:val="005D12FE"/>
    <w:rsid w:val="005E0BFB"/>
    <w:rsid w:val="005E5A71"/>
    <w:rsid w:val="005E72C5"/>
    <w:rsid w:val="005F4F70"/>
    <w:rsid w:val="00603C8B"/>
    <w:rsid w:val="006040A4"/>
    <w:rsid w:val="00606F01"/>
    <w:rsid w:val="00607E75"/>
    <w:rsid w:val="00611476"/>
    <w:rsid w:val="006235FB"/>
    <w:rsid w:val="00651270"/>
    <w:rsid w:val="006566D9"/>
    <w:rsid w:val="00662947"/>
    <w:rsid w:val="0067234F"/>
    <w:rsid w:val="006733C7"/>
    <w:rsid w:val="00676F95"/>
    <w:rsid w:val="00691FE7"/>
    <w:rsid w:val="006A4C7F"/>
    <w:rsid w:val="006A56C2"/>
    <w:rsid w:val="006C0574"/>
    <w:rsid w:val="006C1EF7"/>
    <w:rsid w:val="006C239A"/>
    <w:rsid w:val="006D7F94"/>
    <w:rsid w:val="006E4601"/>
    <w:rsid w:val="006F48A4"/>
    <w:rsid w:val="00706DB2"/>
    <w:rsid w:val="00711F7E"/>
    <w:rsid w:val="00713626"/>
    <w:rsid w:val="00717091"/>
    <w:rsid w:val="007211EC"/>
    <w:rsid w:val="00724403"/>
    <w:rsid w:val="00725641"/>
    <w:rsid w:val="0073054D"/>
    <w:rsid w:val="007309D2"/>
    <w:rsid w:val="0073240B"/>
    <w:rsid w:val="00743F57"/>
    <w:rsid w:val="00744AD7"/>
    <w:rsid w:val="00745131"/>
    <w:rsid w:val="0074711B"/>
    <w:rsid w:val="007505F1"/>
    <w:rsid w:val="0075123C"/>
    <w:rsid w:val="007552DA"/>
    <w:rsid w:val="00755B45"/>
    <w:rsid w:val="00755B50"/>
    <w:rsid w:val="00755E30"/>
    <w:rsid w:val="00757D03"/>
    <w:rsid w:val="00763B06"/>
    <w:rsid w:val="00767979"/>
    <w:rsid w:val="00774DA5"/>
    <w:rsid w:val="007A09AC"/>
    <w:rsid w:val="007A22A0"/>
    <w:rsid w:val="007A2962"/>
    <w:rsid w:val="007A6B7A"/>
    <w:rsid w:val="007B096B"/>
    <w:rsid w:val="007B4A27"/>
    <w:rsid w:val="007B6AF3"/>
    <w:rsid w:val="007C1241"/>
    <w:rsid w:val="007C440C"/>
    <w:rsid w:val="007D4BBC"/>
    <w:rsid w:val="007E0ECA"/>
    <w:rsid w:val="007F1960"/>
    <w:rsid w:val="007F1D6B"/>
    <w:rsid w:val="007F3C1E"/>
    <w:rsid w:val="007F5322"/>
    <w:rsid w:val="007F7905"/>
    <w:rsid w:val="00804562"/>
    <w:rsid w:val="00805563"/>
    <w:rsid w:val="00806301"/>
    <w:rsid w:val="0080666F"/>
    <w:rsid w:val="00842030"/>
    <w:rsid w:val="00845777"/>
    <w:rsid w:val="00846268"/>
    <w:rsid w:val="00850C64"/>
    <w:rsid w:val="008530D4"/>
    <w:rsid w:val="00857C62"/>
    <w:rsid w:val="008657D2"/>
    <w:rsid w:val="00865D8A"/>
    <w:rsid w:val="008676EE"/>
    <w:rsid w:val="008737C5"/>
    <w:rsid w:val="00875BBF"/>
    <w:rsid w:val="0089624E"/>
    <w:rsid w:val="008A5D4F"/>
    <w:rsid w:val="008B1FCF"/>
    <w:rsid w:val="008B7211"/>
    <w:rsid w:val="008D6DA3"/>
    <w:rsid w:val="008D7834"/>
    <w:rsid w:val="008E10B1"/>
    <w:rsid w:val="008F36EA"/>
    <w:rsid w:val="009001D6"/>
    <w:rsid w:val="00906857"/>
    <w:rsid w:val="009122D0"/>
    <w:rsid w:val="00916130"/>
    <w:rsid w:val="0092213A"/>
    <w:rsid w:val="00923C7C"/>
    <w:rsid w:val="00923E68"/>
    <w:rsid w:val="00924AB3"/>
    <w:rsid w:val="00930C28"/>
    <w:rsid w:val="00940EF2"/>
    <w:rsid w:val="00942CE8"/>
    <w:rsid w:val="009448F2"/>
    <w:rsid w:val="00945B2F"/>
    <w:rsid w:val="009525CB"/>
    <w:rsid w:val="0095510D"/>
    <w:rsid w:val="009557B0"/>
    <w:rsid w:val="0095675D"/>
    <w:rsid w:val="0096693C"/>
    <w:rsid w:val="00985CE3"/>
    <w:rsid w:val="009861D5"/>
    <w:rsid w:val="0099066D"/>
    <w:rsid w:val="00994095"/>
    <w:rsid w:val="00994DCA"/>
    <w:rsid w:val="009973F4"/>
    <w:rsid w:val="009B3B35"/>
    <w:rsid w:val="009B64E6"/>
    <w:rsid w:val="009B662B"/>
    <w:rsid w:val="009C0C64"/>
    <w:rsid w:val="009C0DAF"/>
    <w:rsid w:val="009C13EB"/>
    <w:rsid w:val="009C636C"/>
    <w:rsid w:val="009C6677"/>
    <w:rsid w:val="009E4DCF"/>
    <w:rsid w:val="009F50DC"/>
    <w:rsid w:val="00A0068C"/>
    <w:rsid w:val="00A011D7"/>
    <w:rsid w:val="00A025E8"/>
    <w:rsid w:val="00A07AC6"/>
    <w:rsid w:val="00A11BC6"/>
    <w:rsid w:val="00A16861"/>
    <w:rsid w:val="00A21BC6"/>
    <w:rsid w:val="00A2350C"/>
    <w:rsid w:val="00A238CD"/>
    <w:rsid w:val="00A301D6"/>
    <w:rsid w:val="00A30AE4"/>
    <w:rsid w:val="00A37E23"/>
    <w:rsid w:val="00A37E3C"/>
    <w:rsid w:val="00A402F9"/>
    <w:rsid w:val="00A550B4"/>
    <w:rsid w:val="00A65075"/>
    <w:rsid w:val="00A73077"/>
    <w:rsid w:val="00A740A3"/>
    <w:rsid w:val="00A82B0C"/>
    <w:rsid w:val="00A82CBC"/>
    <w:rsid w:val="00A909AB"/>
    <w:rsid w:val="00A90F7D"/>
    <w:rsid w:val="00A954CE"/>
    <w:rsid w:val="00A96AC8"/>
    <w:rsid w:val="00AB56F9"/>
    <w:rsid w:val="00AC2C6D"/>
    <w:rsid w:val="00AD30E3"/>
    <w:rsid w:val="00AE1F77"/>
    <w:rsid w:val="00AE227B"/>
    <w:rsid w:val="00AE5714"/>
    <w:rsid w:val="00AF5556"/>
    <w:rsid w:val="00AF5F13"/>
    <w:rsid w:val="00AF6A3A"/>
    <w:rsid w:val="00B0352B"/>
    <w:rsid w:val="00B03DCE"/>
    <w:rsid w:val="00B05C2E"/>
    <w:rsid w:val="00B12383"/>
    <w:rsid w:val="00B21567"/>
    <w:rsid w:val="00B41673"/>
    <w:rsid w:val="00B52086"/>
    <w:rsid w:val="00B52753"/>
    <w:rsid w:val="00B54EDB"/>
    <w:rsid w:val="00B63D1D"/>
    <w:rsid w:val="00B63F23"/>
    <w:rsid w:val="00B729BD"/>
    <w:rsid w:val="00B92F04"/>
    <w:rsid w:val="00B979DC"/>
    <w:rsid w:val="00BA405E"/>
    <w:rsid w:val="00BA5064"/>
    <w:rsid w:val="00BA6014"/>
    <w:rsid w:val="00BC33DE"/>
    <w:rsid w:val="00BD560A"/>
    <w:rsid w:val="00BF1CDC"/>
    <w:rsid w:val="00BF1FA0"/>
    <w:rsid w:val="00BF204B"/>
    <w:rsid w:val="00BF22CB"/>
    <w:rsid w:val="00C10F9E"/>
    <w:rsid w:val="00C1381A"/>
    <w:rsid w:val="00C15361"/>
    <w:rsid w:val="00C1649E"/>
    <w:rsid w:val="00C16A2A"/>
    <w:rsid w:val="00C35E59"/>
    <w:rsid w:val="00C361D7"/>
    <w:rsid w:val="00C40023"/>
    <w:rsid w:val="00C438B0"/>
    <w:rsid w:val="00C51E79"/>
    <w:rsid w:val="00C73DFA"/>
    <w:rsid w:val="00C80C50"/>
    <w:rsid w:val="00C8261C"/>
    <w:rsid w:val="00C846C0"/>
    <w:rsid w:val="00C90DE5"/>
    <w:rsid w:val="00C9197B"/>
    <w:rsid w:val="00C94EC2"/>
    <w:rsid w:val="00CA5EA9"/>
    <w:rsid w:val="00CA6337"/>
    <w:rsid w:val="00CB5F72"/>
    <w:rsid w:val="00CC1CD8"/>
    <w:rsid w:val="00CF4431"/>
    <w:rsid w:val="00CF71B8"/>
    <w:rsid w:val="00D15F61"/>
    <w:rsid w:val="00D17872"/>
    <w:rsid w:val="00D178DC"/>
    <w:rsid w:val="00D21236"/>
    <w:rsid w:val="00D22910"/>
    <w:rsid w:val="00D27E10"/>
    <w:rsid w:val="00D30402"/>
    <w:rsid w:val="00D32656"/>
    <w:rsid w:val="00D42D31"/>
    <w:rsid w:val="00D42F58"/>
    <w:rsid w:val="00D47F21"/>
    <w:rsid w:val="00D61849"/>
    <w:rsid w:val="00D64559"/>
    <w:rsid w:val="00D66181"/>
    <w:rsid w:val="00D7787D"/>
    <w:rsid w:val="00D77A97"/>
    <w:rsid w:val="00D80C83"/>
    <w:rsid w:val="00D81E28"/>
    <w:rsid w:val="00D85006"/>
    <w:rsid w:val="00D852C5"/>
    <w:rsid w:val="00D85A5F"/>
    <w:rsid w:val="00D86163"/>
    <w:rsid w:val="00D87027"/>
    <w:rsid w:val="00DA4AB4"/>
    <w:rsid w:val="00DB67DA"/>
    <w:rsid w:val="00DB693D"/>
    <w:rsid w:val="00DB740B"/>
    <w:rsid w:val="00DC280D"/>
    <w:rsid w:val="00DC7BF5"/>
    <w:rsid w:val="00DE58F9"/>
    <w:rsid w:val="00DF02AF"/>
    <w:rsid w:val="00DF29F0"/>
    <w:rsid w:val="00E01B1D"/>
    <w:rsid w:val="00E03789"/>
    <w:rsid w:val="00E07FFC"/>
    <w:rsid w:val="00E12262"/>
    <w:rsid w:val="00E127AA"/>
    <w:rsid w:val="00E1321F"/>
    <w:rsid w:val="00E16289"/>
    <w:rsid w:val="00E209A5"/>
    <w:rsid w:val="00E40965"/>
    <w:rsid w:val="00E430E2"/>
    <w:rsid w:val="00E54D51"/>
    <w:rsid w:val="00E55AA4"/>
    <w:rsid w:val="00E80C80"/>
    <w:rsid w:val="00E8354A"/>
    <w:rsid w:val="00E95D52"/>
    <w:rsid w:val="00EA3846"/>
    <w:rsid w:val="00EA5A72"/>
    <w:rsid w:val="00EA624F"/>
    <w:rsid w:val="00EB3D75"/>
    <w:rsid w:val="00EB7277"/>
    <w:rsid w:val="00EC1800"/>
    <w:rsid w:val="00EC4BD9"/>
    <w:rsid w:val="00ED0232"/>
    <w:rsid w:val="00ED5D2C"/>
    <w:rsid w:val="00EE2376"/>
    <w:rsid w:val="00EE57DB"/>
    <w:rsid w:val="00EF08B5"/>
    <w:rsid w:val="00EF0918"/>
    <w:rsid w:val="00EF14A2"/>
    <w:rsid w:val="00EF5384"/>
    <w:rsid w:val="00F00605"/>
    <w:rsid w:val="00F031AC"/>
    <w:rsid w:val="00F1789E"/>
    <w:rsid w:val="00F32020"/>
    <w:rsid w:val="00F45496"/>
    <w:rsid w:val="00F4721C"/>
    <w:rsid w:val="00F50904"/>
    <w:rsid w:val="00F530CE"/>
    <w:rsid w:val="00F5388C"/>
    <w:rsid w:val="00F55374"/>
    <w:rsid w:val="00F57EB5"/>
    <w:rsid w:val="00F618C3"/>
    <w:rsid w:val="00F745B5"/>
    <w:rsid w:val="00F76EF7"/>
    <w:rsid w:val="00F80660"/>
    <w:rsid w:val="00F84C31"/>
    <w:rsid w:val="00F8686C"/>
    <w:rsid w:val="00F94186"/>
    <w:rsid w:val="00F96574"/>
    <w:rsid w:val="00FA2072"/>
    <w:rsid w:val="00FA51A0"/>
    <w:rsid w:val="00FA52FD"/>
    <w:rsid w:val="00FB0AFD"/>
    <w:rsid w:val="00FB14AB"/>
    <w:rsid w:val="00FD7A56"/>
    <w:rsid w:val="00FF0957"/>
    <w:rsid w:val="00FF1BB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Body Text 2"/>
    <w:lsdException w:uiPriority="99" w:name="Hyperlink"/>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82CBC"/>
    <w:rPr>
      <w:sz w:val="24"/>
      <w:szCs w:val="24"/>
    </w:rPr>
  </w:style>
  <w:style w:styleId="Naslov1" w:type="paragraph">
    <w:name w:val="heading 1"/>
    <w:basedOn w:val="Normal"/>
    <w:next w:val="Normal"/>
    <w:link w:val="Naslov1Char"/>
    <w:qFormat/>
    <w:rsid w:val="00A82CBC"/>
    <w:pPr>
      <w:keepNext/>
      <w:jc w:val="center"/>
      <w:outlineLvl w:val="0"/>
    </w:pPr>
    <w:rPr>
      <w:b/>
      <w:bCs/>
    </w:rPr>
  </w:style>
  <w:style w:styleId="Naslov3" w:type="paragraph">
    <w:name w:val="heading 3"/>
    <w:basedOn w:val="Normal"/>
    <w:next w:val="Normal"/>
    <w:link w:val="Naslov3Char"/>
    <w:semiHidden/>
    <w:unhideWhenUsed/>
    <w:qFormat/>
    <w:rsid w:val="00361E47"/>
    <w:pPr>
      <w:keepNext/>
      <w:spacing w:after="60" w:before="240"/>
      <w:outlineLvl w:val="2"/>
    </w:pPr>
    <w:rPr>
      <w:rFonts w:cstheme="majorBidi" w:eastAsiaTheme="majorEastAsia" w:hAnsiTheme="majorHAnsi" w:asciiTheme="majorHAnsi"/>
      <w:b/>
      <w:bCs/>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D22910"/>
    <w:pPr>
      <w:tabs>
        <w:tab w:pos="4536" w:val="center"/>
        <w:tab w:pos="9072" w:val="right"/>
      </w:tabs>
    </w:pPr>
  </w:style>
  <w:style w:styleId="Brojstranice" w:type="character">
    <w:name w:val="page number"/>
    <w:basedOn w:val="Zadanifontodlomka"/>
    <w:rsid w:val="00D22910"/>
  </w:style>
  <w:style w:styleId="Podnoje" w:type="paragraph">
    <w:name w:val="footer"/>
    <w:basedOn w:val="Normal"/>
    <w:rsid w:val="00D22910"/>
    <w:pPr>
      <w:tabs>
        <w:tab w:pos="4536" w:val="center"/>
        <w:tab w:pos="9072" w:val="right"/>
      </w:tabs>
    </w:pPr>
  </w:style>
  <w:style w:styleId="Tekstbalonia" w:type="paragraph">
    <w:name w:val="Balloon Text"/>
    <w:basedOn w:val="Normal"/>
    <w:link w:val="TekstbaloniaChar"/>
    <w:rsid w:val="00EF5384"/>
    <w:rPr>
      <w:rFonts w:cs="Tahoma" w:hAnsi="Tahoma" w:ascii="Tahoma"/>
      <w:sz w:val="16"/>
      <w:szCs w:val="16"/>
    </w:rPr>
  </w:style>
  <w:style w:customStyle="true" w:styleId="TekstbaloniaChar" w:type="character">
    <w:name w:val="Tekst balončića Char"/>
    <w:link w:val="Tekstbalonia"/>
    <w:rsid w:val="00EF5384"/>
    <w:rPr>
      <w:rFonts w:cs="Tahoma" w:hAnsi="Tahoma" w:ascii="Tahoma"/>
      <w:sz w:val="16"/>
      <w:szCs w:val="16"/>
    </w:rPr>
  </w:style>
  <w:style w:customStyle="true" w:styleId="Naslov1Char" w:type="character">
    <w:name w:val="Naslov 1 Char"/>
    <w:link w:val="Naslov1"/>
    <w:rsid w:val="00D61849"/>
    <w:rPr>
      <w:b/>
      <w:bCs/>
      <w:sz w:val="24"/>
      <w:szCs w:val="24"/>
    </w:rPr>
  </w:style>
  <w:style w:customStyle="true" w:styleId="ZaglavljeChar" w:type="character">
    <w:name w:val="Zaglavlje Char"/>
    <w:link w:val="Zaglavlje"/>
    <w:uiPriority w:val="99"/>
    <w:rsid w:val="0022132C"/>
    <w:rPr>
      <w:sz w:val="24"/>
      <w:szCs w:val="24"/>
    </w:rPr>
  </w:style>
  <w:style w:styleId="Tijeloteksta2" w:type="paragraph">
    <w:name w:val="Body Text 2"/>
    <w:basedOn w:val="Normal"/>
    <w:link w:val="Tijeloteksta2Char"/>
    <w:uiPriority w:val="99"/>
    <w:rsid w:val="00E8354A"/>
    <w:pPr>
      <w:jc w:val="both"/>
    </w:pPr>
    <w:rPr>
      <w:rFonts w:cs="Tahoma" w:hAnsi="Tahoma" w:ascii="Tahoma"/>
      <w:noProof/>
      <w:szCs w:val="20"/>
    </w:rPr>
  </w:style>
  <w:style w:customStyle="true" w:styleId="Tijeloteksta2Char" w:type="character">
    <w:name w:val="Tijelo teksta 2 Char"/>
    <w:link w:val="Tijeloteksta2"/>
    <w:uiPriority w:val="99"/>
    <w:rsid w:val="00E8354A"/>
    <w:rPr>
      <w:rFonts w:cs="Tahoma" w:hAnsi="Tahoma" w:ascii="Tahoma"/>
      <w:noProof/>
      <w:sz w:val="24"/>
    </w:rPr>
  </w:style>
  <w:style w:customStyle="true" w:styleId="Bezproreda1" w:type="paragraph">
    <w:name w:val="Bez proreda1"/>
    <w:rsid w:val="00A90F7D"/>
    <w:pPr>
      <w:suppressAutoHyphens/>
      <w:spacing w:lineRule="atLeast" w:line="100"/>
    </w:pPr>
    <w:rPr>
      <w:rFonts w:cs="Mangal" w:eastAsia="SimSun"/>
      <w:sz w:val="24"/>
      <w:szCs w:val="24"/>
      <w:lang w:bidi="hi-IN" w:eastAsia="hi-IN"/>
    </w:rPr>
  </w:style>
  <w:style w:styleId="Reetkatablice" w:type="table">
    <w:name w:val="Table Grid"/>
    <w:basedOn w:val="Obinatablica"/>
    <w:uiPriority w:val="59"/>
    <w:rsid w:val="00930C28"/>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Hiperveza" w:type="character">
    <w:name w:val="Hyperlink"/>
    <w:uiPriority w:val="99"/>
    <w:unhideWhenUsed/>
    <w:rsid w:val="00C94EC2"/>
    <w:rPr>
      <w:color w:val="0000FF"/>
      <w:u w:val="single"/>
    </w:rPr>
  </w:style>
  <w:style w:styleId="Odlomakpopisa" w:type="paragraph">
    <w:name w:val="List Paragraph"/>
    <w:basedOn w:val="Normal"/>
    <w:link w:val="OdlomakpopisaChar"/>
    <w:uiPriority w:val="34"/>
    <w:qFormat/>
    <w:rsid w:val="007B6AF3"/>
    <w:pPr>
      <w:spacing w:lineRule="auto" w:line="276" w:after="200"/>
      <w:ind w:left="720"/>
      <w:contextualSpacing/>
    </w:pPr>
    <w:rPr>
      <w:rFonts w:eastAsia="Calibri"/>
      <w:szCs w:val="22"/>
      <w:lang w:eastAsia="en-US" w:val="en-US"/>
    </w:rPr>
  </w:style>
  <w:style w:styleId="Tijeloteksta" w:type="paragraph">
    <w:name w:val="Body Text"/>
    <w:basedOn w:val="Normal"/>
    <w:link w:val="TijelotekstaChar"/>
    <w:rsid w:val="00CB5F72"/>
    <w:pPr>
      <w:spacing w:after="120"/>
    </w:pPr>
  </w:style>
  <w:style w:customStyle="true" w:styleId="TijelotekstaChar" w:type="character">
    <w:name w:val="Tijelo teksta Char"/>
    <w:link w:val="Tijeloteksta"/>
    <w:rsid w:val="00CB5F72"/>
    <w:rPr>
      <w:sz w:val="24"/>
      <w:szCs w:val="24"/>
    </w:rPr>
  </w:style>
  <w:style w:styleId="Istaknuto" w:type="character">
    <w:name w:val="Emphasis"/>
    <w:qFormat/>
    <w:rsid w:val="00EF0918"/>
    <w:rPr>
      <w:i/>
      <w:iCs/>
    </w:rPr>
  </w:style>
  <w:style w:styleId="Naglaeno" w:type="character">
    <w:name w:val="Strong"/>
    <w:qFormat/>
    <w:rsid w:val="00EF0918"/>
    <w:rPr>
      <w:b/>
      <w:bCs/>
    </w:rPr>
  </w:style>
  <w:style w:styleId="Naslov" w:type="paragraph">
    <w:name w:val="Title"/>
    <w:basedOn w:val="Normal"/>
    <w:next w:val="Normal"/>
    <w:link w:val="NaslovChar"/>
    <w:qFormat/>
    <w:rsid w:val="00EF0918"/>
    <w:pPr>
      <w:spacing w:after="60" w:before="240"/>
      <w:jc w:val="center"/>
      <w:outlineLvl w:val="0"/>
    </w:pPr>
    <w:rPr>
      <w:rFonts w:hAnsi="Cambria" w:ascii="Cambria"/>
      <w:b/>
      <w:bCs/>
      <w:kern w:val="28"/>
      <w:sz w:val="32"/>
      <w:szCs w:val="32"/>
    </w:rPr>
  </w:style>
  <w:style w:customStyle="true" w:styleId="NaslovChar" w:type="character">
    <w:name w:val="Naslov Char"/>
    <w:link w:val="Naslov"/>
    <w:rsid w:val="00EF0918"/>
    <w:rPr>
      <w:rFonts w:cs="Times New Roman" w:eastAsia="Times New Roman" w:hAnsi="Cambria" w:ascii="Cambria"/>
      <w:b/>
      <w:bCs/>
      <w:kern w:val="28"/>
      <w:sz w:val="32"/>
      <w:szCs w:val="32"/>
    </w:rPr>
  </w:style>
  <w:style w:customStyle="true" w:styleId="Odlomakpopisa1" w:type="paragraph">
    <w:name w:val="Odlomak popisa1"/>
    <w:basedOn w:val="Normal"/>
    <w:qFormat/>
    <w:rsid w:val="004452AC"/>
    <w:pPr>
      <w:spacing w:lineRule="auto" w:line="276" w:after="200"/>
      <w:ind w:left="720"/>
      <w:contextualSpacing/>
    </w:pPr>
    <w:rPr>
      <w:rFonts w:eastAsia="Calibri" w:hAnsi="Calibri" w:ascii="Calibri"/>
      <w:sz w:val="22"/>
      <w:szCs w:val="22"/>
      <w:lang w:eastAsia="en-US"/>
    </w:rPr>
  </w:style>
  <w:style w:customStyle="true" w:styleId="DecimalAligned" w:type="paragraph">
    <w:name w:val="Decimal Aligned"/>
    <w:basedOn w:val="Normal"/>
    <w:uiPriority w:val="40"/>
    <w:qFormat/>
    <w:rsid w:val="004452AC"/>
    <w:pPr>
      <w:tabs>
        <w:tab w:pos="360" w:val="decimal"/>
      </w:tabs>
      <w:spacing w:lineRule="auto" w:line="276" w:after="200"/>
    </w:pPr>
    <w:rPr>
      <w:rFonts w:hAnsi="Calibri" w:ascii="Calibri"/>
      <w:sz w:val="22"/>
      <w:szCs w:val="22"/>
      <w:lang w:eastAsia="en-US" w:val="en-US"/>
    </w:rPr>
  </w:style>
  <w:style w:styleId="Neupadljivoisticanje" w:type="character">
    <w:name w:val="Subtle Emphasis"/>
    <w:uiPriority w:val="19"/>
    <w:qFormat/>
    <w:rsid w:val="004452AC"/>
    <w:rPr>
      <w:rFonts w:cs="Times New Roman" w:eastAsia="Times New Roman"/>
      <w:bCs w:val="false"/>
      <w:i/>
      <w:iCs/>
      <w:color w:val="808080"/>
      <w:szCs w:val="22"/>
      <w:lang w:val="en-US"/>
    </w:rPr>
  </w:style>
  <w:style w:styleId="Svijetlosjenanje-Isticanje1" w:type="table">
    <w:name w:val="Light Shading Accent 1"/>
    <w:basedOn w:val="Obinatablica"/>
    <w:uiPriority w:val="60"/>
    <w:rsid w:val="004452AC"/>
    <w:rPr>
      <w:rFonts w:hAnsi="Calibri" w:ascii="Calibri"/>
      <w:color w:val="365F91"/>
      <w:sz w:val="22"/>
      <w:szCs w:val="22"/>
      <w:lang w:bidi="en-US" w:eastAsia="en-US" w:val="en-US"/>
    </w:rPr>
    <w:tblPr>
      <w:tblStyleRowBandSize w:val="1"/>
      <w:tblStyleColBandSize w:val="1"/>
      <w:tblBorders>
        <w:top w:space="0" w:sz="8" w:color="4F81BD" w:val="single"/>
        <w:bottom w:space="0" w:sz="8" w:color="4F81BD" w:val="single"/>
      </w:tblBorders>
    </w:tblPr>
    <w:tblStylePr w:type="firstRow">
      <w:pPr>
        <w:spacing w:lineRule="auto" w:line="240" w:after="0" w:before="0"/>
      </w:pPr>
      <w:rPr>
        <w:b/>
        <w:bCs/>
      </w:rPr>
      <w:tblPr/>
      <w:tcPr>
        <w:tcBorders>
          <w:top w:space="0" w:sz="8" w:color="4F81BD" w:val="single"/>
          <w:left w:val="nil"/>
          <w:bottom w:space="0" w:sz="8" w:color="4F81BD" w:val="single"/>
          <w:right w:val="nil"/>
          <w:insideH w:val="nil"/>
          <w:insideV w:val="nil"/>
        </w:tcBorders>
      </w:tcPr>
    </w:tblStylePr>
    <w:tblStylePr w:type="lastRow">
      <w:pPr>
        <w:spacing w:lineRule="auto" w:line="240" w:after="0" w:before="0"/>
      </w:pPr>
      <w:rPr>
        <w:b/>
        <w:bCs/>
      </w:rPr>
      <w:tblPr/>
      <w:tcPr>
        <w:tcBorders>
          <w:top w:space="0" w:sz="8" w:color="4F81BD" w:val="single"/>
          <w:left w:val="nil"/>
          <w:bottom w:space="0" w:sz="8"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fill="D3DFEE" w:color="auto" w:val="clear"/>
      </w:tcPr>
    </w:tblStylePr>
    <w:tblStylePr w:type="band1Horz">
      <w:tblPr/>
      <w:tcPr>
        <w:tcBorders>
          <w:left w:val="nil"/>
          <w:right w:val="nil"/>
          <w:insideH w:val="nil"/>
          <w:insideV w:val="nil"/>
        </w:tcBorders>
        <w:shd w:fill="D3DFEE" w:color="auto" w:val="clear"/>
      </w:tcPr>
    </w:tblStylePr>
  </w:style>
  <w:style w:customStyle="true" w:styleId="OdlomakpopisaChar" w:type="character">
    <w:name w:val="Odlomak popisa Char"/>
    <w:link w:val="Odlomakpopisa"/>
    <w:uiPriority w:val="34"/>
    <w:rsid w:val="00806301"/>
    <w:rPr>
      <w:rFonts w:eastAsia="Calibri"/>
      <w:sz w:val="24"/>
      <w:szCs w:val="22"/>
      <w:lang w:eastAsia="en-US" w:val="en-US"/>
    </w:rPr>
  </w:style>
  <w:style w:customStyle="true" w:styleId="Default" w:type="paragraph">
    <w:name w:val="Default"/>
    <w:rsid w:val="00806301"/>
    <w:pPr>
      <w:autoSpaceDE w:val="false"/>
      <w:autoSpaceDN w:val="false"/>
      <w:adjustRightInd w:val="false"/>
    </w:pPr>
    <w:rPr>
      <w:rFonts w:eastAsia="SimSun"/>
      <w:color w:val="000000"/>
      <w:sz w:val="24"/>
      <w:szCs w:val="24"/>
      <w:lang w:eastAsia="zh-CN"/>
    </w:rPr>
  </w:style>
  <w:style w:styleId="Bezproreda" w:type="paragraph">
    <w:name w:val="No Spacing"/>
    <w:link w:val="BezproredaChar"/>
    <w:uiPriority w:val="1"/>
    <w:qFormat/>
    <w:rsid w:val="001F0EBF"/>
    <w:rPr>
      <w:rFonts w:eastAsia="Calibri" w:hAnsi="Calibri" w:ascii="Calibri"/>
      <w:sz w:val="22"/>
      <w:szCs w:val="22"/>
      <w:lang w:eastAsia="en-US"/>
    </w:rPr>
  </w:style>
  <w:style w:customStyle="true" w:styleId="BezproredaChar" w:type="character">
    <w:name w:val="Bez proreda Char"/>
    <w:link w:val="Bezproreda"/>
    <w:uiPriority w:val="1"/>
    <w:rsid w:val="005B6DB1"/>
    <w:rPr>
      <w:rFonts w:eastAsia="Calibri" w:hAnsi="Calibri" w:ascii="Calibri"/>
      <w:sz w:val="22"/>
      <w:szCs w:val="22"/>
      <w:lang w:eastAsia="en-US"/>
    </w:rPr>
  </w:style>
  <w:style w:customStyle="true" w:styleId="Naslov3Char" w:type="character">
    <w:name w:val="Naslov 3 Char"/>
    <w:basedOn w:val="Zadanifontodlomka"/>
    <w:link w:val="Naslov3"/>
    <w:semiHidden/>
    <w:rsid w:val="00361E47"/>
    <w:rPr>
      <w:rFonts w:cstheme="majorBidi" w:eastAsiaTheme="majorEastAsia" w:hAnsiTheme="majorHAnsi" w:asciiTheme="majorHAnsi"/>
      <w:b/>
      <w:bCs/>
      <w:sz w:val="26"/>
      <w:szCs w:val="26"/>
    </w:rPr>
  </w:style>
  <w:style w:styleId="Tekstrezerviranogmjesta" w:type="character">
    <w:name w:val="Placeholder Text"/>
    <w:basedOn w:val="Zadanifontodlomka"/>
    <w:uiPriority w:val="99"/>
    <w:semiHidden/>
    <w:rsid w:val="000B72BB"/>
    <w:rPr>
      <w:color w:val="808080"/>
      <w:bdr w:space="0" w:sz="0" w:color="auto" w:val="none"/>
      <w:shd w:fill="CCFFFF" w:color="auto" w:val="clear"/>
    </w:rPr>
  </w:style>
  <w:style w:customStyle="true" w:styleId="eSPISCCParagraphDefaultFont" w:type="character">
    <w:name w:val="eSPIS_CC_Paragraph Default Font"/>
    <w:basedOn w:val="Zadanifontodlomka"/>
    <w:rsid w:val="000B72B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B72BB"/>
    <w:rPr>
      <w:bdr w:space="0" w:sz="0" w:color="auto" w:val="none"/>
      <w:shd w:fill="FFFFCC" w:color="auto" w:val="clear"/>
      <w:lang w:val="hr-HR"/>
    </w:rPr>
  </w:style>
  <w:style w:customStyle="true" w:styleId="PozadinaSvijetloCrvena" w:type="character">
    <w:name w:val="Pozadina_SvijetloCrvena"/>
    <w:basedOn w:val="eSPISCCParagraphDefaultFont"/>
    <w:rsid w:val="000B72B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B72B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Body Text 2" w:uiPriority="99"/>
    <w:lsdException w:name="Hyperlink" w:uiPriority="99"/>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82CBC"/>
    <w:rPr>
      <w:sz w:val="24"/>
      <w:szCs w:val="24"/>
    </w:rPr>
  </w:style>
  <w:style w:styleId="Naslov1" w:type="paragraph">
    <w:name w:val="heading 1"/>
    <w:basedOn w:val="Normal"/>
    <w:next w:val="Normal"/>
    <w:link w:val="Naslov1Char"/>
    <w:qFormat/>
    <w:rsid w:val="00A82CBC"/>
    <w:pPr>
      <w:keepNext/>
      <w:jc w:val="center"/>
      <w:outlineLvl w:val="0"/>
    </w:pPr>
    <w:rPr>
      <w:b/>
      <w:bCs/>
    </w:rPr>
  </w:style>
  <w:style w:styleId="Naslov3" w:type="paragraph">
    <w:name w:val="heading 3"/>
    <w:basedOn w:val="Normal"/>
    <w:next w:val="Normal"/>
    <w:link w:val="Naslov3Char"/>
    <w:semiHidden/>
    <w:unhideWhenUsed/>
    <w:qFormat/>
    <w:rsid w:val="00361E47"/>
    <w:pPr>
      <w:keepNext/>
      <w:spacing w:after="60" w:before="240"/>
      <w:outlineLvl w:val="2"/>
    </w:pPr>
    <w:rPr>
      <w:rFonts w:asciiTheme="majorHAnsi" w:cstheme="majorBidi" w:eastAsiaTheme="majorEastAsia" w:hAnsiTheme="majorHAnsi"/>
      <w:b/>
      <w:bCs/>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D22910"/>
    <w:pPr>
      <w:tabs>
        <w:tab w:pos="4536" w:val="center"/>
        <w:tab w:pos="9072" w:val="right"/>
      </w:tabs>
    </w:pPr>
  </w:style>
  <w:style w:styleId="Brojstranice" w:type="character">
    <w:name w:val="page number"/>
    <w:basedOn w:val="Zadanifontodlomka"/>
    <w:rsid w:val="00D22910"/>
  </w:style>
  <w:style w:styleId="Podnoje" w:type="paragraph">
    <w:name w:val="footer"/>
    <w:basedOn w:val="Normal"/>
    <w:rsid w:val="00D22910"/>
    <w:pPr>
      <w:tabs>
        <w:tab w:pos="4536" w:val="center"/>
        <w:tab w:pos="9072" w:val="right"/>
      </w:tabs>
    </w:pPr>
  </w:style>
  <w:style w:styleId="Tekstbalonia" w:type="paragraph">
    <w:name w:val="Balloon Text"/>
    <w:basedOn w:val="Normal"/>
    <w:link w:val="TekstbaloniaChar"/>
    <w:rsid w:val="00EF5384"/>
    <w:rPr>
      <w:rFonts w:ascii="Tahoma" w:cs="Tahoma" w:hAnsi="Tahoma"/>
      <w:sz w:val="16"/>
      <w:szCs w:val="16"/>
    </w:rPr>
  </w:style>
  <w:style w:customStyle="1" w:styleId="TekstbaloniaChar" w:type="character">
    <w:name w:val="Tekst balončića Char"/>
    <w:link w:val="Tekstbalonia"/>
    <w:rsid w:val="00EF5384"/>
    <w:rPr>
      <w:rFonts w:ascii="Tahoma" w:cs="Tahoma" w:hAnsi="Tahoma"/>
      <w:sz w:val="16"/>
      <w:szCs w:val="16"/>
    </w:rPr>
  </w:style>
  <w:style w:customStyle="1" w:styleId="Naslov1Char" w:type="character">
    <w:name w:val="Naslov 1 Char"/>
    <w:link w:val="Naslov1"/>
    <w:rsid w:val="00D61849"/>
    <w:rPr>
      <w:b/>
      <w:bCs/>
      <w:sz w:val="24"/>
      <w:szCs w:val="24"/>
    </w:rPr>
  </w:style>
  <w:style w:customStyle="1" w:styleId="ZaglavljeChar" w:type="character">
    <w:name w:val="Zaglavlje Char"/>
    <w:link w:val="Zaglavlje"/>
    <w:uiPriority w:val="99"/>
    <w:rsid w:val="0022132C"/>
    <w:rPr>
      <w:sz w:val="24"/>
      <w:szCs w:val="24"/>
    </w:rPr>
  </w:style>
  <w:style w:styleId="Tijeloteksta2" w:type="paragraph">
    <w:name w:val="Body Text 2"/>
    <w:basedOn w:val="Normal"/>
    <w:link w:val="Tijeloteksta2Char"/>
    <w:uiPriority w:val="99"/>
    <w:rsid w:val="00E8354A"/>
    <w:pPr>
      <w:jc w:val="both"/>
    </w:pPr>
    <w:rPr>
      <w:rFonts w:ascii="Tahoma" w:cs="Tahoma" w:hAnsi="Tahoma"/>
      <w:noProof/>
      <w:szCs w:val="20"/>
    </w:rPr>
  </w:style>
  <w:style w:customStyle="1" w:styleId="Tijeloteksta2Char" w:type="character">
    <w:name w:val="Tijelo teksta 2 Char"/>
    <w:link w:val="Tijeloteksta2"/>
    <w:uiPriority w:val="99"/>
    <w:rsid w:val="00E8354A"/>
    <w:rPr>
      <w:rFonts w:ascii="Tahoma" w:cs="Tahoma" w:hAnsi="Tahoma"/>
      <w:noProof/>
      <w:sz w:val="24"/>
    </w:rPr>
  </w:style>
  <w:style w:customStyle="1" w:styleId="Bezproreda1" w:type="paragraph">
    <w:name w:val="Bez proreda1"/>
    <w:rsid w:val="00A90F7D"/>
    <w:pPr>
      <w:suppressAutoHyphens/>
      <w:spacing w:line="100" w:lineRule="atLeast"/>
    </w:pPr>
    <w:rPr>
      <w:rFonts w:cs="Mangal" w:eastAsia="SimSun"/>
      <w:sz w:val="24"/>
      <w:szCs w:val="24"/>
      <w:lang w:bidi="hi-IN" w:eastAsia="hi-IN"/>
    </w:rPr>
  </w:style>
  <w:style w:styleId="Reetkatablice" w:type="table">
    <w:name w:val="Table Grid"/>
    <w:basedOn w:val="Obinatablica"/>
    <w:uiPriority w:val="59"/>
    <w:rsid w:val="00930C28"/>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Hiperveza" w:type="character">
    <w:name w:val="Hyperlink"/>
    <w:uiPriority w:val="99"/>
    <w:unhideWhenUsed/>
    <w:rsid w:val="00C94EC2"/>
    <w:rPr>
      <w:color w:val="0000FF"/>
      <w:u w:val="single"/>
    </w:rPr>
  </w:style>
  <w:style w:styleId="Odlomakpopisa" w:type="paragraph">
    <w:name w:val="List Paragraph"/>
    <w:basedOn w:val="Normal"/>
    <w:link w:val="OdlomakpopisaChar"/>
    <w:uiPriority w:val="34"/>
    <w:qFormat/>
    <w:rsid w:val="007B6AF3"/>
    <w:pPr>
      <w:spacing w:after="200" w:line="276" w:lineRule="auto"/>
      <w:ind w:left="720"/>
      <w:contextualSpacing/>
    </w:pPr>
    <w:rPr>
      <w:rFonts w:eastAsia="Calibri"/>
      <w:szCs w:val="22"/>
      <w:lang w:eastAsia="en-US" w:val="en-US"/>
    </w:rPr>
  </w:style>
  <w:style w:styleId="Tijeloteksta" w:type="paragraph">
    <w:name w:val="Body Text"/>
    <w:basedOn w:val="Normal"/>
    <w:link w:val="TijelotekstaChar"/>
    <w:rsid w:val="00CB5F72"/>
    <w:pPr>
      <w:spacing w:after="120"/>
    </w:pPr>
  </w:style>
  <w:style w:customStyle="1" w:styleId="TijelotekstaChar" w:type="character">
    <w:name w:val="Tijelo teksta Char"/>
    <w:link w:val="Tijeloteksta"/>
    <w:rsid w:val="00CB5F72"/>
    <w:rPr>
      <w:sz w:val="24"/>
      <w:szCs w:val="24"/>
    </w:rPr>
  </w:style>
  <w:style w:styleId="Istaknuto" w:type="character">
    <w:name w:val="Emphasis"/>
    <w:qFormat/>
    <w:rsid w:val="00EF0918"/>
    <w:rPr>
      <w:i/>
      <w:iCs/>
    </w:rPr>
  </w:style>
  <w:style w:styleId="Naglaeno" w:type="character">
    <w:name w:val="Strong"/>
    <w:qFormat/>
    <w:rsid w:val="00EF0918"/>
    <w:rPr>
      <w:b/>
      <w:bCs/>
    </w:rPr>
  </w:style>
  <w:style w:styleId="Naslov" w:type="paragraph">
    <w:name w:val="Title"/>
    <w:basedOn w:val="Normal"/>
    <w:next w:val="Normal"/>
    <w:link w:val="NaslovChar"/>
    <w:qFormat/>
    <w:rsid w:val="00EF0918"/>
    <w:pPr>
      <w:spacing w:after="60" w:before="240"/>
      <w:jc w:val="center"/>
      <w:outlineLvl w:val="0"/>
    </w:pPr>
    <w:rPr>
      <w:rFonts w:ascii="Cambria" w:hAnsi="Cambria"/>
      <w:b/>
      <w:bCs/>
      <w:kern w:val="28"/>
      <w:sz w:val="32"/>
      <w:szCs w:val="32"/>
    </w:rPr>
  </w:style>
  <w:style w:customStyle="1" w:styleId="NaslovChar" w:type="character">
    <w:name w:val="Naslov Char"/>
    <w:link w:val="Naslov"/>
    <w:rsid w:val="00EF0918"/>
    <w:rPr>
      <w:rFonts w:ascii="Cambria" w:cs="Times New Roman" w:eastAsia="Times New Roman" w:hAnsi="Cambria"/>
      <w:b/>
      <w:bCs/>
      <w:kern w:val="28"/>
      <w:sz w:val="32"/>
      <w:szCs w:val="32"/>
    </w:rPr>
  </w:style>
  <w:style w:customStyle="1" w:styleId="Odlomakpopisa1" w:type="paragraph">
    <w:name w:val="Odlomak popisa1"/>
    <w:basedOn w:val="Normal"/>
    <w:qFormat/>
    <w:rsid w:val="004452AC"/>
    <w:pPr>
      <w:spacing w:after="200" w:line="276" w:lineRule="auto"/>
      <w:ind w:left="720"/>
      <w:contextualSpacing/>
    </w:pPr>
    <w:rPr>
      <w:rFonts w:ascii="Calibri" w:eastAsia="Calibri" w:hAnsi="Calibri"/>
      <w:sz w:val="22"/>
      <w:szCs w:val="22"/>
      <w:lang w:eastAsia="en-US"/>
    </w:rPr>
  </w:style>
  <w:style w:customStyle="1" w:styleId="DecimalAligned" w:type="paragraph">
    <w:name w:val="Decimal Aligned"/>
    <w:basedOn w:val="Normal"/>
    <w:uiPriority w:val="40"/>
    <w:qFormat/>
    <w:rsid w:val="004452AC"/>
    <w:pPr>
      <w:tabs>
        <w:tab w:pos="360" w:val="decimal"/>
      </w:tabs>
      <w:spacing w:after="200" w:line="276" w:lineRule="auto"/>
    </w:pPr>
    <w:rPr>
      <w:rFonts w:ascii="Calibri" w:hAnsi="Calibri"/>
      <w:sz w:val="22"/>
      <w:szCs w:val="22"/>
      <w:lang w:eastAsia="en-US" w:val="en-US"/>
    </w:rPr>
  </w:style>
  <w:style w:styleId="Neupadljivoisticanje" w:type="character">
    <w:name w:val="Subtle Emphasis"/>
    <w:uiPriority w:val="19"/>
    <w:qFormat/>
    <w:rsid w:val="004452AC"/>
    <w:rPr>
      <w:rFonts w:cs="Times New Roman" w:eastAsia="Times New Roman"/>
      <w:bCs w:val="0"/>
      <w:i/>
      <w:iCs/>
      <w:color w:val="808080"/>
      <w:szCs w:val="22"/>
      <w:lang w:val="en-US"/>
    </w:rPr>
  </w:style>
  <w:style w:styleId="Svijetlosjenanje-Isticanje1" w:type="table">
    <w:name w:val="Light Shading Accent 1"/>
    <w:basedOn w:val="Obinatablica"/>
    <w:uiPriority w:val="60"/>
    <w:rsid w:val="004452AC"/>
    <w:rPr>
      <w:rFonts w:ascii="Calibri" w:hAnsi="Calibri"/>
      <w:color w:val="365F91"/>
      <w:sz w:val="22"/>
      <w:szCs w:val="22"/>
      <w:lang w:bidi="en-US" w:eastAsia="en-US" w:val="en-US"/>
    </w:rPr>
    <w:tblPr>
      <w:tblStyleRowBandSize w:val="1"/>
      <w:tblStyleColBandSize w:val="1"/>
      <w:tblBorders>
        <w:top w:color="4F81BD" w:space="0" w:sz="8" w:val="single"/>
        <w:bottom w:color="4F81BD" w:space="0" w:sz="8" w:val="single"/>
      </w:tblBorders>
    </w:tblPr>
    <w:tblStylePr w:type="firstRow">
      <w:pPr>
        <w:spacing w:after="0" w:before="0" w:line="240" w:lineRule="auto"/>
      </w:pPr>
      <w:rPr>
        <w:b/>
        <w:bCs/>
      </w:rPr>
      <w:tblPr/>
      <w:tcPr>
        <w:tcBorders>
          <w:top w:color="4F81BD" w:space="0" w:sz="8" w:val="single"/>
          <w:left w:val="nil"/>
          <w:bottom w:color="4F81BD" w:space="0" w:sz="8" w:val="single"/>
          <w:right w:val="nil"/>
          <w:insideH w:val="nil"/>
          <w:insideV w:val="nil"/>
        </w:tcBorders>
      </w:tcPr>
    </w:tblStylePr>
    <w:tblStylePr w:type="lastRow">
      <w:pPr>
        <w:spacing w:after="0" w:before="0" w:line="240" w:lineRule="auto"/>
      </w:pPr>
      <w:rPr>
        <w:b/>
        <w:bCs/>
      </w:rPr>
      <w:tblPr/>
      <w:tcPr>
        <w:tcBorders>
          <w:top w:color="4F81BD" w:space="0" w:sz="8" w:val="single"/>
          <w:left w:val="nil"/>
          <w:bottom w:color="4F81BD" w:space="0" w:sz="8"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val="clear"/>
      </w:tcPr>
    </w:tblStylePr>
    <w:tblStylePr w:type="band1Horz">
      <w:tblPr/>
      <w:tcPr>
        <w:tcBorders>
          <w:left w:val="nil"/>
          <w:right w:val="nil"/>
          <w:insideH w:val="nil"/>
          <w:insideV w:val="nil"/>
        </w:tcBorders>
        <w:shd w:color="auto" w:fill="D3DFEE" w:val="clear"/>
      </w:tcPr>
    </w:tblStylePr>
  </w:style>
  <w:style w:customStyle="1" w:styleId="OdlomakpopisaChar" w:type="character">
    <w:name w:val="Odlomak popisa Char"/>
    <w:link w:val="Odlomakpopisa"/>
    <w:uiPriority w:val="34"/>
    <w:rsid w:val="00806301"/>
    <w:rPr>
      <w:rFonts w:eastAsia="Calibri"/>
      <w:sz w:val="24"/>
      <w:szCs w:val="22"/>
      <w:lang w:eastAsia="en-US" w:val="en-US"/>
    </w:rPr>
  </w:style>
  <w:style w:customStyle="1" w:styleId="Default" w:type="paragraph">
    <w:name w:val="Default"/>
    <w:rsid w:val="00806301"/>
    <w:pPr>
      <w:autoSpaceDE w:val="0"/>
      <w:autoSpaceDN w:val="0"/>
      <w:adjustRightInd w:val="0"/>
    </w:pPr>
    <w:rPr>
      <w:rFonts w:eastAsia="SimSun"/>
      <w:color w:val="000000"/>
      <w:sz w:val="24"/>
      <w:szCs w:val="24"/>
      <w:lang w:eastAsia="zh-CN"/>
    </w:rPr>
  </w:style>
  <w:style w:styleId="Bezproreda" w:type="paragraph">
    <w:name w:val="No Spacing"/>
    <w:link w:val="BezproredaChar"/>
    <w:uiPriority w:val="1"/>
    <w:qFormat/>
    <w:rsid w:val="001F0EBF"/>
    <w:rPr>
      <w:rFonts w:ascii="Calibri" w:eastAsia="Calibri" w:hAnsi="Calibri"/>
      <w:sz w:val="22"/>
      <w:szCs w:val="22"/>
      <w:lang w:eastAsia="en-US"/>
    </w:rPr>
  </w:style>
  <w:style w:customStyle="1" w:styleId="BezproredaChar" w:type="character">
    <w:name w:val="Bez proreda Char"/>
    <w:link w:val="Bezproreda"/>
    <w:uiPriority w:val="1"/>
    <w:rsid w:val="005B6DB1"/>
    <w:rPr>
      <w:rFonts w:ascii="Calibri" w:eastAsia="Calibri" w:hAnsi="Calibri"/>
      <w:sz w:val="22"/>
      <w:szCs w:val="22"/>
      <w:lang w:eastAsia="en-US"/>
    </w:rPr>
  </w:style>
  <w:style w:customStyle="1" w:styleId="Naslov3Char" w:type="character">
    <w:name w:val="Naslov 3 Char"/>
    <w:basedOn w:val="Zadanifontodlomka"/>
    <w:link w:val="Naslov3"/>
    <w:semiHidden/>
    <w:rsid w:val="00361E47"/>
    <w:rPr>
      <w:rFonts w:asciiTheme="majorHAnsi" w:cstheme="majorBidi" w:eastAsiaTheme="majorEastAsia" w:hAnsiTheme="majorHAnsi"/>
      <w:b/>
      <w:bCs/>
      <w:sz w:val="26"/>
      <w:szCs w:val="26"/>
    </w:rPr>
  </w:style>
  <w:style w:styleId="Tekstrezerviranogmjesta" w:type="character">
    <w:name w:val="Placeholder Text"/>
    <w:basedOn w:val="Zadanifontodlomka"/>
    <w:uiPriority w:val="99"/>
    <w:semiHidden/>
    <w:rsid w:val="000B72BB"/>
    <w:rPr>
      <w:color w:val="808080"/>
      <w:bdr w:color="auto" w:space="0" w:sz="0" w:val="none"/>
      <w:shd w:color="auto" w:fill="CCFFFF" w:val="clear"/>
    </w:rPr>
  </w:style>
  <w:style w:customStyle="1" w:styleId="eSPISCCParagraphDefaultFont" w:type="character">
    <w:name w:val="eSPIS_CC_Paragraph Default Font"/>
    <w:basedOn w:val="Zadanifontodlomka"/>
    <w:rsid w:val="000B72B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B72BB"/>
    <w:rPr>
      <w:bdr w:color="auto" w:space="0" w:sz="0" w:val="none"/>
      <w:shd w:color="auto" w:fill="FFFFCC" w:val="clear"/>
      <w:lang w:val="hr-HR"/>
    </w:rPr>
  </w:style>
  <w:style w:customStyle="1" w:styleId="PozadinaSvijetloCrvena" w:type="character">
    <w:name w:val="Pozadina_SvijetloCrvena"/>
    <w:basedOn w:val="eSPISCCParagraphDefaultFont"/>
    <w:rsid w:val="000B72B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B72B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0271970">
      <w:bodyDiv w:val="true"/>
      <w:marLeft w:val="0"/>
      <w:marRight w:val="0"/>
      <w:marTop w:val="0"/>
      <w:marBottom w:val="0"/>
      <w:divBdr>
        <w:top w:space="0" w:sz="0" w:color="auto" w:val="none"/>
        <w:left w:space="0" w:sz="0" w:color="auto" w:val="none"/>
        <w:bottom w:space="0" w:sz="0" w:color="auto" w:val="none"/>
        <w:right w:space="0" w:sz="0" w:color="auto" w:val="none"/>
      </w:divBdr>
    </w:div>
    <w:div w:id="1531071574">
      <w:bodyDiv w:val="true"/>
      <w:marLeft w:val="0"/>
      <w:marRight w:val="0"/>
      <w:marTop w:val="0"/>
      <w:marBottom w:val="0"/>
      <w:divBdr>
        <w:top w:space="0" w:sz="0" w:color="auto" w:val="none"/>
        <w:left w:space="0" w:sz="0" w:color="auto" w:val="none"/>
        <w:bottom w:space="0" w:sz="0" w:color="auto" w:val="none"/>
        <w:right w:space="0" w:sz="0" w:color="auto" w:val="none"/>
      </w:divBdr>
    </w:div>
    <w:div w:id="1555458651">
      <w:bodyDiv w:val="true"/>
      <w:marLeft w:val="0"/>
      <w:marRight w:val="0"/>
      <w:marTop w:val="0"/>
      <w:marBottom w:val="0"/>
      <w:divBdr>
        <w:top w:space="0" w:sz="0" w:color="auto" w:val="none"/>
        <w:left w:space="0" w:sz="0" w:color="auto" w:val="none"/>
        <w:bottom w:space="0" w:sz="0" w:color="auto" w:val="none"/>
        <w:right w:space="0" w:sz="0" w:color="auto" w:val="none"/>
      </w:divBdr>
    </w:div>
    <w:div w:id="1917206484">
      <w:bodyDiv w:val="true"/>
      <w:marLeft w:val="0"/>
      <w:marRight w:val="0"/>
      <w:marTop w:val="0"/>
      <w:marBottom w:val="0"/>
      <w:divBdr>
        <w:top w:space="0" w:sz="0" w:color="auto" w:val="none"/>
        <w:left w:space="0" w:sz="0" w:color="auto" w:val="none"/>
        <w:bottom w:space="0" w:sz="0" w:color="auto" w:val="none"/>
        <w:right w:space="0" w:sz="0" w:color="auto" w:val="none"/>
      </w:divBdr>
    </w:div>
    <w:div w:id="208961631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40/II</izvorni_sadrzaj>
    <derivirana_varijabla naziv="DomainObject.Prostorija.Naziv_1">Soba 40/II</derivirana_varijabla>
  </DomainObject.Prostorija.Naziv>
  <DomainObject.Prostorija.Oznaka>
    <izvorni_sadrzaj>Soba 40/II</izvorni_sadrzaj>
    <derivirana_varijabla naziv="DomainObject.Prostorija.Oznaka_1">Soba 40/II</derivirana_varijabla>
  </DomainObject.Prostorija.Oznaka>
  <DomainObject.Obrazlozenje>
    <izvorni_sadrzaj/>
    <derivirana_varijabla naziv="DomainObject.Obrazlozenje_1"/>
  </DomainObject.Obrazlozenje>
  <DomainObject.StvarniPocetakDatum>
    <izvorni_sadrzaj>8. studenog 2017.</izvorni_sadrzaj>
    <derivirana_varijabla naziv="DomainObject.StvarniPocetakDatum_1">8. studenog 2017.</derivirana_varijabla>
  </DomainObject.StvarniPocetakDatum>
  <DomainObject.StvarniZavrsetakDatum>
    <izvorni_sadrzaj>8. studenog 2017.</izvorni_sadrzaj>
    <derivirana_varijabla naziv="DomainObject.StvarniZavrsetakDatum_1">8. studenog 2017.</derivirana_varijabla>
  </DomainObject.StvarniZavrsetakDatum>
  <DomainObject.PlaniraniZavrsetakDatum>
    <izvorni_sadrzaj>8. studenog 2017.</izvorni_sadrzaj>
    <derivirana_varijabla naziv="DomainObject.PlaniraniZavrsetakDatum_1">8. studenog 2017.</derivirana_varijabla>
  </DomainObject.PlaniraniZavrsetakDatum>
  <DomainObject.PlaniraniPocetakDatum>
    <izvorni_sadrzaj>8. studenog 2017.</izvorni_sadrzaj>
    <derivirana_varijabla naziv="DomainObject.PlaniraniPocetakDatum_1">8. studenog 2017.</derivirana_varijabla>
  </DomainObject.PlaniraniPocetakDatum>
  <DomainObject.StvarniPocetakVrijeme>
    <izvorni_sadrzaj>11:00</izvorni_sadrzaj>
    <derivirana_varijabla naziv="DomainObject.StvarniPocetakVrijeme_1">11:00</derivirana_varijabla>
  </DomainObject.StvarniPocetakVrijeme>
  <DomainObject.StvarniZavrsetakVrijeme>
    <izvorni_sadrzaj>11:05</izvorni_sadrzaj>
    <derivirana_varijabla naziv="DomainObject.StvarniZavrsetakVrijeme_1">11:05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8. studenog 2017.</izvorni_sadrzaj>
    <derivirana_varijabla naziv="DomainObject.Zapisnik.DatumKreiranja_1">8. studenog 2017.</derivirana_varijabla>
  </DomainObject.Zapisnik.DatumKreiranja>
  <DomainObject.Zapisnik.ImovinskaKorist>
    <izvorni_sadrzaj/>
    <derivirana_varijabla naziv="DomainObject.Zapisnik.ImovinskaKorist_1"/>
  </DomainObject.Zapisnik.ImovinskaKorist>
  <DomainObject.Zapisnik.Oznaka>
    <izvorni_sadrzaj>St-560/2017-12</izvorni_sadrzaj>
    <derivirana_varijabla naziv="DomainObject.Zapisnik.Oznaka_1">St-560/2017-12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560</izvorni_sadrzaj>
    <derivirana_varijabla naziv="DomainObject.Predmet.Broj_1">560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svibnja 2017.</izvorni_sadrzaj>
    <derivirana_varijabla naziv="DomainObject.Predmet.DatumOsnivanja_1">12.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St-560/2017</izvorni_sadrzaj>
    <derivirana_varijabla naziv="DomainObject.Predmet.OznakaBroj_1">St-560/2017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ZLATNA9988 d.o.o. za trgovinu i usluge</izvorni_sadrzaj>
    <derivirana_varijabla naziv="DomainObject.Predmet.ProtustrankaFormated_1">  ZLATNA9988 d.o.o. za trgovinu i usluge</derivirana_varijabla>
  </DomainObject.Predmet.ProtustrankaFormated>
  <DomainObject.Predmet.ProtustrankaFormatedOIB>
    <izvorni_sadrzaj>  ZLATNA9988 d.o.o. za trgovinu i usluge, OIB 01231463226</izvorni_sadrzaj>
    <derivirana_varijabla naziv="DomainObject.Predmet.ProtustrankaFormatedOIB_1">  ZLATNA9988 d.o.o. za trgovinu i usluge, OIB 01231463226</derivirana_varijabla>
  </DomainObject.Predmet.ProtustrankaFormatedOIB>
  <DomainObject.Predmet.ProtustrankaFormatedWithAdress>
    <izvorni_sadrzaj> ZLATNA9988 d.o.o. za trgovinu i usluge, Sv. Roka 30, 31000 Osijek</izvorni_sadrzaj>
    <derivirana_varijabla naziv="DomainObject.Predmet.ProtustrankaFormatedWithAdress_1"> ZLATNA9988 d.o.o. za trgovinu i usluge, Sv. Roka 30, 31000 Osijek</derivirana_varijabla>
  </DomainObject.Predmet.ProtustrankaFormatedWithAdress>
  <DomainObject.Predmet.ProtustrankaFormatedWithAdressOIB>
    <izvorni_sadrzaj> ZLATNA9988 d.o.o. za trgovinu i usluge, OIB 01231463226, Sv. Roka 30, 31000 Osijek</izvorni_sadrzaj>
    <derivirana_varijabla naziv="DomainObject.Predmet.ProtustrankaFormatedWithAdressOIB_1"> ZLATNA9988 d.o.o. za trgovinu i usluge, OIB 01231463226, Sv. Roka 30, 31000 Osijek</derivirana_varijabla>
  </DomainObject.Predmet.ProtustrankaFormatedWithAdressOIB>
  <DomainObject.Predmet.ProtustrankaWithAdress>
    <izvorni_sadrzaj>ZLATNA9988 d.o.o. za trgovinu i usluge Sv. Roka 30, 31000 Osijek</izvorni_sadrzaj>
    <derivirana_varijabla naziv="DomainObject.Predmet.ProtustrankaWithAdress_1">ZLATNA9988 d.o.o. za trgovinu i usluge Sv. Roka 30, 31000 Osijek</derivirana_varijabla>
  </DomainObject.Predmet.ProtustrankaWithAdress>
  <DomainObject.Predmet.ProtustrankaWithAdressOIB>
    <izvorni_sadrzaj>ZLATNA9988 d.o.o. za trgovinu i usluge, OIB 01231463226, Sv. Roka 30, 31000 Osijek</izvorni_sadrzaj>
    <derivirana_varijabla naziv="DomainObject.Predmet.ProtustrankaWithAdressOIB_1">ZLATNA9988 d.o.o. za trgovinu i usluge, OIB 01231463226, Sv. Roka 30, 31000 Osijek</derivirana_varijabla>
  </DomainObject.Predmet.ProtustrankaWithAdressOIB>
  <DomainObject.Predmet.ProtustrankaNazivFormated>
    <izvorni_sadrzaj>ZLATNA9988 d.o.o. za trgovinu i usluge</izvorni_sadrzaj>
    <derivirana_varijabla naziv="DomainObject.Predmet.ProtustrankaNazivFormated_1">ZLATNA9988 d.o.o. za trgovinu i usluge</derivirana_varijabla>
  </DomainObject.Predmet.ProtustrankaNazivFormated>
  <DomainObject.Predmet.ProtustrankaNazivFormatedOIB>
    <izvorni_sadrzaj>ZLATNA9988 d.o.o. za trgovinu i usluge, OIB 01231463226</izvorni_sadrzaj>
    <derivirana_varijabla naziv="DomainObject.Predmet.ProtustrankaNazivFormatedOIB_1">ZLATNA9988 d.o.o. za trgovinu i usluge, OIB 01231463226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ZLATNA9988 d.o.o. za trgovinu i usluge</item>
    </izvorni_sadrzaj>
    <derivirana_varijabla naziv="DomainObject.Predmet.ProtuStrankaListFormated_1">
      <item>ZLATNA9988 d.o.o. za trgovinu i usluge</item>
    </derivirana_varijabla>
  </DomainObject.Predmet.ProtuStrankaListFormated>
  <DomainObject.Predmet.ProtuStrankaListFormatedOIB>
    <izvorni_sadrzaj>
      <item>ZLATNA9988 d.o.o. za trgovinu i usluge, OIB 01231463226</item>
    </izvorni_sadrzaj>
    <derivirana_varijabla naziv="DomainObject.Predmet.ProtuStrankaListFormatedOIB_1">
      <item>ZLATNA9988 d.o.o. za trgovinu i usluge, OIB 01231463226</item>
    </derivirana_varijabla>
  </DomainObject.Predmet.ProtuStrankaListFormatedOIB>
  <DomainObject.Predmet.ProtuStrankaListFormatedWithAdress>
    <izvorni_sadrzaj>
      <item>ZLATNA9988 d.o.o. za trgovinu i usluge, Sv. Roka 30, 31000 Osijek</item>
    </izvorni_sadrzaj>
    <derivirana_varijabla naziv="DomainObject.Predmet.ProtuStrankaListFormatedWithAdress_1">
      <item>ZLATNA9988 d.o.o. za trgovinu i usluge, Sv. Roka 30, 31000 Osijek</item>
    </derivirana_varijabla>
  </DomainObject.Predmet.ProtuStrankaListFormatedWithAdress>
  <DomainObject.Predmet.ProtuStrankaListFormatedWithAdressOIB>
    <izvorni_sadrzaj>
      <item>ZLATNA9988 d.o.o. za trgovinu i usluge, OIB 01231463226, Sv. Roka 30, 31000 Osijek</item>
    </izvorni_sadrzaj>
    <derivirana_varijabla naziv="DomainObject.Predmet.ProtuStrankaListFormatedWithAdressOIB_1">
      <item>ZLATNA9988 d.o.o. za trgovinu i usluge, OIB 01231463226, Sv. Roka 30, 31000 Osijek</item>
    </derivirana_varijabla>
  </DomainObject.Predmet.ProtuStrankaListFormatedWithAdressOIB>
  <DomainObject.Predmet.ProtuStrankaListNazivFormated>
    <izvorni_sadrzaj>
      <item>ZLATNA9988 d.o.o. za trgovinu i usluge</item>
    </izvorni_sadrzaj>
    <derivirana_varijabla naziv="DomainObject.Predmet.ProtuStrankaListNazivFormated_1">
      <item>ZLATNA9988 d.o.o. za trgovinu i usluge</item>
    </derivirana_varijabla>
  </DomainObject.Predmet.ProtuStrankaListNazivFormated>
  <DomainObject.Predmet.ProtuStrankaListNazivFormatedOIB>
    <izvorni_sadrzaj>
      <item>ZLATNA9988 d.o.o. za trgovinu i usluge, OIB 01231463226</item>
    </izvorni_sadrzaj>
    <derivirana_varijabla naziv="DomainObject.Predmet.ProtuStrankaListNazivFormatedOIB_1">
      <item>ZLATNA9988 d.o.o. za trgovinu i usluge, OIB 01231463226</item>
    </derivirana_varijabla>
  </DomainObject.Predmet.ProtuStrankaListNazivFormatedOIB>
  <DomainObject.Predmet.OstaliListFormated>
    <izvorni_sadrzaj>
      <item>Shuangmei Yao</item>
    </izvorni_sadrzaj>
    <derivirana_varijabla naziv="DomainObject.Predmet.OstaliListFormated_1">
      <item>Shuangmei Yao</item>
    </derivirana_varijabla>
  </DomainObject.Predmet.OstaliListFormated>
  <DomainObject.Predmet.OstaliListFormatedOIB>
    <izvorni_sadrzaj>
      <item>Shuangmei Yao, OIB 43382851614</item>
    </izvorni_sadrzaj>
    <derivirana_varijabla naziv="DomainObject.Predmet.OstaliListFormatedOIB_1">
      <item>Shuangmei Yao, OIB 43382851614</item>
    </derivirana_varijabla>
  </DomainObject.Predmet.OstaliListFormatedOIB>
  <DomainObject.Predmet.OstaliListFormatedWithAdress>
    <izvorni_sadrzaj>
      <item>Shuangmei Yao, Svetog Roka 30, 31000 Osijek</item>
    </izvorni_sadrzaj>
    <derivirana_varijabla naziv="DomainObject.Predmet.OstaliListFormatedWithAdress_1">
      <item>Shuangmei Yao, Svetog Roka 30, 31000 Osijek</item>
    </derivirana_varijabla>
  </DomainObject.Predmet.OstaliListFormatedWithAdress>
  <DomainObject.Predmet.OstaliListFormatedWithAdressOIB>
    <izvorni_sadrzaj>
      <item>Shuangmei Yao, OIB 43382851614, Svetog Roka 30, 31000 Osijek</item>
    </izvorni_sadrzaj>
    <derivirana_varijabla naziv="DomainObject.Predmet.OstaliListFormatedWithAdressOIB_1">
      <item>Shuangmei Yao, OIB 43382851614, Svetog Roka 30, 31000 Osijek</item>
    </derivirana_varijabla>
  </DomainObject.Predmet.OstaliListFormatedWithAdressOIB>
  <DomainObject.Predmet.OstaliListNazivFormated>
    <izvorni_sadrzaj>
      <item>Shuangmei Yao</item>
    </izvorni_sadrzaj>
    <derivirana_varijabla naziv="DomainObject.Predmet.OstaliListNazivFormated_1">
      <item>Shuangmei Yao</item>
    </derivirana_varijabla>
  </DomainObject.Predmet.OstaliListNazivFormated>
  <DomainObject.Predmet.OstaliListNazivFormatedOIB>
    <izvorni_sadrzaj>
      <item>Shuangmei Yao, OIB 43382851614</item>
    </izvorni_sadrzaj>
    <derivirana_varijabla naziv="DomainObject.Predmet.OstaliListNazivFormatedOIB_1">
      <item>Shuangmei Yao, OIB 43382851614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studenog 2017.</izvorni_sadrzaj>
    <derivirana_varijabla naziv="DomainObject.Datum_1">8. studenog 2017.</derivirana_varijabla>
  </DomainObject.Datum>
  <DomainObject.PoslovniBrojDokumenta>
    <izvorni_sadrzaj>St-560/2017-12</izvorni_sadrzaj>
    <derivirana_varijabla naziv="DomainObject.PoslovniBrojDokumenta_1">St-560/2017-12</derivirana_varijabla>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ZLATNA9988 d.o.o. za trgovinu i usluge</izvorni_sadrzaj>
    <derivirana_varijabla naziv="DomainObject.Predmet.ProtustrankaIDrugi_1">ZLATNA9988 d.o.o. za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ZLATNA9988 d.o.o. za trgovinu i usluge, OIB 01231463226, Sv. Roka 30, 31000 Osijek</izvorni_sadrzaj>
    <derivirana_varijabla naziv="DomainObject.Predmet.ProtustrankaIDrugiAdressOIB_1">ZLATNA9988 d.o.o. za trgovinu i usluge, OIB 01231463226, Sv. Roka 30,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ZLATNA9988 d.o.o. za trgovinu i usluge</item>
      <item>Shuangmei Yao</item>
    </izvorni_sadrzaj>
    <derivirana_varijabla naziv="DomainObject.Predmet.SudioniciListNaziv_1">
      <item>FINA RC OSIJEK</item>
      <item>ZLATNA9988 d.o.o. za trgovinu i usluge</item>
      <item>Shuangmei Yao</item>
    </derivirana_varijabla>
  </DomainObject.Predmet.SudioniciListNaziv>
  <DomainObject.Predmet.SudioniciListAdressOIB>
    <izvorni_sadrzaj>
      <item>FINA RC OSIJEK, OIB 85821130368</item>
      <item>ZLATNA9988 d.o.o. za trgovinu i usluge, OIB 01231463226, Sv. Roka 30,31000 Osijek</item>
      <item>Shuangmei Yao, OIB 43382851614, Svetog Roka 30,31000 Osijek</item>
    </izvorni_sadrzaj>
    <derivirana_varijabla naziv="DomainObject.Predmet.SudioniciListAdressOIB_1">
      <item>FINA RC OSIJEK, OIB 85821130368</item>
      <item>ZLATNA9988 d.o.o. za trgovinu i usluge, OIB 01231463226, Sv. Roka 30,31000 Osijek</item>
      <item>Shuangmei Yao, OIB 43382851614, Svetog Roka 30,31000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01231463226</item>
      <item>, OIB 43382851614</item>
    </izvorni_sadrzaj>
    <derivirana_varijabla naziv="DomainObject.Predmet.SudioniciListNazivOIB_1">
      <item>, OIB 85821130368</item>
      <item>, OIB 01231463226</item>
      <item>, OIB 43382851614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Boris Ljubanović, OIB 19311655846, Šetalište kar. Franje Šepera 8c Osijek</item>
    </izvorni_sadrzaj>
    <derivirana_varijabla naziv="DomainObject.Predmet.StecajniUpraviteljiListAddressOIB_1">
      <item>Boris Ljubanović, OIB 19311655846, Šetalište kar. Franje Šepera 8c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F7EB2FB-9D99-4E6C-AEDF-60F30DC338A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835</properties:Words>
  <properties:Characters>4648</properties:Characters>
  <properties:Lines>146</properties:Lines>
  <properties:Paragraphs>62</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XIII-ST-12/03-31</vt:lpstr>
    </vt:vector>
  </properties:TitlesOfParts>
  <properties:LinksUpToDate>false</properties:LinksUpToDate>
  <properties:CharactersWithSpaces>5592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2017-11-08T07:02:00Z</dcterms:created>
  <dc:creator>hermanj</dc:creator>
  <cp:lastModifiedBy>Danijela Sekulić</cp:lastModifiedBy>
  <cp:lastPrinted>2017-11-08T10:04:00Z</cp:lastPrinted>
  <dcterms:modified xmlns:xsi="http://www.w3.org/2001/XMLSchema-instance" xsi:type="dcterms:W3CDTF">2017-11-08T10:05:00Z</dcterms:modified>
  <cp:revision>5</cp:revision>
  <dc:title>XIII-ST-12/03-31</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St-560/2017-12 / Zapisnik - Ročište radi izjašnjenja o prijedlogu za otvaranje steč.post</vt:lpwstr>
  </prop:property>
  <prop:property name="CC_coloring" pid="4" fmtid="{D5CDD505-2E9C-101B-9397-08002B2CF9AE}">
    <vt:bool>true</vt:bool>
  </prop:property>
  <prop:property name="BrojStranica" pid="5" fmtid="{D5CDD505-2E9C-101B-9397-08002B2CF9AE}">
    <vt:i4>3</vt:i4>
  </prop:property>
</prop:Properties>
</file>