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9142" w14:paraId="9699142"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15:collapsed w:val="false"/>
        <w:rPr>
          <w:rFonts w:cs="Calibri"/>
          <w:b/>
          <w:sz w:val="72"/>
          <w:szCs w:val="72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72"/>
          <w:szCs w:val="72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72"/>
          <w:szCs w:val="72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72"/>
          <w:szCs w:val="72"/>
        </w:rPr>
      </w:pPr>
    </w:p>
    <w:p w:rsidRDefault="00607D0F" w:rsidP="00607D0F" w:rsidR="00607D0F" w:rsidRPr="000B30C8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72"/>
          <w:szCs w:val="72"/>
        </w:rPr>
      </w:pPr>
      <w:r w:rsidRPr="000B30C8">
        <w:rPr>
          <w:rFonts w:cs="Calibri"/>
          <w:b/>
          <w:sz w:val="72"/>
          <w:szCs w:val="72"/>
        </w:rPr>
        <w:t>A</w:t>
      </w:r>
      <w:bookmarkStart w:name="_GoBack" w:id="0"/>
      <w:bookmarkEnd w:id="0"/>
      <w:r w:rsidRPr="000B30C8">
        <w:rPr>
          <w:rFonts w:cs="Calibri"/>
          <w:b/>
          <w:sz w:val="72"/>
          <w:szCs w:val="72"/>
        </w:rPr>
        <w:t>RKA d.o.o. Varaždin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48"/>
          <w:szCs w:val="48"/>
        </w:rPr>
      </w:pPr>
      <w:r>
        <w:rPr>
          <w:rFonts w:cs="Calibri"/>
          <w:b/>
          <w:sz w:val="48"/>
          <w:szCs w:val="48"/>
        </w:rPr>
        <w:t xml:space="preserve">IZMIJENJENI </w:t>
      </w:r>
      <w:r w:rsidRPr="000B30C8">
        <w:rPr>
          <w:rFonts w:cs="Calibri"/>
          <w:b/>
          <w:sz w:val="48"/>
          <w:szCs w:val="48"/>
        </w:rPr>
        <w:t xml:space="preserve">PLAN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48"/>
          <w:szCs w:val="48"/>
        </w:rPr>
      </w:pPr>
      <w:r w:rsidRPr="000B30C8">
        <w:rPr>
          <w:rFonts w:cs="Calibri"/>
          <w:b/>
          <w:sz w:val="48"/>
          <w:szCs w:val="48"/>
        </w:rPr>
        <w:t>OPERATIVNOG I FINANCIJSKOG RESTRUKTURIRANJA</w:t>
      </w:r>
    </w:p>
    <w:p w:rsidRDefault="00607D0F" w:rsidP="00607D0F" w:rsidR="00607D0F" w:rsidRPr="000B30C8">
      <w:pPr>
        <w:widowControl w:val="false"/>
        <w:autoSpaceDE w:val="false"/>
        <w:autoSpaceDN w:val="false"/>
        <w:adjustRightInd w:val="false"/>
        <w:jc w:val="center"/>
        <w:rPr>
          <w:rFonts w:cs="Calibri"/>
          <w:b/>
          <w:sz w:val="48"/>
          <w:szCs w:val="48"/>
        </w:rPr>
      </w:pPr>
      <w:r>
        <w:rPr>
          <w:rFonts w:cs="Calibri"/>
          <w:b/>
          <w:sz w:val="48"/>
          <w:szCs w:val="48"/>
        </w:rPr>
        <w:t>(1.10.2017. – 31.12.2020.)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</w:rPr>
      </w:pPr>
    </w:p>
    <w:p w:rsidRDefault="00607D0F" w:rsidP="00607D0F" w:rsidR="00607D0F" w:rsidRPr="0054088A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  <w:b/>
          <w:sz w:val="28"/>
          <w:szCs w:val="28"/>
        </w:rPr>
      </w:pPr>
      <w:r w:rsidRPr="0054088A">
        <w:rPr>
          <w:rFonts w:cs="Calibri"/>
          <w:b/>
          <w:sz w:val="28"/>
          <w:szCs w:val="28"/>
        </w:rPr>
        <w:t>lipanj 2018.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</w:rPr>
      </w:pPr>
    </w:p>
    <w:p w:rsidRDefault="00607D0F" w:rsidP="00607D0F" w:rsidR="00607D0F" w:rsidRPr="000B30C8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OPIS ČINJENICA I OKOLNOST</w:t>
      </w:r>
      <w:r w:rsidRPr="000B30C8">
        <w:rPr>
          <w:rFonts w:cs="Calibri"/>
          <w:b/>
          <w:sz w:val="24"/>
          <w:szCs w:val="24"/>
          <w:u w:val="single"/>
        </w:rPr>
        <w:t>I IZ KOJIH PROIZLAZI POSTOJANJE UVJETA PRIJETEĆE NESPOSOBNOSTI ZA PLAĆANJE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0B30C8">
      <w:pPr>
        <w:pStyle w:val="Odlomakpopisa1"/>
        <w:widowControl w:val="false"/>
        <w:numPr>
          <w:ilvl w:val="1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0B30C8">
        <w:rPr>
          <w:rFonts w:cs="Calibri"/>
          <w:u w:val="single"/>
        </w:rPr>
        <w:t xml:space="preserve"> OPĆI PODACI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Naziv: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ARKA d.o.o.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Sjedište: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Varaždin, Aleja kralja Zvonimira 1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MBS: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070068114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OIB: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75174348671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Godina osnivanja: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2004.</w:t>
      </w:r>
      <w:r>
        <w:rPr>
          <w:rFonts w:cs="Calibri"/>
        </w:rPr>
        <w:tab/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ind w:hanging="3540" w:left="3540"/>
        <w:jc w:val="both"/>
        <w:rPr>
          <w:rFonts w:cs="Calibri"/>
        </w:rPr>
      </w:pPr>
      <w:r>
        <w:rPr>
          <w:rFonts w:cs="Calibri"/>
        </w:rPr>
        <w:t>Osnivači/članovi društva:</w:t>
      </w:r>
      <w:r>
        <w:rPr>
          <w:rFonts w:cs="Calibri"/>
        </w:rPr>
        <w:tab/>
        <w:t xml:space="preserve">Stjepan </w:t>
      </w:r>
      <w:proofErr w:type="spellStart"/>
      <w:r>
        <w:rPr>
          <w:rFonts w:cs="Calibri"/>
        </w:rPr>
        <w:t>Mihalina</w:t>
      </w:r>
      <w:proofErr w:type="spellEnd"/>
      <w:r>
        <w:rPr>
          <w:rFonts w:cs="Calibri"/>
        </w:rPr>
        <w:t>, Ivana Kukuljevića 10, Varaždin, OIB 25188427027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ind w:left="3540"/>
        <w:jc w:val="both"/>
        <w:rPr>
          <w:rFonts w:cs="Calibri"/>
        </w:rPr>
      </w:pPr>
      <w:r>
        <w:rPr>
          <w:rFonts w:cs="Calibri"/>
        </w:rPr>
        <w:t xml:space="preserve">Dražen </w:t>
      </w:r>
      <w:proofErr w:type="spellStart"/>
      <w:r>
        <w:rPr>
          <w:rFonts w:cs="Calibri"/>
        </w:rPr>
        <w:t>Vidman</w:t>
      </w:r>
      <w:proofErr w:type="spellEnd"/>
      <w:r>
        <w:rPr>
          <w:rFonts w:cs="Calibri"/>
        </w:rPr>
        <w:t>, Vladimira Nazora 77, Ivanec, OIB 42883746819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ind w:hanging="3540" w:left="3540"/>
        <w:jc w:val="both"/>
        <w:rPr>
          <w:rFonts w:cs="Calibri"/>
        </w:rPr>
      </w:pPr>
      <w:r w:rsidRPr="007E1C77">
        <w:rPr>
          <w:rFonts w:cs="Calibri"/>
        </w:rPr>
        <w:t>Osobe ovlaštene za zastupanje:</w:t>
      </w:r>
      <w:r w:rsidRPr="007E1C77">
        <w:rPr>
          <w:rFonts w:cs="Calibri"/>
        </w:rPr>
        <w:tab/>
      </w:r>
      <w:r>
        <w:rPr>
          <w:rFonts w:cs="Calibri"/>
        </w:rPr>
        <w:t xml:space="preserve">Dražen </w:t>
      </w:r>
      <w:proofErr w:type="spellStart"/>
      <w:r>
        <w:rPr>
          <w:rFonts w:cs="Calibri"/>
        </w:rPr>
        <w:t>Vidman</w:t>
      </w:r>
      <w:proofErr w:type="spellEnd"/>
      <w:r>
        <w:rPr>
          <w:rFonts w:cs="Calibri"/>
        </w:rPr>
        <w:t>, Vladimira Nazora 77, Ivanec, OIB 42883746819, direktor, zastupa društvo pojedinačno i samostalno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Broj zaposlenih na dan 08.06.2018:</w:t>
      </w:r>
      <w:r>
        <w:rPr>
          <w:rFonts w:cs="Calibri"/>
        </w:rPr>
        <w:tab/>
        <w:t>1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671166">
      <w:pPr>
        <w:pStyle w:val="Odlomakpopisa1"/>
        <w:widowControl w:val="false"/>
        <w:numPr>
          <w:ilvl w:val="2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671166">
        <w:rPr>
          <w:rFonts w:cs="Calibri"/>
          <w:u w:val="single"/>
        </w:rPr>
        <w:t>Predmet poslovanja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0A6353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0A6353">
        <w:rPr>
          <w:rFonts w:cs="Calibri"/>
        </w:rPr>
        <w:t>Društvo je registrirano za slijedeće djelatnosti:</w:t>
      </w: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0A0" w:noVBand="0" w:noHBand="0" w:lastColumn="0" w:firstColumn="1" w:lastRow="0" w:firstRow="1"/>
      </w:tblPr>
      <w:tblGrid>
        <w:gridCol w:w="697"/>
        <w:gridCol w:w="6816"/>
      </w:tblGrid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22.2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Tiskarska djelatnost i usluge povezane s tiskanjem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60.2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Ostali kopneni prijevoz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63.4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Djelatnosti ostalih agencija u prijevozu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65.21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Financijsko davanje u zakup (</w:t>
            </w:r>
            <w:proofErr w:type="spellStart"/>
            <w:r w:rsidRPr="000A6353">
              <w:rPr>
                <w:rFonts w:cs="Calibri"/>
              </w:rPr>
              <w:t>leasing</w:t>
            </w:r>
            <w:proofErr w:type="spellEnd"/>
            <w:r w:rsidRPr="000A6353">
              <w:rPr>
                <w:rFonts w:cs="Calibri"/>
              </w:rPr>
              <w:t>)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67.13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Pomoćne djelatnosti u financijskom posredovanju, d. n.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70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Poslovanje nekretninama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72.3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Obrada podataka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72.4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Izrada i upravljanje bazama podataka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74.14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Savjetovanje u vezi s poslovanjem i upravljanjem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74.15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Upravljačke djelatnosti holding-društava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74.4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Promidžba (reklama i propaganda)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74.84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Ostale poslovne djelatnosti, d. n.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Građenje, projektiranje i nadzor nad gradnjom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Kupnja i prodaja robe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Obavljanje trgovačkog posredovanja na domaćem i inozemnom tržištu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Posredovanje i organizacija u investicijskim radovima</w:t>
            </w:r>
          </w:p>
        </w:tc>
      </w:tr>
      <w:tr w:rsidTr="007E27CC" w:rsidR="00607D0F" w:rsidRPr="000A635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07D0F" w:rsidP="007E27CC" w:rsidR="00607D0F" w:rsidRPr="000A6353">
            <w:pPr>
              <w:spacing w:lineRule="auto" w:line="240" w:after="0"/>
              <w:jc w:val="both"/>
              <w:rPr>
                <w:rFonts w:cs="Calibri"/>
              </w:rPr>
            </w:pPr>
            <w:r w:rsidRPr="000A6353">
              <w:rPr>
                <w:rFonts w:cs="Calibri"/>
              </w:rPr>
              <w:t>Upravljanje dioničkim društvima i društvima s ograničenom odgovornošću</w:t>
            </w:r>
          </w:p>
        </w:tc>
      </w:tr>
    </w:tbl>
    <w:p w:rsidRDefault="00607D0F" w:rsidP="00607D0F" w:rsidR="00607D0F" w:rsidRPr="007E1C77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671166">
      <w:pPr>
        <w:pStyle w:val="Odlomakpopisa1"/>
        <w:widowControl w:val="false"/>
        <w:numPr>
          <w:ilvl w:val="2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671166">
        <w:rPr>
          <w:rFonts w:cs="Calibri"/>
          <w:u w:val="single"/>
        </w:rPr>
        <w:t>Vlasnička struktura  društva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Društvo je u privatnom vlasništvu, a vlasnici/članovi društva su:</w:t>
      </w:r>
    </w:p>
    <w:p w:rsidRDefault="00607D0F" w:rsidP="00607D0F" w:rsidR="00607D0F" w:rsidRPr="00327E37">
      <w:pPr>
        <w:pStyle w:val="Odlomakpopisa1"/>
        <w:widowControl w:val="false"/>
        <w:numPr>
          <w:ilvl w:val="0"/>
          <w:numId w:val="2"/>
        </w:numPr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327E37">
        <w:rPr>
          <w:rFonts w:cs="Calibri"/>
        </w:rPr>
        <w:t xml:space="preserve">Stjepan </w:t>
      </w:r>
      <w:proofErr w:type="spellStart"/>
      <w:r w:rsidRPr="00327E37">
        <w:rPr>
          <w:rFonts w:cs="Calibri"/>
        </w:rPr>
        <w:t>Mihalina</w:t>
      </w:r>
      <w:proofErr w:type="spellEnd"/>
      <w:r w:rsidRPr="00327E37">
        <w:rPr>
          <w:rFonts w:cs="Calibri"/>
        </w:rPr>
        <w:t xml:space="preserve"> ima udio od</w:t>
      </w:r>
      <w:r w:rsidRPr="00327E37">
        <w:rPr>
          <w:rFonts w:cs="Calibri"/>
        </w:rPr>
        <w:tab/>
      </w:r>
      <w:r>
        <w:rPr>
          <w:rFonts w:cs="Calibri"/>
        </w:rPr>
        <w:t xml:space="preserve">25 </w:t>
      </w:r>
      <w:r w:rsidRPr="00327E37">
        <w:rPr>
          <w:rFonts w:cs="Calibri"/>
        </w:rPr>
        <w:t>%</w:t>
      </w:r>
    </w:p>
    <w:p w:rsidRDefault="00607D0F" w:rsidP="00607D0F" w:rsidR="00607D0F" w:rsidRPr="00327E37">
      <w:pPr>
        <w:pStyle w:val="Odlomakpopisa1"/>
        <w:widowControl w:val="false"/>
        <w:numPr>
          <w:ilvl w:val="0"/>
          <w:numId w:val="2"/>
        </w:numPr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Dražen </w:t>
      </w:r>
      <w:proofErr w:type="spellStart"/>
      <w:r>
        <w:rPr>
          <w:rFonts w:cs="Calibri"/>
        </w:rPr>
        <w:t>Vidman</w:t>
      </w:r>
      <w:proofErr w:type="spellEnd"/>
      <w:r>
        <w:rPr>
          <w:rFonts w:cs="Calibri"/>
        </w:rPr>
        <w:t xml:space="preserve"> ima udio od</w:t>
      </w:r>
      <w:r>
        <w:rPr>
          <w:rFonts w:cs="Calibri"/>
        </w:rPr>
        <w:tab/>
      </w:r>
      <w:r>
        <w:rPr>
          <w:rFonts w:cs="Calibri"/>
        </w:rPr>
        <w:tab/>
        <w:t xml:space="preserve">75 </w:t>
      </w:r>
      <w:r w:rsidRPr="00327E37">
        <w:rPr>
          <w:rFonts w:cs="Calibri"/>
        </w:rPr>
        <w:t>%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671166">
      <w:pPr>
        <w:pStyle w:val="Odlomakpopisa1"/>
        <w:widowControl w:val="false"/>
        <w:numPr>
          <w:ilvl w:val="2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671166">
        <w:rPr>
          <w:rFonts w:cs="Calibri"/>
          <w:u w:val="single"/>
        </w:rPr>
        <w:t>Analiza zaposlenih</w:t>
      </w:r>
    </w:p>
    <w:p w:rsidRDefault="00607D0F" w:rsidP="00607D0F" w:rsidR="00607D0F" w:rsidRPr="00327E37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Društvo ima 1 zaposlenika i nakon provedenog restrukturiranja  će se broj zaposlenika povećati ukoliko se za to ukaže potreba uzrokovana povećanjem gospodarske aktivnosti 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4C6841">
      <w:pPr>
        <w:pStyle w:val="Odlomakpopisa1"/>
        <w:widowControl w:val="false"/>
        <w:numPr>
          <w:ilvl w:val="1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4C6841">
        <w:rPr>
          <w:rFonts w:cs="Calibri"/>
          <w:u w:val="single"/>
        </w:rPr>
        <w:t>OPERATIVNO POSLOVANJE I TRŽIŠNA SITUACIJA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Izjavom o osnivanju Društva od 30.08.2004. godine je počelo poslovanje ARKE d.o.o.iz Varaždina, Aleja kralja Zvonimira  1. U okviru svojih registriranih djelatnosti, Društvo je dugi niz godina poslovalo sa Koncernom AGROKOR (dalje: AGROKOR) i tvrtkama iz sastava AGROKORA (pretežito JAMNICA d.d. i KONZUM d.d.). Iz tih poslovnih odnosa su nastali uvjeti u kojima se Društvo danas nalazi.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Društvo ima u vlasništvu nekretnine u Dubrovniku, V. Nazora 2, u naravi pašnjaci, vrt i zgrade, od koji dio zgrada iznajmljuje i od toga ostvaruje prihod. Tako ostvareni prihodi su dostatni za pokriće minimalnih troškova funkcioniranja Društva (plaće, doprinosi, troškovi računovodstva i sl.), kako Društvo i živi proteklih godina.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Rezultati poslovanja dati su u računu dobiti i gubitka na dan 8.06.2018. u nastavku: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tbl>
      <w:tblPr>
        <w:tblW w:type="dxa" w:w="7680"/>
        <w:tblLook w:val="0000" w:noVBand="0" w:noHBand="0" w:lastColumn="0" w:firstColumn="0" w:lastRow="0" w:firstRow="0"/>
      </w:tblPr>
      <w:tblGrid>
        <w:gridCol w:w="5604"/>
        <w:gridCol w:w="1209"/>
        <w:gridCol w:w="867"/>
      </w:tblGrid>
      <w:tr w:rsidTr="007E27CC" w:rsidR="00607D0F" w:rsidRPr="000A6353">
        <w:trPr>
          <w:trHeight w:val="300"/>
        </w:trPr>
        <w:tc>
          <w:tcPr>
            <w:tcW w:type="dxa" w:w="6912"/>
            <w:gridSpan w:val="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right="-156"/>
              <w:jc w:val="center"/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  <w:t>RAČUN DOBITI I GUBITKA</w:t>
            </w:r>
          </w:p>
        </w:tc>
        <w:tc>
          <w:tcPr>
            <w:tcW w:type="dxa" w:w="7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right="-15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6912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</w:tcPr>
          <w:p w:rsidRDefault="00607D0F" w:rsidP="007E27CC" w:rsidR="00607D0F" w:rsidRPr="00C423F2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za razdoblje 01.01.201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8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 xml:space="preserve">. do 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08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.0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6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.201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8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465"/>
        </w:trPr>
        <w:tc>
          <w:tcPr>
            <w:tcW w:type="dxa" w:w="5703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Naziv pozicije</w:t>
            </w:r>
          </w:p>
        </w:tc>
        <w:tc>
          <w:tcPr>
            <w:tcW w:type="dxa" w:w="1209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Prethodna godina</w:t>
            </w:r>
          </w:p>
        </w:tc>
        <w:tc>
          <w:tcPr>
            <w:tcW w:type="dxa" w:w="768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Tekuća godina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I. POSLOVNI PRIHODI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126 do 130)</w:t>
            </w:r>
          </w:p>
        </w:tc>
        <w:tc>
          <w:tcPr>
            <w:tcW w:type="dxa" w:w="1209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272.104</w:t>
            </w:r>
          </w:p>
        </w:tc>
        <w:tc>
          <w:tcPr>
            <w:tcW w:type="dxa" w:w="768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96.000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Prihodi od prodaje (izvan grupe)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237.229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96.000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2. Ostali poslovni prihodi (izvan grupe)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34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.</w:t>
            </w:r>
            <w:r>
              <w:rPr>
                <w:rFonts w:cs="Arial" w:hAnsi="Arial" w:ascii="Arial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II. POSLOVNI RASHODI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132+133+137+141+142+143+146+153)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1.511.233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384.590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Materijalni troškovi (AOP 134 do 136)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26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.</w:t>
            </w:r>
            <w:r>
              <w:rPr>
                <w:rFonts w:cs="Arial" w:hAnsi="Arial" w:ascii="Arial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28.300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  <w:t xml:space="preserve">        a) Troškovi sirovina i materijala 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.</w:t>
            </w:r>
            <w:r>
              <w:rPr>
                <w:rFonts w:cs="Arial" w:hAnsi="Arial" w:ascii="Arial"/>
                <w:sz w:val="18"/>
                <w:szCs w:val="18"/>
                <w:lang w:eastAsia="zh-CN"/>
              </w:rPr>
              <w:t>534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399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  <w:t xml:space="preserve">        b) Ostali vanjski troškovi 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19.845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27.901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2. Troškovi osoblja (AOP 138 do 140)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256.878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40.572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  <w:t xml:space="preserve">        a) Neto plaće i nadnice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151.123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25.399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  <w:t xml:space="preserve">        b) Troškovi poreza i doprinosa iz plaća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68.056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9.219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i/>
                <w:iCs/>
                <w:sz w:val="18"/>
                <w:szCs w:val="18"/>
                <w:lang w:eastAsia="zh-CN"/>
              </w:rPr>
              <w:t xml:space="preserve">        c) Doprinosi na plaće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37.699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5.954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3. Amortizacija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726.715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300.184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4. Ostali troškovi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11.462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15.534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5. Vrijednosno usklađenje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489.799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III. FINANCIJSKI PRIHODI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155 do 164)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150.783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Ostali prihodi s osnove kamata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150.783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2. Tečajne razlike i ostali financijski prihodi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3. Ostali financijski prihodi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IV. FINANCIJSKI RASHODI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166 do 172)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487.431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575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firstLineChars="100" w:firstLine="18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1. Rashodi s osnove kamata i slični rashodi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486.965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575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firstLineChars="100" w:firstLine="18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2. Tečajne razlike i drugi rashodi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466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V.   UKUPNI PRIHODI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125+154+173 + 174)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422.887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96.000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VI.    UKUPNI RASHODI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131+165+175 + 176)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1.998.664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385.165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VII.   DOBIT ILI GUBITAK PRIJE OPOREZIVANJA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177-178)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-1.575.777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-289.165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firstLineChars="100" w:firstLine="18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1. Gubitak prije oporezivanja (AOP 178-177)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-1.575.777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289.165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VIII. DOBIT ILI GUBITAK RAZDOBLJA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179-182)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-1.575.777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-289.165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000000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firstLineChars="100" w:firstLine="18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1. Dobit razdoblja (AOP 179-182)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703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ind w:firstLineChars="100" w:firstLine="18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2. Gubitak razdoblja (AOP 182-179)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1.575.777</w:t>
            </w:r>
          </w:p>
        </w:tc>
        <w:tc>
          <w:tcPr>
            <w:tcW w:type="dxa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289.165</w:t>
            </w: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tbl>
      <w:tblPr>
        <w:tblW w:type="dxa" w:w="7680"/>
        <w:tblLook w:val="0000" w:noVBand="0" w:noHBand="0" w:lastColumn="0" w:firstColumn="0" w:lastRow="0" w:firstRow="0"/>
      </w:tblPr>
      <w:tblGrid>
        <w:gridCol w:w="5446"/>
        <w:gridCol w:w="1117"/>
        <w:gridCol w:w="1117"/>
      </w:tblGrid>
      <w:tr w:rsidTr="007E27CC" w:rsidR="00607D0F" w:rsidRPr="000A6353">
        <w:trPr>
          <w:trHeight w:val="300"/>
        </w:trPr>
        <w:tc>
          <w:tcPr>
            <w:tcW w:type="dxa" w:w="6563"/>
            <w:gridSpan w:val="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  <w:t>BILANCA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sz w:val="20"/>
                <w:szCs w:val="20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6563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</w:tcPr>
          <w:p w:rsidRDefault="00607D0F" w:rsidP="007E27CC" w:rsidR="00607D0F" w:rsidRPr="00C423F2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stanje na dan 08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.0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6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.201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8</w:t>
            </w: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.</w:t>
            </w:r>
            <w:r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sz w:val="20"/>
                <w:szCs w:val="20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690"/>
        </w:trPr>
        <w:tc>
          <w:tcPr>
            <w:tcW w:type="dxa" w:w="5446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Naziv pozicije</w:t>
            </w:r>
          </w:p>
        </w:tc>
        <w:tc>
          <w:tcPr>
            <w:tcW w:type="dxa" w:w="111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Prethodna godina</w:t>
            </w: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br/>
              <w:t>(neto)</w:t>
            </w:r>
          </w:p>
        </w:tc>
        <w:tc>
          <w:tcPr>
            <w:tcW w:type="dxa" w:w="111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Tekuća godina</w:t>
            </w: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br/>
              <w:t>(neto)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7680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AKTIVA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A)  POTRAŽIVANJA ZA UPISANI A NEUPLAĆENI KAPITAL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B)  DUGOTRAJNA IMOVINA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003+010+020+031+036)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6.</w:t>
            </w:r>
            <w:r>
              <w:rPr>
                <w:rFonts w:cs="Arial" w:hAnsi="Arial" w:ascii="Arial"/>
                <w:sz w:val="18"/>
                <w:szCs w:val="18"/>
                <w:lang w:eastAsia="zh-CN"/>
              </w:rPr>
              <w:t>042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.</w:t>
            </w:r>
            <w:r>
              <w:rPr>
                <w:rFonts w:cs="Arial" w:hAnsi="Arial" w:ascii="Arial"/>
                <w:sz w:val="18"/>
                <w:szCs w:val="18"/>
                <w:lang w:eastAsia="zh-CN"/>
              </w:rPr>
              <w:t>095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5.741.910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NEMATERIJALNA IMOVINA (AOP 004 do 009)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2.700.338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2.413.174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</w:t>
            </w:r>
            <w:proofErr w:type="spellStart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Goodwill</w:t>
            </w:r>
            <w:proofErr w:type="spellEnd"/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2.700.338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2.413.174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MATERIJALNA IMOVINA (AOP 011 do 019)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3.341.757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3.328.736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Zemljište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762.190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762.190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2. Građevinski objekti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170.085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157.064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3. Alati, pogonski inventar i transportna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4. Ulaganje u nekretnine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2.409.482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2.409.482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C)  KRATKOTRAJNA IMOVINA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038+046+053+063)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14.009.179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13.952.950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ZALIHE (AOP 039 do 045)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9.250.482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9.250.482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Trgovačka roba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9.250.482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9.250.482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POTRAŽIVANJA (AOP 047 do 052)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708.430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634.360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Potraživanja od kupaca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707.570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630.360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2. Potraživanja od države i drugih institucija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860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860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3. Ostala potraživanja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III. KRATKOTRAJNA FINANCIJSKA IMOVINA (AOP 054 do 062)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4.050.267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4.050.267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Dani zajmovi, depoziti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4.049.473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4.049.473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2. Ostala financijska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794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794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IV. NOVAC U BANCI I BLAGAJNI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17.981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000000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D)  PLAĆENI TROŠKOVI BUDUĆEG RAZDOBLJA I OBRAČUNATI</w:t>
            </w: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br/>
              <w:t xml:space="preserve">     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349.199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E)  UKUPNO AKTIVA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001+002+037+064)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20.051.274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20.044.059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F)  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768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PASIVA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A)  KAPITAL I REZERVE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068 do 070+076+077+081+084+087)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-5.751.488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-6.040.653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TEMELJNI (UPISANI) KAPITAL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20.000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20.000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ZADRŽANA DOBIT ILI PRENESENI GUBITAK (AOP 082-083)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-4.195.711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-5.771.488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Preneseni gubitak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4.195.711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5.771.488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III. DOBIT ILI GUBITAK POSLOVNE GODINE (AOP 085-086)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-1.575.777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-289.165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Gubitak poslovne godine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1.575.777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289.165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B)  DUGOROČNE OBVEZE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096 do 106)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Obveze za zajmove, depozite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C)  KRATKOROČNE OBVEZE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108 do 121)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21.929.350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22.580.507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Obveze za zajmove, depozite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18.726.414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18.726.414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2. Obveze prema dobavljačima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3.094.301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3.813.332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3. Obveze prema zaposlenicima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43.194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680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4. Obveze  za poreze, doprinose i </w:t>
            </w:r>
            <w:proofErr w:type="spellStart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sličana</w:t>
            </w:r>
            <w:proofErr w:type="spellEnd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davanja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65.271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39.911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5. Ostale kratkoročne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170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170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D) ODGOĐENO PLAĆANJE TROŠKOVA I PRIHOD BUDUĆEGA</w:t>
            </w: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br/>
              <w:t xml:space="preserve">     RAZDOBLJA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3.873.412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3.504.205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E) UKUPNO – PASIVA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067+088+095+107+122)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20.051.274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>
              <w:rPr>
                <w:rFonts w:cs="Arial" w:hAnsi="Arial" w:ascii="Arial"/>
                <w:sz w:val="18"/>
                <w:szCs w:val="18"/>
                <w:lang w:eastAsia="zh-CN"/>
              </w:rPr>
              <w:t>20.044.059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44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F)  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0</w:t>
            </w: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Društvo u trenutku pisanja ovog plana restrukturiranja ispunjava uvjet za pokretanje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nagodbe, a to je prijeteća nelikvidnost, obzirom da je pokrenut postupak prisilne naplate i time blokiran žiro račun, za iznos  4.382.695,26 kuna.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i/>
        </w:rPr>
      </w:pPr>
      <w:r>
        <w:rPr>
          <w:rFonts w:cs="Calibri"/>
          <w:i/>
        </w:rPr>
        <w:t>PRILOG: Očevidnik na dan 31.08.2017. (predano u spis)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i/>
        </w:rPr>
      </w:pPr>
    </w:p>
    <w:p w:rsidRDefault="00607D0F" w:rsidP="00607D0F" w:rsidR="00607D0F" w:rsidRPr="00FC1A96">
      <w:pPr>
        <w:pStyle w:val="Odlomakpopisa1"/>
        <w:widowControl w:val="false"/>
        <w:numPr>
          <w:ilvl w:val="1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u w:val="single"/>
        </w:rPr>
      </w:pPr>
      <w:r w:rsidRPr="00FC1A96">
        <w:rPr>
          <w:rFonts w:cs="Calibri"/>
          <w:u w:val="single"/>
        </w:rPr>
        <w:t>OPIS ČINJENICA I OKOLNOSTI IZ KOJIH PROIZLAZI POSTOJANJE PRIJETEĆE NESPOSOBNOSTI ZA PLAĆANJE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0171C0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0171C0">
        <w:rPr>
          <w:rFonts w:cs="Calibri"/>
        </w:rPr>
        <w:t xml:space="preserve">Nastavno na odredbu čl. 27, st. 1, točka 1. Stečajnog zakona, činjenice govore da je Društvo zapalo u </w:t>
      </w:r>
      <w:proofErr w:type="spellStart"/>
      <w:r w:rsidRPr="000171C0">
        <w:rPr>
          <w:rFonts w:cs="Calibri"/>
        </w:rPr>
        <w:t>likvidnosne</w:t>
      </w:r>
      <w:proofErr w:type="spellEnd"/>
      <w:r w:rsidRPr="000171C0">
        <w:rPr>
          <w:rFonts w:cs="Calibri"/>
        </w:rPr>
        <w:t xml:space="preserve"> probleme u okolnostima provođenja mjera izvanredne uprave u trgovačkim društvima od sistemskog značaja za Republiku Hrvatsku (sukladno Zakonu o postupku izvanredne uprave u trgovačkim društvima od sistemskog značaja za Republiku Hrvatsku, NN 32/17, dalje: Izvanredna uprava), koje su pokrenute u AGROKORU i svim povezanim društvima. </w:t>
      </w:r>
    </w:p>
    <w:p w:rsidRDefault="00607D0F" w:rsidP="00607D0F" w:rsidR="00607D0F" w:rsidRPr="000171C0">
      <w:pPr>
        <w:pStyle w:val="Bezproreda1"/>
        <w:jc w:val="both"/>
        <w:rPr>
          <w:rFonts w:cs="Calibri"/>
        </w:rPr>
      </w:pPr>
    </w:p>
    <w:p w:rsidRDefault="00607D0F" w:rsidP="00607D0F" w:rsidR="00607D0F" w:rsidRPr="000171C0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0171C0">
        <w:rPr>
          <w:rFonts w:cs="Calibri"/>
        </w:rPr>
        <w:t>Društvo je sve svoje aktivnosti usmjeravalo na okrupnjavanje</w:t>
      </w:r>
      <w:r>
        <w:rPr>
          <w:rFonts w:cs="Calibri"/>
        </w:rPr>
        <w:t xml:space="preserve"> parcela i ostvarenje</w:t>
      </w:r>
      <w:r w:rsidRPr="000171C0">
        <w:rPr>
          <w:rFonts w:cs="Calibri"/>
        </w:rPr>
        <w:t xml:space="preserve"> investicijskog plana</w:t>
      </w:r>
      <w:r>
        <w:rPr>
          <w:rFonts w:cs="Calibri"/>
        </w:rPr>
        <w:t>, a</w:t>
      </w:r>
      <w:r w:rsidRPr="000171C0">
        <w:rPr>
          <w:rFonts w:cs="Calibri"/>
        </w:rPr>
        <w:t xml:space="preserve"> u AGROKOR</w:t>
      </w:r>
      <w:r>
        <w:rPr>
          <w:rFonts w:cs="Calibri"/>
        </w:rPr>
        <w:t>U</w:t>
      </w:r>
      <w:r w:rsidRPr="000171C0">
        <w:rPr>
          <w:rFonts w:cs="Calibri"/>
        </w:rPr>
        <w:t xml:space="preserve"> i tvrtkama</w:t>
      </w:r>
      <w:r>
        <w:rPr>
          <w:rFonts w:cs="Calibri"/>
        </w:rPr>
        <w:t xml:space="preserve"> iz njegovog sastava je nađen partner za razvoj planirane investicije</w:t>
      </w:r>
      <w:r w:rsidRPr="000171C0">
        <w:rPr>
          <w:rFonts w:cs="Calibri"/>
        </w:rPr>
        <w:t>. Na taj način su kupljene parcele, kojih pregled temeljem stanja u zemljišnim knjigama, dajemo u tablici: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tbl>
      <w:tblPr>
        <w:tblW w:type="dxa" w:w="9019"/>
        <w:tblLook w:val="00A0" w:noVBand="0" w:noHBand="0" w:lastColumn="0" w:firstColumn="1" w:lastRow="0" w:firstRow="1"/>
      </w:tblPr>
      <w:tblGrid>
        <w:gridCol w:w="448"/>
        <w:gridCol w:w="1117"/>
        <w:gridCol w:w="1060"/>
        <w:gridCol w:w="1000"/>
        <w:gridCol w:w="1417"/>
        <w:gridCol w:w="1180"/>
        <w:gridCol w:w="1097"/>
        <w:gridCol w:w="1700"/>
      </w:tblGrid>
      <w:tr w:rsidTr="007E27CC" w:rsidR="00607D0F">
        <w:trPr>
          <w:trHeight w:val="450"/>
        </w:trPr>
        <w:tc>
          <w:tcPr>
            <w:tcW w:type="dxa" w:w="448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808080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RB</w:t>
            </w:r>
          </w:p>
        </w:tc>
        <w:tc>
          <w:tcPr>
            <w:tcW w:type="dxa" w:w="11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K.O.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ZK. UL.</w:t>
            </w:r>
          </w:p>
        </w:tc>
        <w:tc>
          <w:tcPr>
            <w:tcW w:type="dxa" w:w="100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K .Č. BR.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OZNAKA ZEMLJIŠTA</w:t>
            </w:r>
          </w:p>
        </w:tc>
        <w:tc>
          <w:tcPr>
            <w:tcW w:type="dxa" w:w="118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POVRŠINA (m</w:t>
            </w:r>
            <w:r>
              <w:rPr>
                <w:rFonts w:cs="Arial" w:hAnsi="Arial" w:ascii="Arial"/>
                <w:sz w:val="16"/>
                <w:szCs w:val="16"/>
              </w:rPr>
              <w:t>²</w:t>
            </w:r>
            <w:r>
              <w:rPr>
                <w:rFonts w:cs="Arial" w:hAnsi="Arial" w:ascii="Arial"/>
                <w:i/>
                <w:iCs/>
                <w:sz w:val="16"/>
                <w:szCs w:val="16"/>
              </w:rPr>
              <w:t xml:space="preserve">), iz </w:t>
            </w:r>
            <w:proofErr w:type="spellStart"/>
            <w:r>
              <w:rPr>
                <w:rFonts w:cs="Arial" w:hAnsi="Arial" w:ascii="Arial"/>
                <w:i/>
                <w:iCs/>
                <w:sz w:val="16"/>
                <w:szCs w:val="16"/>
              </w:rPr>
              <w:t>zk</w:t>
            </w:r>
            <w:proofErr w:type="spellEnd"/>
          </w:p>
        </w:tc>
        <w:tc>
          <w:tcPr>
            <w:tcW w:type="dxa" w:w="109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POVRŠINA OBJEKATA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808080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i/>
                <w:iCs/>
                <w:sz w:val="16"/>
                <w:szCs w:val="16"/>
              </w:rPr>
              <w:t>VLASTOVNICA</w:t>
            </w:r>
          </w:p>
        </w:tc>
      </w:tr>
      <w:tr w:rsidTr="007E27CC" w:rsidR="00607D0F">
        <w:trPr>
          <w:trHeight w:val="1200"/>
        </w:trPr>
        <w:tc>
          <w:tcPr>
            <w:tcW w:type="dxa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1407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1114/3</w:t>
            </w:r>
            <w:r>
              <w:rPr>
                <w:rFonts w:cs="Arial" w:hAnsi="Arial" w:ascii="Arial"/>
                <w:sz w:val="20"/>
                <w:szCs w:val="20"/>
              </w:rPr>
              <w:br/>
              <w:t>1114/4</w:t>
            </w:r>
            <w:r>
              <w:rPr>
                <w:rFonts w:cs="Arial" w:hAnsi="Arial" w:ascii="Arial"/>
                <w:sz w:val="20"/>
                <w:szCs w:val="20"/>
              </w:rPr>
              <w:br/>
              <w:t>1114/5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842,00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ARKA d.o.o. - suvlasnički udio</w:t>
            </w:r>
            <w:r>
              <w:rPr>
                <w:rFonts w:cs="Arial" w:hAnsi="Arial" w:ascii="Arial"/>
                <w:sz w:val="20"/>
                <w:szCs w:val="20"/>
              </w:rPr>
              <w:br/>
              <w:t>60, 62, 63, 64, 65, 66, 67</w:t>
            </w:r>
          </w:p>
        </w:tc>
      </w:tr>
      <w:tr w:rsidTr="007E27CC" w:rsidR="00607D0F">
        <w:trPr>
          <w:trHeight w:val="1200"/>
        </w:trPr>
        <w:tc>
          <w:tcPr>
            <w:tcW w:type="dxa" w:w="4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2681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1114/2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vrt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488,00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ARKA d.o.o.   -    suvlasnički udio</w:t>
            </w:r>
            <w:r>
              <w:rPr>
                <w:rFonts w:cs="Arial" w:hAnsi="Arial" w:ascii="Arial"/>
                <w:sz w:val="20"/>
                <w:szCs w:val="20"/>
              </w:rPr>
              <w:br/>
              <w:t>60, 62, 63, 64, 65, 66, 67</w:t>
            </w:r>
          </w:p>
        </w:tc>
      </w:tr>
      <w:tr w:rsidTr="007E27CC" w:rsidR="00607D0F">
        <w:trPr>
          <w:trHeight w:val="510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854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1113/2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pašnjak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2.723,00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ARKA d.o.o.     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zk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tijelo II 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zgr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2860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uprava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210,00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zgr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2861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zgrada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114,00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zgr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3182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prodavaonica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147,00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854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1115/6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129,00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ARKA d.o.o.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1115/7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292,00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zk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 tijelo V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1068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zgr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2858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magazin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36,00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ARKA d.o.o. 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zgr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2859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skladište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9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147,00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zk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 tijelo II</w:t>
            </w:r>
          </w:p>
        </w:tc>
      </w:tr>
      <w:tr w:rsidTr="007E27CC" w:rsidR="00607D0F">
        <w:trPr>
          <w:trHeight w:val="255"/>
        </w:trPr>
        <w:tc>
          <w:tcPr>
            <w:tcW w:type="dxa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Dubrovnik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2588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1115/8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07D0F" w:rsidP="007E27CC" w:rsidR="00607D0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100,00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07D0F" w:rsidP="007E27CC" w:rsidR="00607D0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pStyle w:val="Bezproreda1"/>
        <w:jc w:val="both"/>
        <w:rPr>
          <w:rFonts w:cs="Calibri"/>
        </w:rPr>
      </w:pPr>
      <w:r w:rsidRPr="000171C0">
        <w:rPr>
          <w:rFonts w:cs="Calibri"/>
        </w:rPr>
        <w:t>Društvo nikad nije bilo u postupku prisilne naplate (blokade) do 18.08.2017., kada je AGROKOR blokirao račun Društva, koji je i dalje blokiran. Nastavno na promjene u odnosima AGROKOR, KONZUM i ARKA, 15.09.2017. je KONZUM predložio pred javnom bilježnicom provedbu ovrhe, čemu je Društvo u zakonskom roku prigovorilo</w:t>
      </w:r>
      <w:r>
        <w:rPr>
          <w:rFonts w:cs="Calibri"/>
        </w:rPr>
        <w:t>.</w:t>
      </w:r>
    </w:p>
    <w:p w:rsidRDefault="00607D0F" w:rsidP="00607D0F" w:rsidR="00607D0F">
      <w:pPr>
        <w:pStyle w:val="Bezproreda1"/>
        <w:jc w:val="both"/>
        <w:rPr>
          <w:rFonts w:cs="Calibri"/>
        </w:rPr>
      </w:pPr>
      <w:r>
        <w:rPr>
          <w:rFonts w:cs="Calibri"/>
          <w:i/>
        </w:rPr>
        <w:t>PRILOG</w:t>
      </w:r>
      <w:r w:rsidRPr="000171C0">
        <w:rPr>
          <w:rFonts w:cs="Calibri"/>
          <w:i/>
        </w:rPr>
        <w:t xml:space="preserve">: Prijedlog ovrhe i Prigovor </w:t>
      </w:r>
      <w:proofErr w:type="spellStart"/>
      <w:r w:rsidRPr="000171C0">
        <w:rPr>
          <w:rFonts w:cs="Calibri"/>
          <w:i/>
        </w:rPr>
        <w:t>ovršenika</w:t>
      </w:r>
      <w:proofErr w:type="spellEnd"/>
      <w:r>
        <w:rPr>
          <w:rFonts w:cs="Calibri"/>
          <w:i/>
        </w:rPr>
        <w:t xml:space="preserve"> (predano u spis)</w:t>
      </w:r>
    </w:p>
    <w:p w:rsidRDefault="00607D0F" w:rsidP="00607D0F" w:rsidR="00607D0F">
      <w:pPr>
        <w:pStyle w:val="Bezproreda1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  <w:r w:rsidRPr="000171C0">
        <w:rPr>
          <w:rFonts w:cs="Calibri"/>
        </w:rPr>
        <w:t xml:space="preserve">Društvo nije isplatilo plaće djelatnicima dulje od 30 dana, što je također uvjet za otvaranje </w:t>
      </w:r>
      <w:proofErr w:type="spellStart"/>
      <w:r w:rsidRPr="000171C0">
        <w:rPr>
          <w:rFonts w:cs="Calibri"/>
        </w:rPr>
        <w:t>predstečajne</w:t>
      </w:r>
      <w:proofErr w:type="spellEnd"/>
      <w:r w:rsidRPr="000171C0">
        <w:rPr>
          <w:rFonts w:cs="Calibri"/>
        </w:rPr>
        <w:t xml:space="preserve"> nagodbe.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  <w:r>
        <w:rPr>
          <w:rFonts w:cs="Calibri"/>
        </w:rPr>
        <w:t>Društvo nema sudskih sporova.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 w:rsidRPr="00327E37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rPr>
          <w:rFonts w:cs="Calibri"/>
          <w:b/>
          <w:sz w:val="24"/>
          <w:szCs w:val="24"/>
          <w:u w:val="single"/>
        </w:rPr>
      </w:pPr>
      <w:r w:rsidRPr="00327E37">
        <w:rPr>
          <w:rFonts w:cs="Calibri"/>
          <w:b/>
          <w:sz w:val="24"/>
          <w:szCs w:val="24"/>
          <w:u w:val="single"/>
        </w:rPr>
        <w:t>IZRAČUN MANJKA LIKVIDNIH SREDSTAVA NA DAN PRILOŽENIH FINANCIJSKIH IZVJEŠTAJA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  <w:r>
        <w:rPr>
          <w:rFonts w:cs="Calibri"/>
        </w:rPr>
        <w:t xml:space="preserve">Sukladno odredbi  odredbe čl. 27., st. 1., točka 2. Stečajnog zakona, u nastavku je prikazan izračun manjka likvidnih sredstava na dan </w:t>
      </w:r>
      <w:r w:rsidRPr="0054088A">
        <w:rPr>
          <w:rFonts w:cs="Calibri"/>
        </w:rPr>
        <w:t>8.06.2018.</w:t>
      </w:r>
    </w:p>
    <w:tbl>
      <w:tblPr>
        <w:tblW w:type="dxa" w:w="6780"/>
        <w:tblLook w:val="0000" w:noVBand="0" w:noHBand="0" w:lastColumn="0" w:firstColumn="0" w:lastRow="0" w:firstRow="0"/>
      </w:tblPr>
      <w:tblGrid>
        <w:gridCol w:w="5000"/>
        <w:gridCol w:w="1780"/>
      </w:tblGrid>
      <w:tr w:rsidTr="007E27CC" w:rsidR="00607D0F" w:rsidRPr="00E36068">
        <w:trPr>
          <w:trHeight w:val="37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E36068">
              <w:rPr>
                <w:b/>
                <w:bCs/>
                <w:sz w:val="28"/>
                <w:szCs w:val="28"/>
                <w:lang w:eastAsia="zh-CN"/>
              </w:rPr>
              <w:t>IMOVINA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 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Zemljište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762.190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Građevinski objekti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157.064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proofErr w:type="spellStart"/>
            <w:r w:rsidRPr="00E36068">
              <w:rPr>
                <w:sz w:val="24"/>
                <w:szCs w:val="24"/>
                <w:lang w:eastAsia="zh-CN"/>
              </w:rPr>
              <w:t>Goodwil</w:t>
            </w:r>
            <w:proofErr w:type="spellEnd"/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2.413.174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Ulaganje u nekretnine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2.409.481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Nekretnine za daljnju prodaju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9.250.482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Potraživanja od kupaca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633.360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Dani zajmovi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4.049.473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Žiro-račun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17.981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Ostala potraživanja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1.655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Aktivna vremenska razgraničenja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349.199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UKUPNA LIKVIDNA IMOVINA: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20.044.059</w:t>
            </w:r>
          </w:p>
        </w:tc>
      </w:tr>
      <w:tr w:rsidTr="007E27CC" w:rsidR="00607D0F" w:rsidRPr="00E36068">
        <w:trPr>
          <w:trHeight w:val="37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E36068">
              <w:rPr>
                <w:b/>
                <w:bCs/>
                <w:sz w:val="28"/>
                <w:szCs w:val="28"/>
                <w:lang w:eastAsia="zh-CN"/>
              </w:rPr>
              <w:t>OBAVEZE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 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Obaveze za zajmove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18.726.414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Dobavljači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3.813.332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Zaposleni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680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Porezi i doprinosi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39.911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Ostale obaveze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170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>Pasivna vremenska razgraničenja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3.504.205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 xml:space="preserve">UKUPNE OBAVEZE: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26.084.712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E36068">
              <w:rPr>
                <w:sz w:val="24"/>
                <w:szCs w:val="24"/>
                <w:lang w:eastAsia="zh-CN"/>
              </w:rPr>
              <w:t xml:space="preserve">MANJAK LIKVIDNIH SREDSTAVA 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E36068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6.040.653</w:t>
            </w:r>
          </w:p>
        </w:tc>
      </w:tr>
      <w:tr w:rsidTr="007E27CC" w:rsidR="00607D0F" w:rsidRPr="00E36068">
        <w:trPr>
          <w:trHeight w:val="315"/>
        </w:trPr>
        <w:tc>
          <w:tcPr>
            <w:tcW w:type="dxa" w:w="50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E36068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Manjak likvidnih sredstava na </w:t>
      </w:r>
      <w:r w:rsidRPr="0054088A">
        <w:rPr>
          <w:rFonts w:cs="Calibri"/>
        </w:rPr>
        <w:t>dan 8.06.2018.,</w:t>
      </w:r>
      <w:r>
        <w:rPr>
          <w:rFonts w:cs="Calibri"/>
        </w:rPr>
        <w:t xml:space="preserve"> nastao na temelju računovodstvenih podataka, iznosi -6.040.653 kn, a isti je iskazan kao razlika dospjelih obveza i likvidne imovine.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 w:rsidRPr="009B4C16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MJERE FINANCIJSKOG RESTRUKTURIRANJA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624E95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624E95">
        <w:rPr>
          <w:rFonts w:cs="Calibri"/>
        </w:rPr>
        <w:t>U nastavku su prikazane vrste tražbina vjerovnika Društva, kako to određuje čl. 308. Steča</w:t>
      </w:r>
      <w:r>
        <w:rPr>
          <w:rFonts w:cs="Calibri"/>
        </w:rPr>
        <w:t>j</w:t>
      </w:r>
      <w:r w:rsidRPr="00624E95">
        <w:rPr>
          <w:rFonts w:cs="Calibri"/>
        </w:rPr>
        <w:t>nog zakona:</w:t>
      </w:r>
    </w:p>
    <w:p w:rsidRDefault="00607D0F" w:rsidP="00607D0F" w:rsidR="00607D0F" w:rsidRPr="007C30CF">
      <w:pPr>
        <w:pStyle w:val="Odlomakpopisa1"/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7C30CF">
        <w:rPr>
          <w:rFonts w:cs="Calibri"/>
        </w:rPr>
        <w:t xml:space="preserve"> </w:t>
      </w:r>
    </w:p>
    <w:p w:rsidRDefault="00607D0F" w:rsidP="00607D0F" w:rsidR="00607D0F" w:rsidRPr="007C30CF">
      <w:pPr>
        <w:pStyle w:val="Odlomakpopisa1"/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7C30CF">
        <w:rPr>
          <w:rFonts w:cs="Calibri"/>
        </w:rPr>
        <w:t>1. vjerovnici s pravom odvojenog namirenja (</w:t>
      </w:r>
      <w:proofErr w:type="spellStart"/>
      <w:r w:rsidRPr="007C30CF">
        <w:rPr>
          <w:rFonts w:cs="Calibri"/>
        </w:rPr>
        <w:t>razlučni</w:t>
      </w:r>
      <w:proofErr w:type="spellEnd"/>
      <w:r w:rsidRPr="007C30CF">
        <w:rPr>
          <w:rFonts w:cs="Calibri"/>
        </w:rPr>
        <w:t xml:space="preserve"> vjerovnici),</w:t>
      </w:r>
    </w:p>
    <w:p w:rsidRDefault="00607D0F" w:rsidP="00607D0F" w:rsidR="00607D0F" w:rsidRPr="00624E95">
      <w:pPr>
        <w:pStyle w:val="Odlomakpopisa1"/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624E95">
        <w:rPr>
          <w:rFonts w:cs="Calibri"/>
        </w:rPr>
        <w:t>2. vjerovnici koji nisu nižeg isplatnog reda i</w:t>
      </w:r>
    </w:p>
    <w:p w:rsidRDefault="00607D0F" w:rsidP="00607D0F" w:rsidR="00607D0F" w:rsidRPr="00624E95">
      <w:pPr>
        <w:pStyle w:val="Odlomakpopisa1"/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624E95">
        <w:rPr>
          <w:rFonts w:cs="Calibri"/>
        </w:rPr>
        <w:t xml:space="preserve">3. </w:t>
      </w:r>
      <w:r>
        <w:rPr>
          <w:rFonts w:cs="Calibri"/>
        </w:rPr>
        <w:t>prioritetni vjerovnici</w:t>
      </w:r>
      <w:r w:rsidRPr="00624E95">
        <w:rPr>
          <w:rFonts w:cs="Calibri"/>
        </w:rPr>
        <w:t xml:space="preserve">.  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Mjere financijskog restrukturiranja (čl. 27., st. 1., točka 3. Stečajnog zakona) koje Društvo predlaže ovim planom restrukturiranja, odnose se na refinanciranje obveza Društva, kroz otkup tražbina vjerovnika, prema grupama navedenim u prethodnom stavku.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Društvo, </w:t>
      </w:r>
      <w:r w:rsidRPr="0054088A">
        <w:rPr>
          <w:rFonts w:cs="Calibri"/>
        </w:rPr>
        <w:t>ili osoba koju Društvo odredi,</w:t>
      </w:r>
      <w:r>
        <w:rPr>
          <w:rFonts w:cs="Calibri"/>
        </w:rPr>
        <w:t xml:space="preserve"> će namiriti vjerovnike u skladu sa prihvaćenom i pravomoćnom </w:t>
      </w:r>
      <w:proofErr w:type="spellStart"/>
      <w:r>
        <w:rPr>
          <w:rFonts w:cs="Calibri"/>
        </w:rPr>
        <w:t>predstečajnom</w:t>
      </w:r>
      <w:proofErr w:type="spellEnd"/>
      <w:r>
        <w:rPr>
          <w:rFonts w:cs="Calibri"/>
        </w:rPr>
        <w:t xml:space="preserve"> nagodbom, u rokovima koje predlaže u ovom planu restrukturiranja.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 w:rsidRPr="00B44A55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rPr>
          <w:rFonts w:cs="Calibri"/>
          <w:b/>
          <w:sz w:val="24"/>
          <w:szCs w:val="24"/>
          <w:u w:val="single"/>
        </w:rPr>
      </w:pPr>
      <w:r w:rsidRPr="00B44A55">
        <w:rPr>
          <w:rFonts w:cs="Calibri"/>
          <w:b/>
          <w:sz w:val="24"/>
          <w:szCs w:val="24"/>
          <w:u w:val="single"/>
        </w:rPr>
        <w:t>MJERE OPERATIVNOG RESTRUKTURIRANJA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Postupak provedbe mjera Izvanredne uprave u AGROKORU i povezanim tvrtkama, opterećuje funkcioniranje Društva, pa zbog svega do sada navedenog Društvo mora promijeniti pristup gospodarenju imovinom koju ima u vlasništvu, a prvi i najvažniji korak je prihvaćanje predložene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Nakon provedenog postupka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nagodbe, Društvo će bolje i  </w:t>
      </w:r>
      <w:proofErr w:type="spellStart"/>
      <w:r>
        <w:rPr>
          <w:rFonts w:cs="Calibri"/>
        </w:rPr>
        <w:t>svrsishodnije</w:t>
      </w:r>
      <w:proofErr w:type="spellEnd"/>
      <w:r>
        <w:rPr>
          <w:rFonts w:cs="Calibri"/>
        </w:rPr>
        <w:t xml:space="preserve">  gospodariti svojom imovinom, što će zasigurno rezultirati</w:t>
      </w:r>
      <w:r w:rsidRPr="00FC7AC2">
        <w:rPr>
          <w:rFonts w:cs="Calibri"/>
        </w:rPr>
        <w:t xml:space="preserve"> </w:t>
      </w:r>
      <w:r>
        <w:rPr>
          <w:rFonts w:cs="Calibri"/>
        </w:rPr>
        <w:t>racionalnijim upravljanjem i  pozitivnim rezultatima. Provedba mjera operativnog restrukturiranja, sukladno čl. 27., st. 1., točka 4. Stečajnog zakona, će se nastaviti u dijelu iznajmljivanja imovine Društva, što će biti dostatno za funkcioniranje do realizacije mjera novog gospodarenja imovinom Društva.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Ostale mjere operativnog restrukturiranja Društvo već provodi, a radi se o traženju interesenata za realizaciju projekta efikasnijeg gospodarenja imovinom u vlasništvu, pri čemu je prihvaćanje i provođenje predložene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 od vitalnog interesa za opstanak Društva.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Neprihvaćanje predložene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 dovelo bi Društvo u bezizlaznu poziciju i neminovno bi uzrokovalo pokretanje stečajnog postupka, a što bi  za vjerovnike značilo višestruko povećani rizik namire s financijskog, a još više s vremenskog aspekta.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47369F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PLAN POSLOVANJA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Sukladno čl. 27, st. 1, točka 5. Stečajnog zakona, u nastavku je prikazan plan poslovanja Društva do kraja 2017. godine, te za 2018. i 2019. godinu. Ključna postavka ovog plana je tržišna aktivacija imovine Društva s ciljem maksimiziranja pozitivnih efekata te aktivacije.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Projekcije posljedica poduzimanja planiranih radnji, nakon prihvaćanja ove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nagodbe, govore da će Društvo u zakonom predviđenom roku (ranije navedene 2 godine) stabilizirati poslovanje i ostvarivati pozitivan rezultat. </w:t>
      </w:r>
    </w:p>
    <w:p w:rsidRDefault="00607D0F" w:rsidP="00607D0F" w:rsidR="00607D0F" w:rsidRPr="0054088A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54088A">
        <w:rPr>
          <w:rFonts w:cs="Calibri"/>
        </w:rPr>
        <w:t>Operativni mjesečni troškovi kretali bi se u okvirima mogućnosti Društva, a u ovom trenutku bi iznosili: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Calibri"/>
          <w:color w:val="FF0000"/>
        </w:rPr>
      </w:pPr>
    </w:p>
    <w:tbl>
      <w:tblPr>
        <w:tblW w:type="dxa" w:w="6780"/>
        <w:tblLook w:val="0000" w:noVBand="0" w:noHBand="0" w:lastColumn="0" w:firstColumn="0" w:lastRow="0" w:firstRow="0"/>
      </w:tblPr>
      <w:tblGrid>
        <w:gridCol w:w="5000"/>
        <w:gridCol w:w="1780"/>
      </w:tblGrid>
      <w:tr w:rsidTr="007E27CC" w:rsidR="00607D0F" w:rsidRPr="00A7789C">
        <w:trPr>
          <w:trHeight w:val="315"/>
        </w:trPr>
        <w:tc>
          <w:tcPr>
            <w:tcW w:type="dxa" w:w="5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Režijski troškovi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1.000</w:t>
            </w:r>
          </w:p>
        </w:tc>
      </w:tr>
      <w:tr w:rsidTr="007E27CC" w:rsidR="00607D0F" w:rsidRPr="00A7789C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Bruto plaća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16.500</w:t>
            </w:r>
          </w:p>
        </w:tc>
      </w:tr>
      <w:tr w:rsidTr="007E27CC" w:rsidR="00607D0F" w:rsidRPr="00A7789C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Ostali troškovi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500</w:t>
            </w:r>
          </w:p>
        </w:tc>
      </w:tr>
      <w:tr w:rsidTr="007E27CC" w:rsidR="00607D0F" w:rsidRPr="00A7789C">
        <w:trPr>
          <w:trHeight w:val="315"/>
        </w:trPr>
        <w:tc>
          <w:tcPr>
            <w:tcW w:type="dxa" w:w="5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Ukupni mjesečni troškovi: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7789C">
            <w:pPr>
              <w:spacing w:lineRule="auto" w:line="240" w:after="0"/>
              <w:jc w:val="right"/>
              <w:rPr>
                <w:sz w:val="24"/>
                <w:szCs w:val="24"/>
                <w:lang w:eastAsia="zh-CN"/>
              </w:rPr>
            </w:pPr>
            <w:r w:rsidRPr="00A7789C">
              <w:rPr>
                <w:sz w:val="24"/>
                <w:szCs w:val="24"/>
                <w:lang w:eastAsia="zh-CN"/>
              </w:rPr>
              <w:t>18.000</w:t>
            </w: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Projekcija poslovanja </w:t>
      </w:r>
      <w:r w:rsidRPr="0054088A">
        <w:rPr>
          <w:rFonts w:cs="Calibri"/>
        </w:rPr>
        <w:t>2018. – 2020.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tbl>
      <w:tblPr>
        <w:tblW w:type="dxa" w:w="8574"/>
        <w:tblLook w:val="0000" w:noVBand="0" w:noHBand="0" w:lastColumn="0" w:firstColumn="0" w:lastRow="0" w:firstRow="0"/>
      </w:tblPr>
      <w:tblGrid>
        <w:gridCol w:w="680"/>
        <w:gridCol w:w="3394"/>
        <w:gridCol w:w="1500"/>
        <w:gridCol w:w="1500"/>
        <w:gridCol w:w="1500"/>
      </w:tblGrid>
      <w:tr w:rsidTr="007E27CC" w:rsidR="00607D0F" w:rsidRPr="00D43F1F">
        <w:trPr>
          <w:trHeight w:val="30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R.B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type="dxa" w:w="33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Opis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54088A">
            <w:pPr>
              <w:spacing w:lineRule="auto" w:line="240" w:after="0"/>
              <w:jc w:val="center"/>
              <w:rPr>
                <w:lang w:eastAsia="zh-CN"/>
              </w:rPr>
            </w:pPr>
            <w:r w:rsidRPr="0054088A">
              <w:rPr>
                <w:lang w:eastAsia="zh-CN"/>
              </w:rPr>
              <w:t>2018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54088A">
            <w:pPr>
              <w:spacing w:lineRule="auto" w:line="240" w:after="0"/>
              <w:jc w:val="center"/>
              <w:rPr>
                <w:lang w:eastAsia="zh-CN"/>
              </w:rPr>
            </w:pPr>
            <w:r w:rsidRPr="0054088A">
              <w:rPr>
                <w:lang w:eastAsia="zh-CN"/>
              </w:rPr>
              <w:t>2019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54088A">
            <w:pPr>
              <w:spacing w:lineRule="auto" w:line="240" w:after="0"/>
              <w:jc w:val="center"/>
              <w:rPr>
                <w:lang w:eastAsia="zh-CN"/>
              </w:rPr>
            </w:pPr>
            <w:r w:rsidRPr="0054088A">
              <w:rPr>
                <w:lang w:eastAsia="zh-CN"/>
              </w:rPr>
              <w:t>2020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 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 </w:t>
            </w:r>
          </w:p>
        </w:tc>
      </w:tr>
      <w:tr w:rsidTr="007E27CC" w:rsidR="00607D0F" w:rsidRPr="00D43F1F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I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Prihod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572.983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551.538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29.866.778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Redovni prihodi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572.983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551.538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551.538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Prodaja imovine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18.161.590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Otpis obaveza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11.153.650</w:t>
            </w:r>
          </w:p>
        </w:tc>
      </w:tr>
      <w:tr w:rsidTr="007E27CC" w:rsidR="00607D0F" w:rsidRPr="00D43F1F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II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Rashod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2.476.128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1.184.506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15.164.150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Bruto plaće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270.623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270.623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270.623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Amortizacija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694.549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694.549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694.549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Vrijednosna usklađenja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489.799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Financijski rashodi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979.608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213.334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213.334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Nabavna vrijednost prodaje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13.935.644</w:t>
            </w:r>
          </w:p>
        </w:tc>
      </w:tr>
      <w:tr w:rsidTr="007E27CC" w:rsidR="00607D0F" w:rsidRPr="00D43F1F">
        <w:trPr>
          <w:trHeight w:val="30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lang w:eastAsia="zh-CN"/>
              </w:rPr>
            </w:pPr>
            <w:r>
              <w:rPr>
                <w:lang w:eastAsia="zh-CN"/>
              </w:rPr>
              <w:t>Ostali rashodi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41.549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6.000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lang w:eastAsia="zh-CN"/>
              </w:rPr>
            </w:pPr>
            <w:r>
              <w:rPr>
                <w:lang w:eastAsia="zh-CN"/>
              </w:rPr>
              <w:t>50.000</w:t>
            </w:r>
          </w:p>
        </w:tc>
      </w:tr>
      <w:tr w:rsidTr="007E27CC" w:rsidR="00607D0F" w:rsidRPr="00D43F1F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III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Računovodstveni d</w:t>
            </w:r>
            <w:r w:rsidRPr="00D43F1F">
              <w:rPr>
                <w:b/>
                <w:bCs/>
                <w:lang w:eastAsia="zh-CN"/>
              </w:rPr>
              <w:t>obitak ili gubitak prije oporezivanja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-1.903.145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-632.968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14.702.628</w:t>
            </w:r>
          </w:p>
        </w:tc>
      </w:tr>
      <w:tr w:rsidTr="007E27CC" w:rsidR="00607D0F" w:rsidRPr="00D43F1F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IV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Porez na dobit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2.546.958</w:t>
            </w:r>
          </w:p>
        </w:tc>
      </w:tr>
      <w:tr w:rsidTr="007E27CC" w:rsidR="00607D0F" w:rsidRPr="00D43F1F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center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V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Računovodstvena n</w:t>
            </w:r>
            <w:r w:rsidRPr="00D43F1F">
              <w:rPr>
                <w:b/>
                <w:bCs/>
                <w:lang w:eastAsia="zh-CN"/>
              </w:rPr>
              <w:t>eto dobit ili gubitak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-1.903.145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-632.968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D43F1F">
            <w:pPr>
              <w:spacing w:lineRule="auto" w:line="240" w:after="0"/>
              <w:jc w:val="right"/>
              <w:rPr>
                <w:b/>
                <w:bCs/>
                <w:lang w:eastAsia="zh-CN"/>
              </w:rPr>
            </w:pPr>
            <w:r w:rsidRPr="00D43F1F">
              <w:rPr>
                <w:b/>
                <w:bCs/>
                <w:lang w:eastAsia="zh-CN"/>
              </w:rPr>
              <w:t>12.155.670</w:t>
            </w:r>
          </w:p>
        </w:tc>
      </w:tr>
    </w:tbl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 w:rsidRPr="00BC654B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 w:rsidRPr="00BC654B">
        <w:rPr>
          <w:rFonts w:cs="Calibri"/>
        </w:rPr>
        <w:t xml:space="preserve">Na kraju </w:t>
      </w:r>
      <w:r w:rsidRPr="0054088A">
        <w:rPr>
          <w:rFonts w:cs="Calibri"/>
        </w:rPr>
        <w:t>2020.</w:t>
      </w:r>
      <w:r w:rsidRPr="00BC654B">
        <w:rPr>
          <w:rFonts w:cs="Calibri"/>
        </w:rPr>
        <w:t xml:space="preserve"> </w:t>
      </w:r>
      <w:r>
        <w:rPr>
          <w:rFonts w:cs="Calibri"/>
        </w:rPr>
        <w:t xml:space="preserve">godine je iskazana računovodstvena dobit u iznosu 14.702.628,00 kn koja se temelji na računovodstvenim i poreznim propisima. Propisom stvorena dobit nema utjecaj na likvidnost Društva, osim na obavezu poreza na dobit koja je nastala iz opisanog rezultata.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  <w:b/>
          <w:color w:val="FF0000"/>
        </w:rPr>
      </w:pPr>
    </w:p>
    <w:p w:rsidRDefault="00607D0F" w:rsidP="00607D0F" w:rsidR="00607D0F" w:rsidRPr="007C30CF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jc w:val="both"/>
        <w:rPr>
          <w:rFonts w:cs="Calibri"/>
          <w:b/>
        </w:rPr>
      </w:pPr>
      <w:r>
        <w:rPr>
          <w:rFonts w:cs="Calibri"/>
          <w:b/>
          <w:u w:val="single"/>
        </w:rPr>
        <w:t>PLANIRANA BILANCA NA ZADNJI DAN RAZDOBLJA ZA KOJE JE SASTAVLJEN PLAN POSLOVANJA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Društvo će prihvaćanjem ove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 i provedbom ovog plana restrukturiranja biti dovedeno u stanje stabilnog, održivog i neograničenog poslovanja, sa stanjem obveza kako je prikazano u Bilanci stanja na dan 31.12.</w:t>
      </w:r>
      <w:r w:rsidRPr="00AC0C4E">
        <w:rPr>
          <w:rFonts w:cs="Calibri"/>
        </w:rPr>
        <w:t>2020.</w:t>
      </w:r>
      <w:r>
        <w:rPr>
          <w:rFonts w:cs="Calibri"/>
        </w:rPr>
        <w:t xml:space="preserve"> godine, kao zadnjeg dana za koji je plan sastavljen, sukladno čl. 27., st. 1., točka 6. Stečajnog zakona.</w:t>
      </w:r>
    </w:p>
    <w:tbl>
      <w:tblPr>
        <w:tblW w:type="dxa" w:w="6720"/>
        <w:tblLook w:val="0000" w:noVBand="0" w:noHBand="0" w:lastColumn="0" w:firstColumn="0" w:lastRow="0" w:firstRow="0"/>
      </w:tblPr>
      <w:tblGrid>
        <w:gridCol w:w="5603"/>
        <w:gridCol w:w="1117"/>
      </w:tblGrid>
      <w:tr w:rsidTr="007E27CC" w:rsidR="00607D0F" w:rsidRPr="000A6353">
        <w:trPr>
          <w:trHeight w:val="300"/>
        </w:trPr>
        <w:tc>
          <w:tcPr>
            <w:tcW w:type="dxa" w:w="560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24"/>
                <w:szCs w:val="24"/>
                <w:lang w:eastAsia="zh-CN"/>
              </w:rPr>
              <w:t>BILANCA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sz w:val="20"/>
                <w:szCs w:val="20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stanje na dan 31.12.</w:t>
            </w:r>
            <w:r w:rsidRPr="00AC0C4E">
              <w:rPr>
                <w:rFonts w:cs="Arial" w:hAnsi="Arial" w:ascii="Arial"/>
                <w:b/>
                <w:bCs/>
                <w:sz w:val="20"/>
                <w:szCs w:val="20"/>
                <w:lang w:eastAsia="zh-CN"/>
              </w:rPr>
              <w:t>2020.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20"/>
                <w:szCs w:val="20"/>
                <w:lang w:eastAsia="zh-CN"/>
              </w:rPr>
            </w:pPr>
            <w:r w:rsidRPr="000A6353">
              <w:rPr>
                <w:rFonts w:cs="Arial" w:hAnsi="Arial" w:ascii="Arial"/>
                <w:sz w:val="20"/>
                <w:szCs w:val="20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690"/>
        </w:trPr>
        <w:tc>
          <w:tcPr>
            <w:tcW w:type="dxa" w:w="5603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Naziv pozicije</w:t>
            </w:r>
          </w:p>
        </w:tc>
        <w:tc>
          <w:tcPr>
            <w:tcW w:type="dxa" w:w="11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t>Tekuća godina</w:t>
            </w:r>
            <w:r w:rsidRPr="000A6353">
              <w:rPr>
                <w:rFonts w:cs="Arial" w:hAnsi="Arial" w:ascii="Arial"/>
                <w:b/>
                <w:bCs/>
                <w:sz w:val="16"/>
                <w:szCs w:val="16"/>
                <w:lang w:eastAsia="zh-CN"/>
              </w:rPr>
              <w:br/>
              <w:t>(neto)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672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AKTIVA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A)  POTRAŽIVANJA ZA UPISANI A NEUPLAĆENI KAPITAL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B)  DUGOTRAJNA IMOVINA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003+010+020+031+036)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NEMATERIJALNA IMOVINA (AOP 004 do 009)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</w:t>
            </w:r>
            <w:proofErr w:type="spellStart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Goodwill</w:t>
            </w:r>
            <w:proofErr w:type="spellEnd"/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MATERIJALNA IMOVINA (AOP 011 do 019)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Zemljište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2. Građevinski objekti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3. Alati, pogonski inventar i transportna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4. Ulaganje u nekretnine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C)  KRATKOTRAJNA IMOVINA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038+046+053+063)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ZALIHE (AOP 039 do 045)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Trgovačka roba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POTRAŽIVANJA (AOP 047 do 052)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1.316.415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1. Potraživanja od kupaca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1.316.415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2. Potraživanja od države i drugih institucija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3. Ostala potraživanja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III. KRATKOTRAJNA FINANCIJSKA IMOVINA (AOP 054 do 062)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4.049.473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Dani zajmovi, depoziti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4.049.473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2. Ostala financijska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IV. NOVAC U BANCI I BLAGAJNI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89.958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000000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D)  PLAĆENI TROŠKOVI BUDUĆEG RAZDOBLJA I OBRAČUNATI</w:t>
            </w: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br/>
              <w:t xml:space="preserve">     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E)  UKUPNO AKTIVA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001+002+037+064)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5.455.846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F)  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6720"/>
            <w:gridSpan w:val="2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PASIVA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A)  KAPITAL I REZERVE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068 do 070+076+077+081+084+087)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5.423.846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I. TEMELJNI (UPISANI) KAPITAL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20.000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II. ZADRŽANA DOBIT ILI PRENESENI GUBITAK (AOP 082-083)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6.731.824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Preneseni gubitak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6.731.824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III. DOBIT ILI GUBITAK POSLOVNE GODINE (AOP 085-086)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12.155.670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Dobitak poslovne godine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12.155.670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B)  DUGOROČNE OBVEZE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096 do 106)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Obveze za zajmove, depozite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C)  KRATKOROČNE OBVEZE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108 do 121)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32.000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1. Obveze za zajmove, depozite i slično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2. Obveze prema dobavljačima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6.000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3. Obveze prema zaposlenicima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12.000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4. Obveze  za poreze, doprinose i </w:t>
            </w:r>
            <w:proofErr w:type="spellStart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sličana</w:t>
            </w:r>
            <w:proofErr w:type="spellEnd"/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davanja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20.000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 xml:space="preserve">     5. Ostale kratkoročne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D) ODGOĐENO PLAĆANJE TROŠKOVA I PRIHOD BUDUĆEGA</w:t>
            </w: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br/>
              <w:t xml:space="preserve">     RAZDOBLJA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 xml:space="preserve">E) UKUPNO – PASIVA </w:t>
            </w: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(AOP 067+088+095+107+122)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5.455.846</w:t>
            </w:r>
          </w:p>
        </w:tc>
      </w:tr>
      <w:tr w:rsidTr="007E27CC" w:rsidR="00607D0F" w:rsidRPr="000A6353">
        <w:trPr>
          <w:trHeight w:val="255"/>
        </w:trPr>
        <w:tc>
          <w:tcPr>
            <w:tcW w:type="dxa" w:w="5603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0A6353">
            <w:pPr>
              <w:spacing w:lineRule="auto" w:line="240" w:after="0"/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b/>
                <w:bCs/>
                <w:sz w:val="18"/>
                <w:szCs w:val="18"/>
                <w:lang w:eastAsia="zh-CN"/>
              </w:rPr>
              <w:t>F)  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0A6353">
            <w:pPr>
              <w:spacing w:lineRule="auto" w:line="240" w:after="0"/>
              <w:jc w:val="right"/>
              <w:rPr>
                <w:rFonts w:cs="Arial" w:hAnsi="Arial" w:ascii="Arial"/>
                <w:sz w:val="18"/>
                <w:szCs w:val="18"/>
                <w:lang w:eastAsia="zh-CN"/>
              </w:rPr>
            </w:pPr>
            <w:r w:rsidRPr="000A6353">
              <w:rPr>
                <w:rFonts w:cs="Arial" w:hAnsi="Arial" w:ascii="Arial"/>
                <w:sz w:val="18"/>
                <w:szCs w:val="18"/>
                <w:lang w:eastAsia="zh-CN"/>
              </w:rPr>
              <w:t> </w:t>
            </w:r>
          </w:p>
        </w:tc>
      </w:tr>
    </w:tbl>
    <w:p w:rsidRDefault="00607D0F" w:rsidP="00607D0F" w:rsidR="00607D0F">
      <w:pPr>
        <w:pStyle w:val="Odlomakpopisa1"/>
        <w:widowControl w:val="false"/>
        <w:autoSpaceDE w:val="false"/>
        <w:autoSpaceDN w:val="false"/>
        <w:adjustRightInd w:val="false"/>
        <w:spacing w:after="0"/>
        <w:ind w:left="360"/>
        <w:rPr>
          <w:rFonts w:cs="Calibri"/>
          <w:b/>
          <w:u w:val="single"/>
        </w:rPr>
      </w:pPr>
    </w:p>
    <w:p w:rsidRDefault="00607D0F" w:rsidP="00607D0F" w:rsidR="00607D0F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rPr>
          <w:rFonts w:cs="Calibri"/>
          <w:b/>
          <w:u w:val="single"/>
        </w:rPr>
      </w:pPr>
      <w:r w:rsidRPr="007C30CF">
        <w:rPr>
          <w:rFonts w:cs="Calibri"/>
          <w:b/>
          <w:u w:val="single"/>
        </w:rPr>
        <w:t>ANALIZA SVIH TRAŽBINA</w:t>
      </w:r>
      <w:r>
        <w:rPr>
          <w:rFonts w:cs="Calibri"/>
          <w:b/>
          <w:u w:val="single"/>
        </w:rPr>
        <w:t xml:space="preserve"> PREMA VISINI I VRSTI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  <w:r w:rsidRPr="00AC0C4E">
        <w:rPr>
          <w:rFonts w:cs="Calibri"/>
        </w:rPr>
        <w:t>Priznate tražbine vjerovnika na dan 8.06.2018. su: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tbl>
      <w:tblPr>
        <w:tblW w:type="dxa" w:w="5120"/>
        <w:tblInd w:type="dxa" w:w="108"/>
        <w:tblLook w:val="00A0" w:noVBand="0" w:noHBand="0" w:lastColumn="0" w:firstColumn="1" w:lastRow="0" w:firstRow="1"/>
      </w:tblPr>
      <w:tblGrid>
        <w:gridCol w:w="460"/>
        <w:gridCol w:w="1320"/>
        <w:gridCol w:w="1900"/>
        <w:gridCol w:w="1498"/>
      </w:tblGrid>
      <w:tr w:rsidTr="007E27CC" w:rsidR="00607D0F" w:rsidRPr="00AC0C4E">
        <w:trPr>
          <w:trHeight w:val="480"/>
        </w:trPr>
        <w:tc>
          <w:tcPr>
            <w:tcW w:type="dxa" w:w="460"/>
            <w:tcBorders>
              <w:top w:space="0" w:sz="8" w:color="auto" w:val="single"/>
              <w:left w:space="0" w:sz="8" w:color="auto" w:val="single"/>
              <w:bottom w:space="0" w:sz="18" w:color="auto" w:val="single"/>
              <w:right w:val="nil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RB</w:t>
            </w:r>
          </w:p>
        </w:tc>
        <w:tc>
          <w:tcPr>
            <w:tcW w:type="dxa" w:w="1320"/>
            <w:tcBorders>
              <w:top w:space="0" w:sz="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OIB     VJEROVNIKA</w:t>
            </w:r>
          </w:p>
        </w:tc>
        <w:tc>
          <w:tcPr>
            <w:tcW w:type="dxa" w:w="190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VJEROVNIK</w:t>
            </w:r>
          </w:p>
        </w:tc>
        <w:tc>
          <w:tcPr>
            <w:tcW w:type="dxa" w:w="144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PRIZNATA         TRAŽBINA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space="0" w:sz="1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type="dxa" w:w="132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05937759187</w:t>
            </w:r>
          </w:p>
        </w:tc>
        <w:tc>
          <w:tcPr>
            <w:tcW w:type="dxa" w:w="190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AGROKOR d.d.</w:t>
            </w:r>
          </w:p>
        </w:tc>
        <w:tc>
          <w:tcPr>
            <w:tcW w:type="dxa" w:w="144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5.101.101,54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30925828857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STANKA BEK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809.020,94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85821130368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FINA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175,00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21712494719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GRAD DUBROVNIK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542,25</w:t>
            </w:r>
          </w:p>
        </w:tc>
      </w:tr>
      <w:tr w:rsidTr="007E27CC" w:rsidR="00607D0F" w:rsidRPr="00AC0C4E">
        <w:trPr>
          <w:trHeight w:val="72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18683136487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MINISTARSTVO FINANCIJA                 POREZNA UPRAVA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50.917,08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29955634590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KONZUM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16.624.845,01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21819941955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Turist d.o.o.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4.000,00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60"/>
            <w:tcBorders>
              <w:top w:space="0" w:sz="4" w:color="auto" w:val="single"/>
              <w:left w:space="0" w:sz="8" w:color="auto" w:val="single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29524210204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proofErr w:type="spellStart"/>
            <w:r w:rsidRPr="00AC0C4E">
              <w:rPr>
                <w:rFonts w:cs="Calibri"/>
                <w:sz w:val="18"/>
                <w:szCs w:val="18"/>
              </w:rPr>
              <w:t>VIPnet</w:t>
            </w:r>
            <w:proofErr w:type="spellEnd"/>
            <w:r w:rsidRPr="00AC0C4E">
              <w:rPr>
                <w:rFonts w:cs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1.679,00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60"/>
            <w:tcBorders>
              <w:top w:space="0" w:sz="2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32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90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44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22.592.280,82</w:t>
            </w:r>
          </w:p>
        </w:tc>
      </w:tr>
    </w:tbl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  <w:r w:rsidRPr="00AC0C4E">
        <w:rPr>
          <w:rFonts w:cs="Calibri"/>
        </w:rPr>
        <w:t xml:space="preserve">Navedene tražbine su priznate na ročištu radi ispitivanja tražbina u </w:t>
      </w:r>
      <w:proofErr w:type="spellStart"/>
      <w:r w:rsidRPr="00AC0C4E">
        <w:rPr>
          <w:rFonts w:cs="Calibri"/>
        </w:rPr>
        <w:t>predstečajnom</w:t>
      </w:r>
      <w:proofErr w:type="spellEnd"/>
      <w:r w:rsidRPr="00AC0C4E">
        <w:rPr>
          <w:rFonts w:cs="Calibri"/>
        </w:rPr>
        <w:t xml:space="preserve"> postupku nad Društvom, koje je održano 19.03.2018. (dalje: Utvrđene tražbine).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Društvo nema komercijalnih odnosa (trgovačkog, uslužnog ili bilo kojeg karaktera) ni sa jednim poslovnim subjektom, tako da nema dobavljača.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Društvo ima status založnog dužnika, jer je dijelom svoje imovine jamčilo za zajmove koje je KONZUM dobio od EUROHERC d.d. i JADRANSKO OSIGURANJE d.d. (dalje: Zajmodavci), no  Društvo nije bilo korisnik tih sredstava, pa nema ni nikakvih financijskih obveza s tog osnova. Postoji pravni rizik gubitka dijela imovine u opisanom poslovnom odnosu, koji je ovim planom obuhvaćen u ponudi za otkup tražbina uz diskont.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   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624E95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rPr>
          <w:rFonts w:cs="Calibri"/>
          <w:b/>
          <w:u w:val="single"/>
        </w:rPr>
      </w:pPr>
      <w:r w:rsidRPr="00624E95">
        <w:rPr>
          <w:rFonts w:cs="Calibri"/>
          <w:b/>
          <w:u w:val="single"/>
        </w:rPr>
        <w:t xml:space="preserve">PONUDA VJEROVNICIMA </w:t>
      </w:r>
      <w:r>
        <w:rPr>
          <w:rFonts w:cs="Calibri"/>
          <w:b/>
          <w:u w:val="single"/>
        </w:rPr>
        <w:t>I ROK ZA DOBROVOLJNO ISPUNJENJE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Sukladno odredbi čl. 27., st. 1. točke 8 i 9, a vezano uz čl. 308. Stečajnog zakona, Društvo predlaže vjerovnicima namiru po njihovim tražbinama uz diskont, kroz postupak </w:t>
      </w:r>
      <w:proofErr w:type="spellStart"/>
      <w:r>
        <w:rPr>
          <w:rFonts w:cs="Calibri"/>
        </w:rPr>
        <w:t>predstečajne</w:t>
      </w:r>
      <w:proofErr w:type="spellEnd"/>
      <w:r>
        <w:rPr>
          <w:rFonts w:cs="Calibri"/>
        </w:rPr>
        <w:t xml:space="preserve"> nagodbe.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b/>
        </w:rPr>
      </w:pP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b/>
        </w:rPr>
      </w:pPr>
      <w:r w:rsidRPr="00AC0C4E">
        <w:rPr>
          <w:rFonts w:cs="Calibri"/>
          <w:b/>
        </w:rPr>
        <w:t xml:space="preserve">Utvrđene tražbine u iznosu 22.592.280,82, bi se namirile u ovoj </w:t>
      </w:r>
      <w:proofErr w:type="spellStart"/>
      <w:r w:rsidRPr="00AC0C4E">
        <w:rPr>
          <w:rFonts w:cs="Calibri"/>
          <w:b/>
        </w:rPr>
        <w:t>predstečajnoj</w:t>
      </w:r>
      <w:proofErr w:type="spellEnd"/>
      <w:r w:rsidRPr="00AC0C4E">
        <w:rPr>
          <w:rFonts w:cs="Calibri"/>
          <w:b/>
        </w:rPr>
        <w:t xml:space="preserve"> nagodbi u iznosu 11.438.631,15 kn, dok bi se tražbine prioritetnih vjerovnika namirile u cijelosti. 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b/>
        </w:rPr>
      </w:pPr>
      <w:r w:rsidRPr="00AC0C4E">
        <w:rPr>
          <w:rFonts w:cs="Calibri"/>
          <w:b/>
        </w:rPr>
        <w:t xml:space="preserve">Utvrđene tražbine bi se namirile kada rješenje o prihvaćenoj </w:t>
      </w:r>
      <w:proofErr w:type="spellStart"/>
      <w:r w:rsidRPr="00AC0C4E">
        <w:rPr>
          <w:rFonts w:cs="Calibri"/>
          <w:b/>
        </w:rPr>
        <w:t>predstečajnoj</w:t>
      </w:r>
      <w:proofErr w:type="spellEnd"/>
      <w:r w:rsidRPr="00AC0C4E">
        <w:rPr>
          <w:rFonts w:cs="Calibri"/>
          <w:b/>
        </w:rPr>
        <w:t xml:space="preserve"> nagodbi postane pravomoćno, na način da Društvo, ili osoba koju Društvo odredi, najkasnije u roku 90 dana od dana pravomoćnosti, svim vjerovnicima koji imaju Utvrđene tražbine isplati iznos od 9.358.880,03 kn. 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b/>
        </w:rPr>
      </w:pPr>
      <w:r w:rsidRPr="00AC0C4E">
        <w:rPr>
          <w:rFonts w:cs="Calibri"/>
          <w:b/>
        </w:rPr>
        <w:t xml:space="preserve">Ostatak Utvrđenih tražbina u iznosu od 2.079.751,12 kn bi isplatilo Društvo, ili osoba koju Društvo odredi,  svim vjerovnicima u roku ne duljem od </w:t>
      </w:r>
      <w:r w:rsidR="00940CB0">
        <w:rPr>
          <w:rFonts w:cs="Calibri"/>
          <w:b/>
        </w:rPr>
        <w:t>2</w:t>
      </w:r>
      <w:r w:rsidRPr="00AC0C4E">
        <w:rPr>
          <w:rFonts w:cs="Calibri"/>
          <w:b/>
        </w:rPr>
        <w:t xml:space="preserve"> godine od dana kada rješenje o prihvaćenoj </w:t>
      </w:r>
      <w:proofErr w:type="spellStart"/>
      <w:r w:rsidRPr="00AC0C4E">
        <w:rPr>
          <w:rFonts w:cs="Calibri"/>
          <w:b/>
        </w:rPr>
        <w:t>predstečajnoj</w:t>
      </w:r>
      <w:proofErr w:type="spellEnd"/>
      <w:r w:rsidRPr="00AC0C4E">
        <w:rPr>
          <w:rFonts w:cs="Calibri"/>
          <w:b/>
        </w:rPr>
        <w:t xml:space="preserve"> nagodbi postane pravomoćno.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Pregled vjerovnika po vrstama (čl. 308. SZ):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tbl>
      <w:tblPr>
        <w:tblW w:type="dxa" w:w="7674"/>
        <w:tblInd w:type="dxa" w:w="108"/>
        <w:tblLook w:val="00A0" w:noVBand="0" w:noHBand="0" w:lastColumn="0" w:firstColumn="1" w:lastRow="0" w:firstRow="1"/>
      </w:tblPr>
      <w:tblGrid>
        <w:gridCol w:w="494"/>
        <w:gridCol w:w="2200"/>
        <w:gridCol w:w="1660"/>
        <w:gridCol w:w="1660"/>
        <w:gridCol w:w="1660"/>
      </w:tblGrid>
      <w:tr w:rsidTr="007E27CC" w:rsidR="00607D0F" w:rsidRPr="00AC0C4E">
        <w:trPr>
          <w:trHeight w:val="570"/>
        </w:trPr>
        <w:tc>
          <w:tcPr>
            <w:tcW w:type="dxa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C0C4E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C0C4E">
              <w:rPr>
                <w:rFonts w:cs="Arial" w:hAnsi="Arial" w:ascii="Arial"/>
                <w:sz w:val="20"/>
                <w:szCs w:val="20"/>
              </w:rPr>
              <w:t>VRSTA        VJEROVNIKA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C0C4E">
              <w:rPr>
                <w:rFonts w:cs="Arial" w:hAnsi="Arial" w:ascii="Arial"/>
                <w:sz w:val="20"/>
                <w:szCs w:val="20"/>
              </w:rPr>
              <w:t xml:space="preserve"> UTVRĐENE TRAŽBINE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C0C4E">
              <w:rPr>
                <w:rFonts w:cs="Arial" w:hAnsi="Arial" w:ascii="Arial"/>
                <w:sz w:val="20"/>
                <w:szCs w:val="20"/>
              </w:rPr>
              <w:t>OTPIS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C0C4E">
              <w:rPr>
                <w:rFonts w:cs="Arial" w:hAnsi="Arial" w:ascii="Arial"/>
                <w:sz w:val="20"/>
                <w:szCs w:val="20"/>
              </w:rPr>
              <w:t>OBVEZA ZA ISPLATU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1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theme="minorHAnsi" w:hAnsiTheme="minorHAnsi" w:asciiTheme="minorHAnsi"/>
              </w:rPr>
            </w:pPr>
            <w:proofErr w:type="spellStart"/>
            <w:r w:rsidRPr="00AC0C4E">
              <w:rPr>
                <w:rFonts w:cstheme="minorHAnsi" w:hAnsiTheme="minorHAnsi" w:asciiTheme="minorHAnsi"/>
              </w:rPr>
              <w:t>Razlučni</w:t>
            </w:r>
            <w:proofErr w:type="spellEnd"/>
            <w:r w:rsidRPr="00AC0C4E">
              <w:rPr>
                <w:rFonts w:cstheme="minorHAnsi" w:hAnsiTheme="minorHAnsi" w:asciiTheme="minorHAnsi"/>
              </w:rPr>
              <w:t xml:space="preserve"> vjerovnik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  <w:lang w:eastAsia="zh-CN"/>
              </w:rPr>
              <w:t>16.624.845,01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  <w:lang w:eastAsia="zh-CN"/>
              </w:rPr>
              <w:t>8.207.568,68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  <w:lang w:eastAsia="zh-CN"/>
              </w:rPr>
              <w:t>8.417.276,33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2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Ostali vjerovnici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5.967.435,81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2.946.080.99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theme="minorHAnsi" w:hAnsiTheme="minorHAnsi" w:asciiTheme="minorHAnsi"/>
              </w:rPr>
            </w:pPr>
            <w:r w:rsidRPr="00AC0C4E">
              <w:rPr>
                <w:rFonts w:cstheme="minorHAnsi" w:hAnsiTheme="minorHAnsi" w:asciiTheme="minorHAnsi"/>
              </w:rPr>
              <w:t>3.021.354,82</w:t>
            </w:r>
          </w:p>
        </w:tc>
      </w:tr>
    </w:tbl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i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0171C0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Pregled utvrđenih tražbina po svakom vjerovniku, iznos otpisa i iznosa za naplatu, dajemo u slijedećoj tablici:</w:t>
      </w:r>
    </w:p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  <w:i/>
        </w:rPr>
      </w:pPr>
    </w:p>
    <w:tbl>
      <w:tblPr>
        <w:tblW w:type="dxa" w:w="8500"/>
        <w:tblInd w:type="dxa" w:w="108"/>
        <w:tblLook w:val="00A0" w:noVBand="0" w:noHBand="0" w:lastColumn="0" w:firstColumn="1" w:lastRow="0" w:firstRow="1"/>
      </w:tblPr>
      <w:tblGrid>
        <w:gridCol w:w="460"/>
        <w:gridCol w:w="1580"/>
        <w:gridCol w:w="1840"/>
        <w:gridCol w:w="1498"/>
        <w:gridCol w:w="1660"/>
        <w:gridCol w:w="1498"/>
      </w:tblGrid>
      <w:tr w:rsidTr="007E27CC" w:rsidR="00607D0F" w:rsidRPr="00AC0C4E">
        <w:trPr>
          <w:trHeight w:val="480"/>
        </w:trPr>
        <w:tc>
          <w:tcPr>
            <w:tcW w:type="dxa" w:w="460"/>
            <w:tcBorders>
              <w:top w:space="0" w:sz="8" w:color="auto" w:val="single"/>
              <w:left w:space="0" w:sz="8" w:color="auto" w:val="single"/>
              <w:bottom w:space="0" w:sz="18" w:color="auto" w:val="single"/>
              <w:right w:val="nil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RB</w:t>
            </w:r>
          </w:p>
        </w:tc>
        <w:tc>
          <w:tcPr>
            <w:tcW w:type="dxa" w:w="1580"/>
            <w:tcBorders>
              <w:top w:space="0" w:sz="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OIB     VJEROVNIKA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VJEROVNIK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PRIZNATA         TRAŽBINA</w:t>
            </w:r>
          </w:p>
        </w:tc>
        <w:tc>
          <w:tcPr>
            <w:tcW w:type="dxa" w:w="166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IZNOS OTPISA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6"/>
                <w:szCs w:val="16"/>
              </w:rPr>
            </w:pPr>
            <w:r w:rsidRPr="00AC0C4E">
              <w:rPr>
                <w:rFonts w:cs="Calibri"/>
                <w:sz w:val="16"/>
                <w:szCs w:val="16"/>
              </w:rPr>
              <w:t>PREOSTALO ZA PLATITI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space="0" w:sz="1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type="dxa" w:w="158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05937759187</w:t>
            </w:r>
          </w:p>
        </w:tc>
        <w:tc>
          <w:tcPr>
            <w:tcW w:type="dxa" w:w="184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AGROKOR d.d.</w:t>
            </w:r>
          </w:p>
        </w:tc>
        <w:tc>
          <w:tcPr>
            <w:tcW w:type="dxa" w:w="148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5.101.101,54</w:t>
            </w:r>
          </w:p>
        </w:tc>
        <w:tc>
          <w:tcPr>
            <w:tcW w:type="dxa" w:w="166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2.518.377,87</w:t>
            </w:r>
          </w:p>
        </w:tc>
        <w:tc>
          <w:tcPr>
            <w:tcW w:type="dxa" w:w="1480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2.582.723,67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30925828857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STANKA BEK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809.020,94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399.407,93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409.613,01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85821130368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FINA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175,00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86,40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88,60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21712494719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GRAD DUBROVNIK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542,25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267,71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274,54</w:t>
            </w:r>
          </w:p>
        </w:tc>
      </w:tr>
      <w:tr w:rsidTr="007E27CC" w:rsidR="00607D0F" w:rsidRPr="00AC0C4E">
        <w:trPr>
          <w:trHeight w:val="72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18683136487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MINISTARSTVO FINANCIJA                 POREZNA UPRAVA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50.917,08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25.137,40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25.779,68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29955634590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KONZUM d.d.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16.624.845,01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8.207.568,68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8.417.276,33</w:t>
            </w:r>
          </w:p>
        </w:tc>
      </w:tr>
      <w:tr w:rsidTr="007E27CC" w:rsidR="00607D0F" w:rsidRPr="00AC0C4E">
        <w:trPr>
          <w:trHeight w:val="300"/>
        </w:trPr>
        <w:tc>
          <w:tcPr>
            <w:tcW w:type="dxa" w:w="4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21819941955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Turist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4.000,00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1.974,77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2.025,23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60"/>
            <w:tcBorders>
              <w:top w:space="0" w:sz="4" w:color="auto" w:val="single"/>
              <w:left w:space="0" w:sz="8" w:color="auto" w:val="single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29524210204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  <w:sz w:val="18"/>
                <w:szCs w:val="18"/>
              </w:rPr>
            </w:pPr>
            <w:proofErr w:type="spellStart"/>
            <w:r w:rsidRPr="00AC0C4E">
              <w:rPr>
                <w:rFonts w:cs="Calibri"/>
                <w:sz w:val="18"/>
                <w:szCs w:val="18"/>
              </w:rPr>
              <w:t>VIPnet</w:t>
            </w:r>
            <w:proofErr w:type="spellEnd"/>
            <w:r w:rsidRPr="00AC0C4E">
              <w:rPr>
                <w:rFonts w:cs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1.679,00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828,91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24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  <w:sz w:val="18"/>
                <w:szCs w:val="18"/>
              </w:rPr>
            </w:pPr>
            <w:r w:rsidRPr="00AC0C4E">
              <w:rPr>
                <w:rFonts w:cs="Calibri"/>
                <w:sz w:val="18"/>
                <w:szCs w:val="18"/>
              </w:rPr>
              <w:t>850,09</w:t>
            </w:r>
          </w:p>
        </w:tc>
      </w:tr>
      <w:tr w:rsidTr="007E27CC" w:rsidR="00607D0F" w:rsidRPr="00AC0C4E">
        <w:trPr>
          <w:trHeight w:val="315"/>
        </w:trPr>
        <w:tc>
          <w:tcPr>
            <w:tcW w:type="dxa" w:w="460"/>
            <w:tcBorders>
              <w:top w:space="0" w:sz="2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58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center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84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rPr>
                <w:rFonts w:cs="Calibri"/>
              </w:rPr>
            </w:pPr>
            <w:r w:rsidRPr="00AC0C4E">
              <w:rPr>
                <w:rFonts w:cs="Calibri"/>
              </w:rPr>
              <w:t> </w:t>
            </w:r>
          </w:p>
        </w:tc>
        <w:tc>
          <w:tcPr>
            <w:tcW w:type="dxa" w:w="148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22.592.280,82</w:t>
            </w:r>
          </w:p>
        </w:tc>
        <w:tc>
          <w:tcPr>
            <w:tcW w:type="dxa" w:w="166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11.153.649,67</w:t>
            </w:r>
          </w:p>
        </w:tc>
        <w:tc>
          <w:tcPr>
            <w:tcW w:type="dxa" w:w="1480"/>
            <w:tcBorders>
              <w:top w:space="0" w:sz="2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607D0F" w:rsidP="007E27CC" w:rsidR="00607D0F" w:rsidRPr="00AC0C4E">
            <w:pPr>
              <w:spacing w:lineRule="auto" w:line="240" w:after="0"/>
              <w:jc w:val="right"/>
              <w:rPr>
                <w:rFonts w:cs="Calibri"/>
              </w:rPr>
            </w:pPr>
            <w:r w:rsidRPr="00AC0C4E">
              <w:rPr>
                <w:rFonts w:cs="Calibri"/>
              </w:rPr>
              <w:t>11.438.631,15</w:t>
            </w:r>
          </w:p>
        </w:tc>
      </w:tr>
    </w:tbl>
    <w:p w:rsidRDefault="00607D0F" w:rsidP="00607D0F" w:rsidR="00607D0F" w:rsidRPr="00AC0C4E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 w:rsidRPr="007A720B">
      <w:pPr>
        <w:pStyle w:val="Odlomakpopisa1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rPr>
          <w:rFonts w:cs="Calibri"/>
          <w:b/>
          <w:u w:val="single"/>
        </w:rPr>
      </w:pPr>
      <w:r w:rsidRPr="007A720B">
        <w:rPr>
          <w:rFonts w:cs="Calibri"/>
          <w:b/>
          <w:u w:val="single"/>
        </w:rPr>
        <w:t>PLANIRANI TROŠKOVI RESTRUKTURIRANJA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Troškovi restrukturiranja nisu bili predviđeni u ovoj poslovnoj godini, obzirom da se nije moglo predvidjeti događaje koji su se odvili u prvoj polovici godine, tako da direktne troškove restrukturiranja nije moguće sada predvidjeti, pa procjenjujemo da će ti troškovi biti maksimalno 20.000,00 kn. 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 xml:space="preserve">Ukoliko se prihvati ovaj plan restrukturiranja, Društvo će imati u nastavku poslovanja minimalne troškove funkcioniranja kao i do dana početka postupka prisilne naplate, a aktiviranjem novog modela gospodarenja imovinom Društva, pokrenut će se i nove investicije od kojih Društvo očekuje adekvatne pozitivne efekte, iz čega bi se namirili i troškovi restrukturiranja. 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>U Varaždinu</w:t>
      </w:r>
      <w:r w:rsidRPr="00AC0C4E">
        <w:rPr>
          <w:rFonts w:cs="Calibri"/>
        </w:rPr>
        <w:t>, 8.06.2018.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ARKA d.o.o. Varaždin</w:t>
      </w:r>
    </w:p>
    <w:p w:rsidRDefault="00607D0F" w:rsidP="00607D0F" w:rsidR="00607D0F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Dražen </w:t>
      </w:r>
      <w:proofErr w:type="spellStart"/>
      <w:r>
        <w:rPr>
          <w:rFonts w:cs="Calibri"/>
        </w:rPr>
        <w:t>Vidman</w:t>
      </w:r>
      <w:proofErr w:type="spellEnd"/>
      <w:r>
        <w:rPr>
          <w:rFonts w:cs="Calibri"/>
        </w:rPr>
        <w:t>, direktor</w:t>
      </w:r>
    </w:p>
    <w:p w:rsidRDefault="005746B5" w:rsidP="00607D0F" w:rsidR="005746B5" w:rsidRPr="00607D0F"/>
    <w:sectPr w:rsidSect="005D7B05" w:rsidR="005746B5" w:rsidRPr="00607D0F">
      <w:footerReference w:type="even" r:id="rId9"/>
      <w:footerReference w:type="default" r:id="rId10"/>
      <w:pgSz w:h="16838" w:w="11906"/>
      <w:pgMar w:gutter="0" w:footer="709" w:header="709" w:left="907" w:bottom="794" w:right="737" w:top="79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7FA" w:rsidR="00F607FA">
      <w:pPr>
        <w:spacing w:lineRule="auto" w:line="240" w:after="0"/>
      </w:pPr>
      <w:r>
        <w:separator/>
      </w:r>
    </w:p>
  </w:endnote>
  <w:endnote w:id="0" w:type="continuationSeparator">
    <w:p w:rsidRDefault="00F607FA" w:rsidR="00F607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657" w:rsidP="00C26464" w:rsidR="004773E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773E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73E9" w:rsidP="005D7B05" w:rsidR="004773E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657" w:rsidP="00C26464" w:rsidR="004773E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773E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241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4773E9" w:rsidP="005D7B05" w:rsidR="004773E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7FA" w:rsidR="00F607FA">
      <w:pPr>
        <w:spacing w:lineRule="auto" w:line="240" w:after="0"/>
      </w:pPr>
      <w:r>
        <w:separator/>
      </w:r>
    </w:p>
  </w:footnote>
  <w:footnote w:id="0" w:type="continuationSeparator">
    <w:p w:rsidRDefault="00F607FA" w:rsidR="00F607F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02D75"/>
    <w:multiLevelType w:val="hybridMultilevel"/>
    <w:tmpl w:val="AA90F09A"/>
    <w:lvl w:tplc="7360CEE4" w:ilvl="0">
      <w:start w:val="1"/>
      <w:numFmt w:val="decimal"/>
      <w:lvlText w:val="%1."/>
      <w:lvlJc w:val="left"/>
      <w:pPr>
        <w:ind w:hanging="360" w:left="177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321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93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465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537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609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81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7530"/>
      </w:pPr>
      <w:rPr>
        <w:rFonts w:cs="Times New Roman"/>
      </w:rPr>
    </w:lvl>
  </w:abstractNum>
  <w:abstractNum w:abstractNumId="1">
    <w:nsid w:val="1E8351B7"/>
    <w:multiLevelType w:val="hybridMultilevel"/>
    <w:tmpl w:val="D220B12C"/>
    <w:lvl w:tplc="DEDC1E7A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">
    <w:nsid w:val="22A841BE"/>
    <w:multiLevelType w:val="hybridMultilevel"/>
    <w:tmpl w:val="FA08A28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39D86619"/>
    <w:multiLevelType w:val="multilevel"/>
    <w:tmpl w:val="27542A42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cs="Times New Roman" w:hint="default"/>
      </w:rPr>
    </w:lvl>
  </w:abstractNum>
  <w:abstractNum w:abstractNumId="4">
    <w:nsid w:val="4580080C"/>
    <w:multiLevelType w:val="multilevel"/>
    <w:tmpl w:val="27542A42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cs="Times New Roman" w:hint="default"/>
      </w:rPr>
    </w:lvl>
  </w:abstractNum>
  <w:abstractNum w:abstractNumId="5">
    <w:nsid w:val="515D1D5C"/>
    <w:multiLevelType w:val="hybridMultilevel"/>
    <w:tmpl w:val="64ACA13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564E384A"/>
    <w:multiLevelType w:val="hybridMultilevel"/>
    <w:tmpl w:val="9B6608F2"/>
    <w:lvl w:tplc="DEDC1E7A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7D4D5264"/>
    <w:multiLevelType w:val="hybridMultilevel"/>
    <w:tmpl w:val="9B6608F2"/>
    <w:lvl w:tplc="DEDC1E7A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5F2"/>
    <w:rsid w:val="0001202B"/>
    <w:rsid w:val="000171C0"/>
    <w:rsid w:val="00041980"/>
    <w:rsid w:val="00060021"/>
    <w:rsid w:val="000A6353"/>
    <w:rsid w:val="000B197C"/>
    <w:rsid w:val="000B30C8"/>
    <w:rsid w:val="000E3E2C"/>
    <w:rsid w:val="00101FBF"/>
    <w:rsid w:val="00123E4F"/>
    <w:rsid w:val="00134AEC"/>
    <w:rsid w:val="001426C3"/>
    <w:rsid w:val="00147243"/>
    <w:rsid w:val="001664F6"/>
    <w:rsid w:val="00182723"/>
    <w:rsid w:val="001A523C"/>
    <w:rsid w:val="001A66EE"/>
    <w:rsid w:val="001B0906"/>
    <w:rsid w:val="001C0D0A"/>
    <w:rsid w:val="001D2C38"/>
    <w:rsid w:val="001F2704"/>
    <w:rsid w:val="0023685C"/>
    <w:rsid w:val="002802F5"/>
    <w:rsid w:val="002C0A45"/>
    <w:rsid w:val="002C73FF"/>
    <w:rsid w:val="002C7B9B"/>
    <w:rsid w:val="003245DB"/>
    <w:rsid w:val="00327E37"/>
    <w:rsid w:val="003329A7"/>
    <w:rsid w:val="00336480"/>
    <w:rsid w:val="00337C48"/>
    <w:rsid w:val="003D34EB"/>
    <w:rsid w:val="003E78B0"/>
    <w:rsid w:val="003F0633"/>
    <w:rsid w:val="0043292C"/>
    <w:rsid w:val="0047369F"/>
    <w:rsid w:val="004773E9"/>
    <w:rsid w:val="00492FFE"/>
    <w:rsid w:val="004C0657"/>
    <w:rsid w:val="004C6841"/>
    <w:rsid w:val="004E6655"/>
    <w:rsid w:val="00503D65"/>
    <w:rsid w:val="0051392A"/>
    <w:rsid w:val="00525275"/>
    <w:rsid w:val="00545884"/>
    <w:rsid w:val="005746B5"/>
    <w:rsid w:val="0058749E"/>
    <w:rsid w:val="005D0359"/>
    <w:rsid w:val="005D7B05"/>
    <w:rsid w:val="006009D4"/>
    <w:rsid w:val="00607D0F"/>
    <w:rsid w:val="00623B35"/>
    <w:rsid w:val="00624E95"/>
    <w:rsid w:val="00627A88"/>
    <w:rsid w:val="00630DCB"/>
    <w:rsid w:val="00636A89"/>
    <w:rsid w:val="00671166"/>
    <w:rsid w:val="00693639"/>
    <w:rsid w:val="007730D1"/>
    <w:rsid w:val="007760E8"/>
    <w:rsid w:val="00797B74"/>
    <w:rsid w:val="00797FCC"/>
    <w:rsid w:val="007A720B"/>
    <w:rsid w:val="007B2F17"/>
    <w:rsid w:val="007B65F2"/>
    <w:rsid w:val="007C30CF"/>
    <w:rsid w:val="007C3CB5"/>
    <w:rsid w:val="007E1C77"/>
    <w:rsid w:val="00803C71"/>
    <w:rsid w:val="0084089A"/>
    <w:rsid w:val="00854049"/>
    <w:rsid w:val="008B7845"/>
    <w:rsid w:val="008E724B"/>
    <w:rsid w:val="00940CB0"/>
    <w:rsid w:val="009576A8"/>
    <w:rsid w:val="00985CA5"/>
    <w:rsid w:val="009A4BD3"/>
    <w:rsid w:val="009A6F46"/>
    <w:rsid w:val="009B4C16"/>
    <w:rsid w:val="00A122C2"/>
    <w:rsid w:val="00A7789C"/>
    <w:rsid w:val="00AC67FB"/>
    <w:rsid w:val="00B44A55"/>
    <w:rsid w:val="00B879E5"/>
    <w:rsid w:val="00B90061"/>
    <w:rsid w:val="00BC09BF"/>
    <w:rsid w:val="00BC654B"/>
    <w:rsid w:val="00BE36F0"/>
    <w:rsid w:val="00BE3F65"/>
    <w:rsid w:val="00C017A4"/>
    <w:rsid w:val="00C02BA4"/>
    <w:rsid w:val="00C12D24"/>
    <w:rsid w:val="00C1634D"/>
    <w:rsid w:val="00C17DBE"/>
    <w:rsid w:val="00C26464"/>
    <w:rsid w:val="00C423F2"/>
    <w:rsid w:val="00C561B8"/>
    <w:rsid w:val="00C70576"/>
    <w:rsid w:val="00CB5988"/>
    <w:rsid w:val="00CD485B"/>
    <w:rsid w:val="00CE59DB"/>
    <w:rsid w:val="00CF16F7"/>
    <w:rsid w:val="00D10DB7"/>
    <w:rsid w:val="00D43F1F"/>
    <w:rsid w:val="00D95DE1"/>
    <w:rsid w:val="00E047D4"/>
    <w:rsid w:val="00E25533"/>
    <w:rsid w:val="00E36068"/>
    <w:rsid w:val="00E4439B"/>
    <w:rsid w:val="00E50D0B"/>
    <w:rsid w:val="00EA567E"/>
    <w:rsid w:val="00ED713E"/>
    <w:rsid w:val="00ED7A80"/>
    <w:rsid w:val="00EF6E88"/>
    <w:rsid w:val="00F061D2"/>
    <w:rsid w:val="00F218A1"/>
    <w:rsid w:val="00F2389F"/>
    <w:rsid w:val="00F26241"/>
    <w:rsid w:val="00F45C83"/>
    <w:rsid w:val="00F511F4"/>
    <w:rsid w:val="00F607FA"/>
    <w:rsid w:val="00F63ABD"/>
    <w:rsid w:val="00FA2F10"/>
    <w:rsid w:val="00FC1A96"/>
    <w:rsid w:val="00FC7AC2"/>
    <w:rsid w:val="00FE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5F2"/>
    <w:pPr>
      <w:spacing w:lineRule="auto" w:line="276" w:after="200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B30C8"/>
    <w:pPr>
      <w:ind w:left="720"/>
    </w:pPr>
  </w:style>
  <w:style w:styleId="Reetkatablice" w:type="table">
    <w:name w:val="Table Grid"/>
    <w:basedOn w:val="Obinatablica"/>
    <w:rsid w:val="00C12D24"/>
    <w:pPr>
      <w:spacing w:lineRule="auto" w:line="276" w:after="20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5D7B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D7B05"/>
  </w:style>
  <w:style w:styleId="Tekstbalonia" w:type="paragraph">
    <w:name w:val="Balloon Text"/>
    <w:basedOn w:val="Normal"/>
    <w:semiHidden/>
    <w:rsid w:val="000A635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171C0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Bezproreda1" w:type="paragraph">
    <w:name w:val="Bez proreda1"/>
    <w:rsid w:val="00607D0F"/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2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241"/>
    <w:rPr>
      <w:rFonts w:cs="Times New Roman" w:hAnsi="Times New Roman" w:ascii="Times New Roman"/>
      <w:b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241"/>
    <w:rPr>
      <w:rFonts w:cs="Calibri"/>
      <w:b/>
      <w:sz w:val="72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241"/>
    <w:rPr>
      <w:rFonts w:cs="Calibri" w:hAnsi="Times New Roman" w:ascii="Times New Roman"/>
      <w:b w:val="false"/>
      <w:sz w:val="72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241"/>
    <w:rPr>
      <w:rFonts w:cs="Calibri" w:hAnsi="Times New Roman" w:ascii="Times New Roman"/>
      <w:b w:val="false"/>
      <w:sz w:val="72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5F2"/>
    <w:pPr>
      <w:spacing w:after="200" w:line="276" w:lineRule="auto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B30C8"/>
    <w:pPr>
      <w:ind w:left="720"/>
    </w:pPr>
  </w:style>
  <w:style w:styleId="Reetkatablice" w:type="table">
    <w:name w:val="Table Grid"/>
    <w:basedOn w:val="Obinatablica"/>
    <w:rsid w:val="00C12D24"/>
    <w:pPr>
      <w:spacing w:after="200" w:line="276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5D7B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D7B05"/>
  </w:style>
  <w:style w:styleId="Tekstbalonia" w:type="paragraph">
    <w:name w:val="Balloon Text"/>
    <w:basedOn w:val="Normal"/>
    <w:semiHidden/>
    <w:rsid w:val="000A635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171C0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ezproreda1" w:type="paragraph">
    <w:name w:val="Bez proreda1"/>
    <w:rsid w:val="00607D0F"/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2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241"/>
    <w:rPr>
      <w:rFonts w:ascii="Times New Roman" w:cs="Times New Roman" w:hAnsi="Times New Roman"/>
      <w:b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241"/>
    <w:rPr>
      <w:rFonts w:cs="Calibri"/>
      <w:b/>
      <w:sz w:val="72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241"/>
    <w:rPr>
      <w:rFonts w:ascii="Times New Roman" w:cs="Calibri" w:hAnsi="Times New Roman"/>
      <w:b w:val="0"/>
      <w:sz w:val="72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241"/>
    <w:rPr>
      <w:rFonts w:ascii="Times New Roman" w:cs="Calibri" w:hAnsi="Times New Roman"/>
      <w:b w:val="0"/>
      <w:sz w:val="72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0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79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7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388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32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2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3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8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44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30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7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2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95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70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6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82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4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5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12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3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8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4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71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56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029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2742</properties:Words>
  <properties:Characters>16600</properties:Characters>
  <properties:Lines>1001</properties:Lines>
  <properties:Paragraphs>686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ARKA d</vt:lpstr>
    </vt:vector>
  </properties:TitlesOfParts>
  <properties:LinksUpToDate>false</properties:LinksUpToDate>
  <properties:CharactersWithSpaces>19201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2018-06-18T11:03:00Z</dcterms:created>
  <dc:creator>Dražen</dc:creator>
  <cp:lastModifiedBy>Andreja Lesjak</cp:lastModifiedBy>
  <cp:lastPrinted>2018-06-14T09:11:00Z</cp:lastPrinted>
  <dcterms:modified xmlns:xsi="http://www.w3.org/2001/XMLSchema-instance" xsi:type="dcterms:W3CDTF">2018-06-18T11:08:00Z</dcterms:modified>
  <cp:revision>3</cp:revision>
  <dc:title>ARKA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St-530/2017-23 / Podnesak - Izmijenjeni plan restrukturiranja (sT-530-17 izmijenjeni plan OPERATIVNOG I FINANCIJSKOG RESTRUKTURIRANJA.docx)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