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271f" w14:paraId="5b0271f" w:rsidRDefault="004B0DC2" w:rsidP="004B0DC2" w:rsidR="004B0DC2" w:rsidRPr="004A1BF3">
      <w:pPr>
        <w15:collapsed w:val="false"/>
      </w:pPr>
      <w:bookmarkStart w:name="_GoBack" w:id="0"/>
      <w:bookmarkEnd w:id="0"/>
      <w:r w:rsidRPr="004A1BF3">
        <w:t xml:space="preserve">      REPUBLIKA HRVATSKA</w:t>
      </w:r>
    </w:p>
    <w:p w:rsidRDefault="004B0DC2" w:rsidP="004B0DC2" w:rsidR="004B0DC2" w:rsidRPr="004A1BF3">
      <w:r w:rsidRPr="004A1BF3">
        <w:t xml:space="preserve">TRGOVAČKI SUD U VARAŽDINU                      </w:t>
      </w:r>
      <w:r w:rsidR="00143105" w:rsidRPr="004A1BF3">
        <w:t xml:space="preserve">   </w:t>
      </w:r>
      <w:r w:rsidR="00176F92" w:rsidRPr="004A1BF3">
        <w:t xml:space="preserve">           </w:t>
      </w:r>
      <w:r w:rsidR="00176F92" w:rsidRPr="004A1BF3">
        <w:tab/>
        <w:t xml:space="preserve">Broj: </w:t>
      </w:r>
      <w:r w:rsidR="007715C3" w:rsidRPr="004A1BF3">
        <w:t>5 St-</w:t>
      </w:r>
      <w:r w:rsidR="004A1BF3" w:rsidRPr="004A1BF3">
        <w:t>71/15-</w:t>
      </w:r>
      <w:r w:rsidR="00E71DE0">
        <w:t>165</w:t>
      </w:r>
    </w:p>
    <w:p w:rsidRDefault="004B0DC2" w:rsidP="004B0DC2" w:rsidR="004B0DC2" w:rsidRPr="004A1BF3"/>
    <w:p w:rsidRDefault="00D071A5" w:rsidP="004B0DC2" w:rsidR="00D071A5" w:rsidRPr="004A1BF3"/>
    <w:p w:rsidRDefault="004B0DC2" w:rsidP="004B0DC2" w:rsidR="004B0DC2" w:rsidRPr="004A1BF3">
      <w:pPr>
        <w:jc w:val="center"/>
      </w:pPr>
      <w:r w:rsidRPr="004A1BF3">
        <w:t>Z A P I S N I K</w:t>
      </w:r>
    </w:p>
    <w:p w:rsidRDefault="00F1027A" w:rsidP="004B0DC2" w:rsidR="004B0DC2" w:rsidRPr="004A1BF3">
      <w:pPr>
        <w:jc w:val="center"/>
      </w:pPr>
      <w:r w:rsidRPr="004A1BF3">
        <w:t xml:space="preserve">od </w:t>
      </w:r>
      <w:r w:rsidR="00B8777B">
        <w:t xml:space="preserve">21. rujna </w:t>
      </w:r>
      <w:r w:rsidR="000D7400">
        <w:t>2017</w:t>
      </w:r>
      <w:r w:rsidR="004B0DC2" w:rsidRPr="004A1BF3">
        <w:t>. godine</w:t>
      </w:r>
    </w:p>
    <w:p w:rsidRDefault="000D7400" w:rsidP="00FF33F3" w:rsidR="00FA1C19" w:rsidRPr="004A1BF3">
      <w:pPr>
        <w:jc w:val="center"/>
      </w:pPr>
      <w:r>
        <w:t>o održanom</w:t>
      </w:r>
      <w:r w:rsidR="00B8777B">
        <w:t xml:space="preserve"> posebnom ispitnom ročištu</w:t>
      </w:r>
      <w:r>
        <w:t xml:space="preserve"> </w:t>
      </w:r>
      <w:r w:rsidR="00222CB4" w:rsidRPr="004A1BF3">
        <w:t>kod Trgovačkog suda u Varaždinu</w:t>
      </w:r>
    </w:p>
    <w:p w:rsidRDefault="00222CB4" w:rsidP="00FA1C19" w:rsidR="004A1BF3">
      <w:pPr>
        <w:jc w:val="center"/>
      </w:pPr>
      <w:r w:rsidRPr="004A1BF3">
        <w:t>u stečajnom postupku nad stečajnim dužnikom</w:t>
      </w:r>
      <w:r w:rsidR="004A1BF3" w:rsidRPr="004A1BF3">
        <w:t xml:space="preserve"> </w:t>
      </w:r>
    </w:p>
    <w:p w:rsidRDefault="004A1BF3" w:rsidP="00FA1C19" w:rsidR="00222CB4" w:rsidRPr="004A1BF3">
      <w:pPr>
        <w:jc w:val="center"/>
      </w:pPr>
      <w:r>
        <w:t>ELKOM d.o.o. u stečaju, Ivanec, Ivanečko naselje 1/D, OIB: 32820563204</w:t>
      </w:r>
    </w:p>
    <w:p w:rsidRDefault="004B0DC2" w:rsidP="004B0DC2" w:rsidR="004B0DC2" w:rsidRPr="004A1BF3">
      <w:pPr>
        <w:jc w:val="center"/>
      </w:pPr>
    </w:p>
    <w:p w:rsidRDefault="0048343E" w:rsidP="004B0DC2" w:rsidR="0048343E" w:rsidRPr="004A1BF3">
      <w:pPr>
        <w:jc w:val="center"/>
      </w:pPr>
    </w:p>
    <w:p w:rsidRDefault="00D071A5" w:rsidP="004B0DC2" w:rsidR="00D071A5" w:rsidRPr="004A1BF3">
      <w:pPr>
        <w:jc w:val="center"/>
      </w:pPr>
    </w:p>
    <w:p w:rsidRDefault="004B0DC2" w:rsidP="004B0DC2" w:rsidR="004B0DC2" w:rsidRPr="004A1BF3">
      <w:pPr>
        <w:jc w:val="both"/>
      </w:pPr>
      <w:r w:rsidRPr="004A1BF3">
        <w:t>NAZOČNI OD STRANE SUDA:</w:t>
      </w:r>
    </w:p>
    <w:p w:rsidRDefault="004B0DC2" w:rsidP="004B0DC2" w:rsidR="004B0DC2" w:rsidRPr="004A1BF3">
      <w:pPr>
        <w:jc w:val="both"/>
      </w:pPr>
      <w:r w:rsidRPr="004A1BF3">
        <w:t xml:space="preserve">STEČAJNI SUDAC: </w:t>
      </w:r>
      <w:r w:rsidR="005820DB" w:rsidRPr="004A1BF3">
        <w:t>Ksenija Flack-Makitan</w:t>
      </w:r>
    </w:p>
    <w:p w:rsidRDefault="004B0DC2" w:rsidP="004B0DC2" w:rsidR="004B0DC2" w:rsidRPr="004A1BF3">
      <w:pPr>
        <w:jc w:val="both"/>
      </w:pPr>
      <w:r w:rsidRPr="004A1BF3">
        <w:t xml:space="preserve">ZAPISNIČAR: </w:t>
      </w:r>
      <w:r w:rsidR="00143105" w:rsidRPr="004A1BF3">
        <w:t>Lea Rogina</w:t>
      </w:r>
    </w:p>
    <w:p w:rsidRDefault="00D071A5" w:rsidP="004B0DC2" w:rsidR="00D071A5" w:rsidRPr="004A1BF3">
      <w:pPr>
        <w:jc w:val="both"/>
      </w:pPr>
    </w:p>
    <w:p w:rsidRDefault="004B0DC2" w:rsidP="004B0DC2" w:rsidR="004B0DC2" w:rsidRPr="004A1BF3">
      <w:pPr>
        <w:jc w:val="both"/>
      </w:pPr>
      <w:r w:rsidRPr="004A1BF3">
        <w:t>Početak u</w:t>
      </w:r>
      <w:r w:rsidR="00FF33F3" w:rsidRPr="004A1BF3">
        <w:t xml:space="preserve"> </w:t>
      </w:r>
      <w:r w:rsidR="00B8777B">
        <w:t xml:space="preserve">10,00 </w:t>
      </w:r>
      <w:r w:rsidR="00D14586" w:rsidRPr="004A1BF3">
        <w:t>sati</w:t>
      </w:r>
      <w:r w:rsidR="003344CF" w:rsidRPr="004A1BF3">
        <w:t>.</w:t>
      </w:r>
    </w:p>
    <w:p w:rsidRDefault="007A3CC4" w:rsidP="00F1027A" w:rsidR="007A3CC4">
      <w:pPr>
        <w:jc w:val="both"/>
      </w:pPr>
    </w:p>
    <w:p w:rsidRDefault="00B8777B" w:rsidP="00F1027A" w:rsidR="00B8777B">
      <w:pPr>
        <w:jc w:val="both"/>
      </w:pPr>
    </w:p>
    <w:p w:rsidRDefault="00B8777B" w:rsidP="00F1027A" w:rsidR="00B8777B" w:rsidRPr="004A1BF3">
      <w:pPr>
        <w:jc w:val="both"/>
      </w:pPr>
    </w:p>
    <w:p w:rsidRDefault="00A44245" w:rsidP="00957AED" w:rsidR="00AC035A">
      <w:pPr>
        <w:ind w:firstLine="708"/>
        <w:jc w:val="both"/>
      </w:pPr>
      <w:r w:rsidRPr="004A1BF3">
        <w:t xml:space="preserve">Konstatira se da su na </w:t>
      </w:r>
      <w:r w:rsidR="000D7400">
        <w:t>današnje</w:t>
      </w:r>
      <w:r w:rsidR="00B8777B">
        <w:t xml:space="preserve"> posebno ispitno</w:t>
      </w:r>
      <w:r w:rsidR="000D7400">
        <w:t xml:space="preserve"> ročište pristupili</w:t>
      </w:r>
      <w:r w:rsidR="00C55E7C" w:rsidRPr="004A1BF3">
        <w:t xml:space="preserve">: </w:t>
      </w:r>
      <w:r w:rsidR="0034432B" w:rsidRPr="004A1BF3">
        <w:t>stečajni upravitel</w:t>
      </w:r>
      <w:r w:rsidR="002D5261" w:rsidRPr="004A1BF3">
        <w:t>j Želimir Uršulin, zastup</w:t>
      </w:r>
      <w:r w:rsidR="007A3CC4">
        <w:t>nik</w:t>
      </w:r>
      <w:r w:rsidR="006F61C6" w:rsidRPr="004A1BF3">
        <w:t xml:space="preserve"> Republike Hrvatske, </w:t>
      </w:r>
      <w:r w:rsidR="00094AA2">
        <w:t>zastupnik Republike Hrvatske, zamjenik Županijskog državnog odvjetnika u Varaždinu, Građansko-upravni odjel, Tomo Božić.</w:t>
      </w:r>
    </w:p>
    <w:p w:rsidRDefault="00B8777B" w:rsidP="00B8777B" w:rsidR="00B8777B">
      <w:pPr>
        <w:jc w:val="both"/>
      </w:pPr>
    </w:p>
    <w:p w:rsidRDefault="00B8777B" w:rsidP="00B8777B" w:rsidR="00AC035A">
      <w:pPr>
        <w:ind w:firstLine="708"/>
        <w:jc w:val="both"/>
      </w:pPr>
      <w:r>
        <w:t xml:space="preserve">Konstatira se da je današnje posebno ispitno ročište zakazano rješenjem ovoga suda od 28. lipnja 2017., poslovni broj St-71/15-157, </w:t>
      </w:r>
      <w:r w:rsidRPr="00E15219">
        <w:t>radi ispitivanja prijavljene tražbine stečajnog vjerovnika KLIMAOPREMA d.d., Gradna 78A, Samobor, OIB: 34383404032,</w:t>
      </w:r>
      <w:r>
        <w:t xml:space="preserve"> te objavljeno na e-Oglasnoj ploči suda od 28. lipnja 2017. do 20. rujna 2017.</w:t>
      </w:r>
    </w:p>
    <w:p w:rsidRDefault="007853E1" w:rsidP="003F2E0F" w:rsidR="007853E1">
      <w:pPr>
        <w:jc w:val="both"/>
      </w:pPr>
    </w:p>
    <w:p w:rsidRDefault="007853E1" w:rsidP="007853E1" w:rsidR="007853E1" w:rsidRPr="00A7574B">
      <w:pPr>
        <w:ind w:firstLine="708"/>
        <w:jc w:val="both"/>
      </w:pPr>
      <w:r w:rsidRPr="00A7574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7853E1" w:rsidP="007853E1" w:rsidR="007853E1" w:rsidRPr="00A7574B">
      <w:pPr>
        <w:jc w:val="both"/>
      </w:pPr>
    </w:p>
    <w:p w:rsidRDefault="007853E1" w:rsidP="007853E1" w:rsidR="007853E1">
      <w:pPr>
        <w:ind w:firstLine="720"/>
        <w:jc w:val="both"/>
      </w:pPr>
      <w:r w:rsidRPr="00A7574B">
        <w:t xml:space="preserve">Nakon toga prelazi se od strane </w:t>
      </w:r>
      <w:r>
        <w:t>stečajnog upravitelja</w:t>
      </w:r>
      <w:r w:rsidRPr="00A7574B">
        <w:t xml:space="preserve"> na ispitivanje tražbina koje su stečajni vjerovnici prijavili u ovom stečajnom postupku, te </w:t>
      </w:r>
      <w:r>
        <w:t>stečajni upravitelj</w:t>
      </w:r>
      <w:r w:rsidRPr="00A7574B">
        <w:t xml:space="preserve"> ispituje tražbine kako slijedi:</w:t>
      </w:r>
    </w:p>
    <w:p w:rsidRDefault="007853E1" w:rsidP="007853E1" w:rsidR="007853E1" w:rsidRPr="00A7574B"/>
    <w:p w:rsidRDefault="007853E1" w:rsidP="00A95739" w:rsidR="00B8777B">
      <w:r>
        <w:t xml:space="preserve">DRUGI </w:t>
      </w:r>
      <w:r w:rsidRPr="00A7574B">
        <w:t>VIŠI ISPLATNI RED</w:t>
      </w:r>
    </w:p>
    <w:p w:rsidRDefault="007853E1" w:rsidP="00C5533F" w:rsidR="007853E1">
      <w:pPr>
        <w:ind w:firstLine="708"/>
        <w:jc w:val="both"/>
      </w:pPr>
    </w:p>
    <w:tbl>
      <w:tblPr>
        <w:tblW w:type="dxa" w:w="8387"/>
        <w:tblInd w:type="dxa" w:w="85"/>
        <w:tblLayout w:type="fixed"/>
        <w:tblLook w:val="04A0" w:noVBand="1" w:noHBand="0" w:lastColumn="0" w:firstColumn="1" w:lastRow="0" w:firstRow="1"/>
      </w:tblPr>
      <w:tblGrid>
        <w:gridCol w:w="529"/>
        <w:gridCol w:w="2471"/>
        <w:gridCol w:w="1701"/>
        <w:gridCol w:w="1843"/>
        <w:gridCol w:w="1843"/>
      </w:tblGrid>
      <w:tr w:rsidTr="00A95739" w:rsidR="00A95739" w:rsidRPr="00A95739">
        <w:trPr>
          <w:trHeight w:val="330"/>
        </w:trPr>
        <w:tc>
          <w:tcPr>
            <w:tcW w:type="dxa" w:w="529"/>
            <w:tcBorders>
              <w:top w:space="0" w:sz="6" w:color="000000" w:val="double"/>
              <w:left w:space="0" w:sz="6" w:color="000000" w:val="double"/>
              <w:bottom w:val="nil"/>
              <w:right w:space="0" w:sz="6" w:color="000000" w:val="double"/>
            </w:tcBorders>
            <w:shd w:fill="auto" w:color="auto" w:val="clear"/>
            <w:noWrap/>
            <w:vAlign w:val="bottom"/>
            <w:hideMark/>
          </w:tcPr>
          <w:p w:rsidRDefault="00A95739" w:rsidR="00A95739" w:rsidRPr="00A95739">
            <w:r w:rsidRPr="00A95739">
              <w:t>Red</w:t>
            </w:r>
          </w:p>
        </w:tc>
        <w:tc>
          <w:tcPr>
            <w:tcW w:type="dxa" w:w="2471"/>
            <w:tcBorders>
              <w:top w:space="0" w:sz="6" w:color="000000" w:val="double"/>
              <w:left w:val="nil"/>
              <w:bottom w:val="nil"/>
              <w:right w:space="0" w:sz="6" w:color="000000" w:val="double"/>
            </w:tcBorders>
            <w:shd w:fill="auto" w:color="auto" w:val="clear"/>
            <w:noWrap/>
            <w:vAlign w:val="bottom"/>
            <w:hideMark/>
          </w:tcPr>
          <w:p w:rsidRDefault="00A95739" w:rsidR="00A95739" w:rsidRPr="00A95739">
            <w:pPr>
              <w:jc w:val="center"/>
            </w:pPr>
            <w:r w:rsidRPr="00A95739">
              <w:t>Naziv</w:t>
            </w:r>
          </w:p>
        </w:tc>
        <w:tc>
          <w:tcPr>
            <w:tcW w:type="dxa" w:w="1701"/>
            <w:tcBorders>
              <w:top w:space="0" w:sz="6" w:color="000000" w:val="double"/>
              <w:left w:val="nil"/>
              <w:bottom w:val="nil"/>
              <w:right w:space="0" w:sz="6" w:color="000000" w:val="double"/>
            </w:tcBorders>
            <w:shd w:fill="auto" w:color="auto" w:val="clear"/>
            <w:noWrap/>
            <w:vAlign w:val="center"/>
            <w:hideMark/>
          </w:tcPr>
          <w:p w:rsidRDefault="00A95739" w:rsidR="00A95739" w:rsidRPr="00A95739">
            <w:pPr>
              <w:jc w:val="center"/>
            </w:pPr>
            <w:r w:rsidRPr="00A95739">
              <w:t>Adresa</w:t>
            </w:r>
          </w:p>
        </w:tc>
        <w:tc>
          <w:tcPr>
            <w:tcW w:type="dxa" w:w="1843"/>
            <w:tcBorders>
              <w:top w:space="0" w:sz="6" w:color="000000" w:val="double"/>
              <w:left w:val="nil"/>
              <w:bottom w:space="0" w:sz="6" w:color="000000" w:val="double"/>
              <w:right w:space="0" w:sz="6" w:color="000000" w:val="double"/>
            </w:tcBorders>
            <w:shd w:fill="auto" w:color="auto" w:val="clear"/>
            <w:noWrap/>
            <w:vAlign w:val="bottom"/>
            <w:hideMark/>
          </w:tcPr>
          <w:p w:rsidRDefault="00A95739" w:rsidR="00A95739" w:rsidRPr="00A95739">
            <w:pPr>
              <w:jc w:val="center"/>
            </w:pPr>
            <w:r w:rsidRPr="00A95739">
              <w:t>Iznos prijavljene</w:t>
            </w:r>
          </w:p>
        </w:tc>
        <w:tc>
          <w:tcPr>
            <w:tcW w:type="dxa" w:w="1843"/>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A95739" w:rsidR="00A95739" w:rsidRPr="00A95739">
            <w:pPr>
              <w:jc w:val="center"/>
            </w:pPr>
            <w:r w:rsidRPr="00A95739">
              <w:t>Iznos priznate</w:t>
            </w:r>
          </w:p>
        </w:tc>
      </w:tr>
      <w:tr w:rsidTr="00A95739" w:rsidR="00A95739" w:rsidRPr="00A95739">
        <w:trPr>
          <w:trHeight w:val="330"/>
        </w:trPr>
        <w:tc>
          <w:tcPr>
            <w:tcW w:type="dxa" w:w="529"/>
            <w:tcBorders>
              <w:top w:val="nil"/>
              <w:left w:space="0" w:sz="6" w:color="000000" w:val="double"/>
              <w:bottom w:val="nil"/>
              <w:right w:space="0" w:sz="6" w:color="000000" w:val="double"/>
            </w:tcBorders>
            <w:shd w:fill="auto" w:color="auto" w:val="clear"/>
            <w:noWrap/>
            <w:vAlign w:val="bottom"/>
            <w:hideMark/>
          </w:tcPr>
          <w:p w:rsidRDefault="00A95739" w:rsidR="00A95739" w:rsidRPr="00A95739">
            <w:r w:rsidRPr="00A95739">
              <w:t>broj</w:t>
            </w:r>
          </w:p>
        </w:tc>
        <w:tc>
          <w:tcPr>
            <w:tcW w:type="dxa" w:w="2471"/>
            <w:tcBorders>
              <w:top w:val="nil"/>
              <w:left w:val="nil"/>
              <w:bottom w:val="nil"/>
              <w:right w:space="0" w:sz="6" w:color="000000" w:val="double"/>
            </w:tcBorders>
            <w:shd w:fill="auto" w:color="auto" w:val="clear"/>
            <w:noWrap/>
            <w:vAlign w:val="bottom"/>
            <w:hideMark/>
          </w:tcPr>
          <w:p w:rsidRDefault="00A95739" w:rsidR="00A95739" w:rsidRPr="00A95739">
            <w:pPr>
              <w:jc w:val="center"/>
            </w:pPr>
            <w:r w:rsidRPr="00A95739">
              <w:t>vjerovnika</w:t>
            </w:r>
          </w:p>
        </w:tc>
        <w:tc>
          <w:tcPr>
            <w:tcW w:type="dxa" w:w="1701"/>
            <w:tcBorders>
              <w:top w:val="nil"/>
              <w:left w:val="nil"/>
              <w:bottom w:val="nil"/>
              <w:right w:space="0" w:sz="6" w:color="000000" w:val="double"/>
            </w:tcBorders>
            <w:shd w:fill="auto" w:color="auto" w:val="clear"/>
            <w:noWrap/>
            <w:vAlign w:val="center"/>
            <w:hideMark/>
          </w:tcPr>
          <w:p w:rsidRDefault="00A95739" w:rsidR="00A95739" w:rsidRPr="00A95739">
            <w:r w:rsidRPr="00A95739">
              <w:t> </w:t>
            </w:r>
          </w:p>
        </w:tc>
        <w:tc>
          <w:tcPr>
            <w:tcW w:type="dxa" w:w="1843"/>
            <w:tcBorders>
              <w:top w:space="0" w:sz="6" w:color="000000" w:val="double"/>
              <w:left w:val="nil"/>
              <w:bottom w:space="0" w:sz="6" w:color="000000" w:val="double"/>
              <w:right w:space="0" w:sz="6" w:color="000000" w:val="double"/>
            </w:tcBorders>
            <w:shd w:fill="auto" w:color="auto" w:val="clear"/>
            <w:noWrap/>
            <w:vAlign w:val="bottom"/>
            <w:hideMark/>
          </w:tcPr>
          <w:p w:rsidRDefault="00A95739" w:rsidR="00A95739" w:rsidRPr="00A95739">
            <w:pPr>
              <w:jc w:val="center"/>
            </w:pPr>
            <w:r w:rsidRPr="00A95739">
              <w:t xml:space="preserve"> tražbine u kn</w:t>
            </w:r>
          </w:p>
        </w:tc>
        <w:tc>
          <w:tcPr>
            <w:tcW w:type="dxa" w:w="1843"/>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A95739" w:rsidR="00A95739" w:rsidRPr="00A95739">
            <w:pPr>
              <w:jc w:val="center"/>
            </w:pPr>
            <w:r w:rsidRPr="00A95739">
              <w:t>tražbine u kn</w:t>
            </w:r>
          </w:p>
        </w:tc>
      </w:tr>
      <w:tr w:rsidTr="00A95739" w:rsidR="00A95739" w:rsidRPr="00A95739">
        <w:trPr>
          <w:trHeight w:val="345"/>
        </w:trPr>
        <w:tc>
          <w:tcPr>
            <w:tcW w:type="dxa" w:w="529"/>
            <w:tcBorders>
              <w:top w:val="nil"/>
              <w:left w:space="0" w:sz="6" w:color="000000" w:val="double"/>
              <w:bottom w:space="0" w:sz="6" w:color="000000" w:val="double"/>
              <w:right w:space="0" w:sz="6" w:color="000000" w:val="double"/>
            </w:tcBorders>
            <w:shd w:fill="auto" w:color="auto" w:val="clear"/>
            <w:noWrap/>
            <w:vAlign w:val="bottom"/>
            <w:hideMark/>
          </w:tcPr>
          <w:p w:rsidRDefault="00A95739" w:rsidR="00A95739" w:rsidRPr="00A95739">
            <w:pPr>
              <w:jc w:val="center"/>
              <w:rPr>
                <w:i/>
                <w:iCs/>
              </w:rPr>
            </w:pPr>
            <w:r w:rsidRPr="00A95739">
              <w:rPr>
                <w:i/>
                <w:iCs/>
              </w:rPr>
              <w:t> </w:t>
            </w:r>
          </w:p>
        </w:tc>
        <w:tc>
          <w:tcPr>
            <w:tcW w:type="dxa" w:w="2471"/>
            <w:tcBorders>
              <w:top w:val="nil"/>
              <w:left w:val="nil"/>
              <w:bottom w:space="0" w:sz="6" w:color="000000" w:val="double"/>
              <w:right w:space="0" w:sz="6" w:color="000000" w:val="double"/>
            </w:tcBorders>
            <w:shd w:fill="auto" w:color="auto" w:val="clear"/>
            <w:noWrap/>
            <w:vAlign w:val="bottom"/>
            <w:hideMark/>
          </w:tcPr>
          <w:p w:rsidRDefault="00A95739" w:rsidR="00A95739" w:rsidRPr="00A95739">
            <w:pPr>
              <w:jc w:val="center"/>
              <w:rPr>
                <w:i/>
                <w:iCs/>
              </w:rPr>
            </w:pPr>
            <w:r w:rsidRPr="00A95739">
              <w:rPr>
                <w:i/>
                <w:iCs/>
              </w:rPr>
              <w:t> </w:t>
            </w:r>
          </w:p>
        </w:tc>
        <w:tc>
          <w:tcPr>
            <w:tcW w:type="dxa" w:w="1701"/>
            <w:tcBorders>
              <w:top w:val="nil"/>
              <w:left w:val="nil"/>
              <w:bottom w:space="0" w:sz="6" w:color="000000" w:val="double"/>
              <w:right w:space="0" w:sz="6" w:color="000000" w:val="double"/>
            </w:tcBorders>
            <w:shd w:fill="auto" w:color="auto" w:val="clear"/>
            <w:noWrap/>
            <w:vAlign w:val="bottom"/>
            <w:hideMark/>
          </w:tcPr>
          <w:p w:rsidRDefault="00A95739" w:rsidR="00A95739" w:rsidRPr="00A95739">
            <w:pPr>
              <w:jc w:val="center"/>
              <w:rPr>
                <w:i/>
                <w:iCs/>
              </w:rPr>
            </w:pPr>
            <w:r w:rsidRPr="00A95739">
              <w:rPr>
                <w:i/>
                <w:iCs/>
              </w:rPr>
              <w:t> </w:t>
            </w:r>
          </w:p>
        </w:tc>
        <w:tc>
          <w:tcPr>
            <w:tcW w:type="dxa" w:w="1843"/>
            <w:tcBorders>
              <w:top w:space="0" w:sz="6" w:color="000000" w:val="double"/>
              <w:left w:val="nil"/>
              <w:bottom w:space="0" w:sz="6" w:color="000000" w:val="double"/>
              <w:right w:space="0" w:sz="6" w:color="000000" w:val="double"/>
            </w:tcBorders>
            <w:shd w:fill="auto" w:color="auto" w:val="clear"/>
            <w:noWrap/>
            <w:vAlign w:val="bottom"/>
            <w:hideMark/>
          </w:tcPr>
          <w:p w:rsidRDefault="00A95739" w:rsidR="00A95739" w:rsidRPr="00A95739">
            <w:pPr>
              <w:jc w:val="center"/>
              <w:rPr>
                <w:i/>
                <w:iCs/>
              </w:rPr>
            </w:pPr>
            <w:r w:rsidRPr="00A95739">
              <w:rPr>
                <w:i/>
                <w:iCs/>
              </w:rPr>
              <w:t> </w:t>
            </w:r>
          </w:p>
        </w:tc>
        <w:tc>
          <w:tcPr>
            <w:tcW w:type="dxa" w:w="1843"/>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A95739" w:rsidR="00A95739" w:rsidRPr="00A95739">
            <w:pPr>
              <w:jc w:val="center"/>
              <w:rPr>
                <w:i/>
                <w:iCs/>
              </w:rPr>
            </w:pPr>
            <w:r w:rsidRPr="00A95739">
              <w:rPr>
                <w:i/>
                <w:iCs/>
              </w:rPr>
              <w:t> </w:t>
            </w:r>
          </w:p>
        </w:tc>
      </w:tr>
      <w:tr w:rsidTr="00A95739" w:rsidR="00A95739" w:rsidRPr="00A95739">
        <w:trPr>
          <w:trHeight w:val="330"/>
        </w:trPr>
        <w:tc>
          <w:tcPr>
            <w:tcW w:type="dxa" w:w="529"/>
            <w:tcBorders>
              <w:top w:val="nil"/>
              <w:left w:space="0" w:sz="6" w:color="000000" w:val="double"/>
              <w:bottom w:val="nil"/>
              <w:right w:space="0" w:sz="6" w:color="000000" w:val="double"/>
            </w:tcBorders>
            <w:shd w:fill="auto" w:color="auto" w:val="clear"/>
            <w:noWrap/>
            <w:vAlign w:val="bottom"/>
            <w:hideMark/>
          </w:tcPr>
          <w:p w:rsidRDefault="00A95739" w:rsidR="00A95739" w:rsidRPr="00A95739">
            <w:pPr>
              <w:jc w:val="center"/>
            </w:pPr>
            <w:r w:rsidRPr="00A95739">
              <w:t>7.</w:t>
            </w:r>
          </w:p>
        </w:tc>
        <w:tc>
          <w:tcPr>
            <w:tcW w:type="dxa" w:w="2471"/>
            <w:tcBorders>
              <w:top w:val="nil"/>
              <w:left w:val="nil"/>
              <w:bottom w:val="nil"/>
              <w:right w:space="0" w:sz="6" w:color="000000" w:val="double"/>
            </w:tcBorders>
            <w:shd w:fill="auto" w:color="auto" w:val="clear"/>
            <w:noWrap/>
            <w:vAlign w:val="bottom"/>
            <w:hideMark/>
          </w:tcPr>
          <w:p w:rsidRDefault="00A95739" w:rsidR="00A95739" w:rsidRPr="00A95739">
            <w:r w:rsidRPr="00A95739">
              <w:t>KLIMAOPREMA d.d.</w:t>
            </w:r>
          </w:p>
        </w:tc>
        <w:tc>
          <w:tcPr>
            <w:tcW w:type="dxa" w:w="1701"/>
            <w:tcBorders>
              <w:top w:val="nil"/>
              <w:left w:val="nil"/>
              <w:bottom w:val="nil"/>
              <w:right w:space="0" w:sz="6" w:color="000000" w:val="double"/>
            </w:tcBorders>
            <w:shd w:fill="auto" w:color="auto" w:val="clear"/>
            <w:noWrap/>
            <w:vAlign w:val="bottom"/>
            <w:hideMark/>
          </w:tcPr>
          <w:p w:rsidRDefault="00A95739" w:rsidR="00A95739" w:rsidRPr="00A95739">
            <w:r w:rsidRPr="00A95739">
              <w:t>Samobor, Gradna 78a</w:t>
            </w:r>
          </w:p>
        </w:tc>
        <w:tc>
          <w:tcPr>
            <w:tcW w:type="dxa" w:w="1843"/>
            <w:tcBorders>
              <w:top w:val="nil"/>
              <w:left w:val="nil"/>
              <w:bottom w:val="nil"/>
              <w:right w:space="0" w:sz="6" w:color="000000" w:val="double"/>
            </w:tcBorders>
            <w:shd w:fill="auto" w:color="auto" w:val="clear"/>
            <w:noWrap/>
            <w:vAlign w:val="bottom"/>
            <w:hideMark/>
          </w:tcPr>
          <w:p w:rsidRDefault="00A95739" w:rsidR="00A95739" w:rsidRPr="00A95739">
            <w:pPr>
              <w:jc w:val="right"/>
            </w:pPr>
            <w:r w:rsidRPr="00A95739">
              <w:t xml:space="preserve">1.801.863,09 </w:t>
            </w:r>
          </w:p>
        </w:tc>
        <w:tc>
          <w:tcPr>
            <w:tcW w:type="dxa" w:w="1843"/>
            <w:tcBorders>
              <w:top w:val="nil"/>
              <w:left w:val="nil"/>
              <w:bottom w:val="nil"/>
              <w:right w:space="0" w:sz="6" w:color="000000" w:val="double"/>
            </w:tcBorders>
            <w:shd w:fill="auto" w:color="auto" w:val="clear"/>
            <w:noWrap/>
            <w:vAlign w:val="bottom"/>
            <w:hideMark/>
          </w:tcPr>
          <w:p w:rsidRDefault="00A95739" w:rsidR="00A95739" w:rsidRPr="00A95739">
            <w:pPr>
              <w:jc w:val="right"/>
            </w:pPr>
            <w:r w:rsidRPr="00A95739">
              <w:t>1.786.223,09</w:t>
            </w:r>
          </w:p>
        </w:tc>
      </w:tr>
      <w:tr w:rsidTr="00A95739" w:rsidR="00A95739" w:rsidRPr="00A95739">
        <w:trPr>
          <w:trHeight w:val="330"/>
        </w:trPr>
        <w:tc>
          <w:tcPr>
            <w:tcW w:type="dxa" w:w="529"/>
            <w:tcBorders>
              <w:top w:val="nil"/>
              <w:left w:space="0" w:sz="6" w:color="000000" w:val="double"/>
              <w:bottom w:space="0" w:sz="6" w:color="000000" w:val="double"/>
              <w:right w:space="0" w:sz="6" w:color="000000" w:val="double"/>
            </w:tcBorders>
            <w:shd w:fill="auto" w:color="auto" w:val="clear"/>
            <w:noWrap/>
            <w:vAlign w:val="bottom"/>
            <w:hideMark/>
          </w:tcPr>
          <w:p w:rsidRDefault="00A95739" w:rsidR="00A95739" w:rsidRPr="00A95739">
            <w:pPr>
              <w:jc w:val="center"/>
            </w:pPr>
            <w:r w:rsidRPr="00A95739">
              <w:t> </w:t>
            </w:r>
          </w:p>
        </w:tc>
        <w:tc>
          <w:tcPr>
            <w:tcW w:type="dxa" w:w="2471"/>
            <w:tcBorders>
              <w:top w:val="nil"/>
              <w:left w:val="nil"/>
              <w:bottom w:space="0" w:sz="6" w:color="000000" w:val="double"/>
              <w:right w:space="0" w:sz="6" w:color="000000" w:val="double"/>
            </w:tcBorders>
            <w:shd w:fill="auto" w:color="auto" w:val="clear"/>
            <w:noWrap/>
            <w:vAlign w:val="bottom"/>
            <w:hideMark/>
          </w:tcPr>
          <w:p w:rsidRDefault="00A95739" w:rsidR="00A95739" w:rsidRPr="00A95739">
            <w:r w:rsidRPr="00A95739">
              <w:t>zastupano po odvj. Mariju Lovrić</w:t>
            </w:r>
          </w:p>
        </w:tc>
        <w:tc>
          <w:tcPr>
            <w:tcW w:type="dxa" w:w="1701"/>
            <w:tcBorders>
              <w:top w:val="nil"/>
              <w:left w:val="nil"/>
              <w:bottom w:space="0" w:sz="6" w:color="000000" w:val="double"/>
              <w:right w:space="0" w:sz="6" w:color="000000" w:val="double"/>
            </w:tcBorders>
            <w:shd w:fill="auto" w:color="auto" w:val="clear"/>
            <w:noWrap/>
            <w:vAlign w:val="bottom"/>
            <w:hideMark/>
          </w:tcPr>
          <w:p w:rsidRDefault="00A95739" w:rsidR="00A95739" w:rsidRPr="00A95739">
            <w:r w:rsidRPr="00A95739">
              <w:t>Zagreb, Medulićeva 9</w:t>
            </w:r>
          </w:p>
        </w:tc>
        <w:tc>
          <w:tcPr>
            <w:tcW w:type="dxa" w:w="1843"/>
            <w:tcBorders>
              <w:top w:val="nil"/>
              <w:left w:val="nil"/>
              <w:bottom w:space="0" w:sz="6" w:color="000000" w:val="double"/>
              <w:right w:space="0" w:sz="6" w:color="000000" w:val="double"/>
            </w:tcBorders>
            <w:shd w:fill="auto" w:color="auto" w:val="clear"/>
            <w:noWrap/>
            <w:vAlign w:val="bottom"/>
            <w:hideMark/>
          </w:tcPr>
          <w:p w:rsidRDefault="00A95739" w:rsidR="00A95739" w:rsidRPr="00A95739">
            <w:r w:rsidRPr="00A95739">
              <w:t> </w:t>
            </w:r>
          </w:p>
        </w:tc>
        <w:tc>
          <w:tcPr>
            <w:tcW w:type="dxa" w:w="1843"/>
            <w:tcBorders>
              <w:top w:val="nil"/>
              <w:left w:val="nil"/>
              <w:bottom w:space="0" w:sz="6" w:color="000000" w:val="double"/>
              <w:right w:space="0" w:sz="6" w:color="000000" w:val="double"/>
            </w:tcBorders>
            <w:shd w:fill="auto" w:color="auto" w:val="clear"/>
            <w:noWrap/>
            <w:vAlign w:val="bottom"/>
            <w:hideMark/>
          </w:tcPr>
          <w:p w:rsidRDefault="00A95739" w:rsidR="00A95739" w:rsidRPr="00A95739">
            <w:pPr>
              <w:jc w:val="right"/>
            </w:pPr>
            <w:r w:rsidRPr="00A95739">
              <w:t> </w:t>
            </w:r>
          </w:p>
        </w:tc>
      </w:tr>
    </w:tbl>
    <w:p w:rsidRDefault="007853E1" w:rsidP="00A95739" w:rsidR="007853E1">
      <w:pPr>
        <w:jc w:val="both"/>
      </w:pPr>
    </w:p>
    <w:p w:rsidRDefault="00E1306D" w:rsidP="007853E1" w:rsidR="007853E1">
      <w:pPr>
        <w:ind w:firstLine="708"/>
        <w:jc w:val="both"/>
      </w:pPr>
      <w:r>
        <w:t>Stečajni upravitelj izjavljuje da osporava tražbinu ovog vjerovnika, KLIMAOPREMA d.d. u iznosu od 15.640,00 kn jer se radi o odvjetničkim troškovima obračunatim za sastavljanje prijave tražbina za ovog vjerovnika, a što ne predstavlja predmet ispitivanja u ovom stečajnom postupku, jer se radi o tražbini nižeg isplatnog reda, a sudac nije pozvao vjerovnike na prijavu te vrste tražbina.</w:t>
      </w:r>
    </w:p>
    <w:p w:rsidRDefault="00B8777B" w:rsidP="00A95739" w:rsidR="00B8777B">
      <w:pPr>
        <w:jc w:val="both"/>
      </w:pPr>
    </w:p>
    <w:p w:rsidRDefault="00885C3A" w:rsidP="00C5533F" w:rsidR="00C80B1A">
      <w:pPr>
        <w:ind w:firstLine="708"/>
        <w:jc w:val="both"/>
      </w:pPr>
      <w:r>
        <w:t>Sud donosi</w:t>
      </w:r>
    </w:p>
    <w:p w:rsidRDefault="00885C3A" w:rsidP="0062157D" w:rsidR="00885C3A">
      <w:pPr>
        <w:jc w:val="both"/>
      </w:pPr>
    </w:p>
    <w:p w:rsidRDefault="00885C3A" w:rsidP="00885C3A" w:rsidR="00885C3A">
      <w:pPr>
        <w:ind w:firstLine="708"/>
        <w:jc w:val="center"/>
      </w:pPr>
      <w:r>
        <w:t>r j e š e n j e</w:t>
      </w:r>
    </w:p>
    <w:p w:rsidRDefault="00885C3A" w:rsidP="00885C3A" w:rsidR="00885C3A">
      <w:pPr>
        <w:ind w:firstLine="708"/>
        <w:jc w:val="center"/>
      </w:pPr>
    </w:p>
    <w:p w:rsidRDefault="007853E1" w:rsidP="007853E1" w:rsidR="007853E1" w:rsidRPr="00A7574B"/>
    <w:p w:rsidRDefault="007853E1" w:rsidP="007853E1" w:rsidR="007853E1" w:rsidRPr="00A7574B">
      <w:pPr>
        <w:ind w:firstLine="708"/>
        <w:jc w:val="both"/>
      </w:pPr>
      <w:r w:rsidRPr="00A7574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2157D" w:rsidP="0062157D" w:rsidR="0062157D"/>
    <w:p w:rsidRDefault="0062157D" w:rsidP="0062157D" w:rsidR="0062157D">
      <w:pPr>
        <w:ind w:firstLine="708"/>
      </w:pPr>
      <w:r w:rsidRPr="0062157D">
        <w:t>Odluka će se donijeti pisanim putem.</w:t>
      </w:r>
    </w:p>
    <w:p w:rsidRDefault="0062157D" w:rsidP="0062157D" w:rsidR="0062157D"/>
    <w:p w:rsidRDefault="0062157D" w:rsidP="0062157D" w:rsidR="0062157D"/>
    <w:p w:rsidRDefault="0062157D" w:rsidP="0062157D" w:rsidR="0062157D">
      <w:pPr>
        <w:ind w:firstLine="708"/>
        <w:jc w:val="both"/>
      </w:pPr>
      <w:r>
        <w:t xml:space="preserve">S obzirom da je stečajni upravitelj dostavio na današnjem ročištu i dodatne tablice naknadno prijavljenih tražbina prvog i drugog isplatnog reda, potrebno je zakazati još jedno naknadno ispitno ročište, pa sud donosi </w:t>
      </w:r>
    </w:p>
    <w:p w:rsidRDefault="0062157D" w:rsidP="0062157D" w:rsidR="0062157D">
      <w:pPr>
        <w:ind w:firstLine="708"/>
        <w:jc w:val="both"/>
      </w:pPr>
    </w:p>
    <w:p w:rsidRDefault="0062157D" w:rsidP="0062157D" w:rsidR="0062157D">
      <w:pPr>
        <w:ind w:firstLine="708"/>
      </w:pPr>
    </w:p>
    <w:p w:rsidRDefault="0062157D" w:rsidP="0062157D" w:rsidR="0062157D">
      <w:pPr>
        <w:ind w:firstLine="708"/>
        <w:jc w:val="center"/>
      </w:pPr>
      <w:r>
        <w:t>r j e š e n j e</w:t>
      </w:r>
    </w:p>
    <w:p w:rsidRDefault="0062157D" w:rsidP="00885C3A" w:rsidR="0062157D">
      <w:pPr>
        <w:ind w:firstLine="708"/>
        <w:jc w:val="center"/>
      </w:pPr>
    </w:p>
    <w:p w:rsidRDefault="0062157D" w:rsidP="0062157D" w:rsidR="0062157D"/>
    <w:p w:rsidRDefault="0062157D" w:rsidP="0062157D" w:rsidR="007853E1">
      <w:pPr>
        <w:ind w:firstLine="708"/>
        <w:jc w:val="both"/>
      </w:pPr>
      <w:r>
        <w:t>Naknadno ispitno ročište zakazuje se za 19. listopada 2017. u 12,15 sati, na koje se proglasom ovog rješenja smatra pozvan stečajni upravitelj, dok će se ostali vjerovnici pozvati putem e-Oglasne ploče suda, a pobrojiti će ih se iz tablica koje je stečajni upravitelj dostavio i to svi vjerovnici osim KLIMAOPREME d.d., čija je tražbina na današnjem ročištu ispitana, a tablice koje je dostavio danas stečajni upravitelj ujedno će se i objaviti na e-Oglasnoj ploči suda.</w:t>
      </w:r>
    </w:p>
    <w:p w:rsidRDefault="0062157D" w:rsidP="00E8543D" w:rsidR="0062157D">
      <w:pPr>
        <w:jc w:val="both"/>
      </w:pPr>
    </w:p>
    <w:p w:rsidRDefault="0062157D" w:rsidP="00E8543D" w:rsidR="0062157D">
      <w:pPr>
        <w:jc w:val="both"/>
      </w:pPr>
    </w:p>
    <w:p w:rsidRDefault="005F66A5" w:rsidP="00E8543D" w:rsidR="005F66A5" w:rsidRPr="004A1BF3">
      <w:pPr>
        <w:ind w:firstLine="708"/>
      </w:pPr>
      <w:r w:rsidRPr="004A1BF3">
        <w:t>Ovaj zapisnik objaviti će se na mrežnoj stranici e-Oglasna ploča suda.</w:t>
      </w:r>
    </w:p>
    <w:p w:rsidRDefault="00E8543D" w:rsidP="0034432B" w:rsidR="00E8543D">
      <w:pPr>
        <w:jc w:val="both"/>
      </w:pPr>
    </w:p>
    <w:p w:rsidRDefault="00990273" w:rsidP="0034432B" w:rsidR="00990273" w:rsidRPr="004A1BF3">
      <w:pPr>
        <w:jc w:val="both"/>
      </w:pPr>
    </w:p>
    <w:p w:rsidRDefault="0034432B" w:rsidP="00D071A5" w:rsidR="008E1E30" w:rsidRPr="004A1BF3">
      <w:pPr>
        <w:jc w:val="center"/>
      </w:pPr>
      <w:r w:rsidRPr="004A1BF3">
        <w:t xml:space="preserve">Dovršeno u </w:t>
      </w:r>
      <w:r w:rsidR="0062157D">
        <w:t>10,15</w:t>
      </w:r>
      <w:r w:rsidR="00E8543D">
        <w:t xml:space="preserve"> </w:t>
      </w:r>
      <w:r w:rsidRPr="004A1BF3">
        <w:t>sati.</w:t>
      </w:r>
    </w:p>
    <w:sectPr w:rsidSect="0063455E" w:rsidR="008E1E30" w:rsidRPr="004A1BF3">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5CD2" w:rsidR="00D45CD2">
      <w:r>
        <w:separator/>
      </w:r>
    </w:p>
  </w:endnote>
  <w:endnote w:id="0" w:type="continuationSeparator">
    <w:p w:rsidRDefault="00D45CD2" w:rsidR="00D45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5CD2" w:rsidR="00D45CD2">
      <w:r>
        <w:separator/>
      </w:r>
    </w:p>
  </w:footnote>
  <w:footnote w:id="0" w:type="continuationSeparator">
    <w:p w:rsidRDefault="00D45CD2" w:rsidR="00D45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4B7B" w:rsidR="00014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361C">
      <w:rPr>
        <w:rStyle w:val="Brojstranice"/>
        <w:noProof/>
      </w:rPr>
      <w:t>2</w:t>
    </w:r>
    <w:r>
      <w:rPr>
        <w:rStyle w:val="Brojstranice"/>
      </w:rPr>
      <w:fldChar w:fldCharType="end"/>
    </w:r>
  </w:p>
  <w:p w:rsidRDefault="004A1BDB" w:rsidP="004A1BDB" w:rsidR="004A1BDB"/>
  <w:p w:rsidRDefault="004A1BDB" w:rsidP="004A1BDB" w:rsidR="005263B7" w:rsidRPr="0074140E">
    <w:pPr>
      <w:ind w:left="5664"/>
    </w:pPr>
    <w:r>
      <w:t>Poslovni b</w:t>
    </w:r>
    <w:r w:rsidR="00CB7FBD">
      <w:t>roj: 5 St-</w:t>
    </w:r>
    <w:r w:rsidR="004A1BF3">
      <w:t>71/15-</w:t>
    </w:r>
    <w:r w:rsidR="00E71DE0">
      <w:t>165</w:t>
    </w:r>
  </w:p>
  <w:p w:rsidRDefault="00014B7B" w:rsidR="00014B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720" w:val="num"/>
        </w:tabs>
        <w:ind w:hanging="360" w:left="720"/>
      </w:pPr>
    </w:lvl>
  </w:abstractNum>
  <w:abstractNum w:abstractNumId="1">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FE00FAD"/>
    <w:multiLevelType w:val="hybridMultilevel"/>
    <w:tmpl w:val="44E206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2A5CD2"/>
    <w:multiLevelType w:val="hybridMultilevel"/>
    <w:tmpl w:val="E4B8173E"/>
    <w:lvl w:tplc="37C260C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33382BF2"/>
    <w:multiLevelType w:val="hybridMultilevel"/>
    <w:tmpl w:val="020E423E"/>
    <w:lvl w:tplc="E7B6E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36C867E7"/>
    <w:multiLevelType w:val="hybridMultilevel"/>
    <w:tmpl w:val="FEF23F2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B47406"/>
    <w:multiLevelType w:val="hybridMultilevel"/>
    <w:tmpl w:val="19EA9996"/>
    <w:lvl w:tplc="53CE96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5D66F65"/>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BA1731"/>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3731AA8"/>
    <w:multiLevelType w:val="hybridMultilevel"/>
    <w:tmpl w:val="C42EBC62"/>
    <w:lvl w:tplc="535691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2DD6052"/>
    <w:multiLevelType w:val="hybridMultilevel"/>
    <w:tmpl w:val="E41C98DC"/>
    <w:lvl w:tplc="A53A4EC8"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5"/>
  </w:num>
  <w:num w:numId="2">
    <w:abstractNumId w:val="12"/>
  </w:num>
  <w:num w:numId="3">
    <w:abstractNumId w:val="13"/>
  </w:num>
  <w:num w:numId="4">
    <w:abstractNumId w:val="3"/>
  </w:num>
  <w:num w:numId="5">
    <w:abstractNumId w:val="14"/>
  </w:num>
  <w:num w:numId="6">
    <w:abstractNumId w:val="6"/>
  </w:num>
  <w:num w:numId="7">
    <w:abstractNumId w:val="1"/>
  </w:num>
  <w:num w:numId="8">
    <w:abstractNumId w:val="11"/>
  </w:num>
  <w:num w:numId="9">
    <w:abstractNumId w:val="2"/>
  </w:num>
  <w:num w:numId="10">
    <w:abstractNumId w:val="5"/>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10"/>
  </w:num>
  <w:num w:numId="16">
    <w:abstractNumId w:val="16"/>
  </w:num>
  <w:num w:numId="17">
    <w:abstractNumId w:val="4"/>
  </w:num>
  <w:num w:numId="18">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6B15"/>
    <w:rsid w:val="00014B7B"/>
    <w:rsid w:val="00014DDD"/>
    <w:rsid w:val="000271E2"/>
    <w:rsid w:val="000363A5"/>
    <w:rsid w:val="000424E6"/>
    <w:rsid w:val="000472B0"/>
    <w:rsid w:val="00052223"/>
    <w:rsid w:val="00061020"/>
    <w:rsid w:val="000731BE"/>
    <w:rsid w:val="00081711"/>
    <w:rsid w:val="00092DCD"/>
    <w:rsid w:val="00094AA2"/>
    <w:rsid w:val="000A070F"/>
    <w:rsid w:val="000A5C55"/>
    <w:rsid w:val="000C6C55"/>
    <w:rsid w:val="000D4542"/>
    <w:rsid w:val="000D72CF"/>
    <w:rsid w:val="000D7400"/>
    <w:rsid w:val="000E1FAA"/>
    <w:rsid w:val="000E3C07"/>
    <w:rsid w:val="000E3DC7"/>
    <w:rsid w:val="000F4B16"/>
    <w:rsid w:val="001124A2"/>
    <w:rsid w:val="001231AE"/>
    <w:rsid w:val="001240CC"/>
    <w:rsid w:val="00124A0A"/>
    <w:rsid w:val="00143105"/>
    <w:rsid w:val="00167A8F"/>
    <w:rsid w:val="00176F92"/>
    <w:rsid w:val="001862EB"/>
    <w:rsid w:val="00197024"/>
    <w:rsid w:val="001A3DF1"/>
    <w:rsid w:val="001A647A"/>
    <w:rsid w:val="001C6922"/>
    <w:rsid w:val="001C7F8F"/>
    <w:rsid w:val="001D06C4"/>
    <w:rsid w:val="001E1D50"/>
    <w:rsid w:val="001E6749"/>
    <w:rsid w:val="001F61DE"/>
    <w:rsid w:val="0020375E"/>
    <w:rsid w:val="00205857"/>
    <w:rsid w:val="00205F29"/>
    <w:rsid w:val="00211F02"/>
    <w:rsid w:val="00222CB4"/>
    <w:rsid w:val="0022361C"/>
    <w:rsid w:val="0022685A"/>
    <w:rsid w:val="00253722"/>
    <w:rsid w:val="0026412A"/>
    <w:rsid w:val="00271DF2"/>
    <w:rsid w:val="0027306A"/>
    <w:rsid w:val="00273BF2"/>
    <w:rsid w:val="00277D83"/>
    <w:rsid w:val="00277FF6"/>
    <w:rsid w:val="002C1521"/>
    <w:rsid w:val="002C1534"/>
    <w:rsid w:val="002C1B26"/>
    <w:rsid w:val="002C37EF"/>
    <w:rsid w:val="002D5261"/>
    <w:rsid w:val="002D582B"/>
    <w:rsid w:val="002F464E"/>
    <w:rsid w:val="002F5EBB"/>
    <w:rsid w:val="00301CE4"/>
    <w:rsid w:val="0031583B"/>
    <w:rsid w:val="00315A84"/>
    <w:rsid w:val="003162EB"/>
    <w:rsid w:val="00325EF4"/>
    <w:rsid w:val="003344CF"/>
    <w:rsid w:val="003406A8"/>
    <w:rsid w:val="003409B0"/>
    <w:rsid w:val="0034432B"/>
    <w:rsid w:val="00370DD7"/>
    <w:rsid w:val="00375EAE"/>
    <w:rsid w:val="003A195B"/>
    <w:rsid w:val="003C0B5C"/>
    <w:rsid w:val="003D24EF"/>
    <w:rsid w:val="003D6EC6"/>
    <w:rsid w:val="003F2E0F"/>
    <w:rsid w:val="003F5052"/>
    <w:rsid w:val="0040146C"/>
    <w:rsid w:val="0040701D"/>
    <w:rsid w:val="004158C6"/>
    <w:rsid w:val="00425C7A"/>
    <w:rsid w:val="00431644"/>
    <w:rsid w:val="00446314"/>
    <w:rsid w:val="0045239D"/>
    <w:rsid w:val="0045604F"/>
    <w:rsid w:val="00456A04"/>
    <w:rsid w:val="00466939"/>
    <w:rsid w:val="004722CC"/>
    <w:rsid w:val="0048343E"/>
    <w:rsid w:val="00484F3F"/>
    <w:rsid w:val="00491E2A"/>
    <w:rsid w:val="00497966"/>
    <w:rsid w:val="004A1BDB"/>
    <w:rsid w:val="004A1BF3"/>
    <w:rsid w:val="004A4C35"/>
    <w:rsid w:val="004B0DC2"/>
    <w:rsid w:val="004B3506"/>
    <w:rsid w:val="004D2836"/>
    <w:rsid w:val="004D58FA"/>
    <w:rsid w:val="004E57B7"/>
    <w:rsid w:val="004F35E9"/>
    <w:rsid w:val="005005F9"/>
    <w:rsid w:val="00511BDD"/>
    <w:rsid w:val="00512555"/>
    <w:rsid w:val="00522286"/>
    <w:rsid w:val="005263B7"/>
    <w:rsid w:val="005316EA"/>
    <w:rsid w:val="00557DA5"/>
    <w:rsid w:val="00566F7F"/>
    <w:rsid w:val="00571CBD"/>
    <w:rsid w:val="005820DB"/>
    <w:rsid w:val="00585EE4"/>
    <w:rsid w:val="00590ADB"/>
    <w:rsid w:val="005B025E"/>
    <w:rsid w:val="005B2A39"/>
    <w:rsid w:val="005C2681"/>
    <w:rsid w:val="005C4E28"/>
    <w:rsid w:val="005C54E4"/>
    <w:rsid w:val="005F66A5"/>
    <w:rsid w:val="006179EA"/>
    <w:rsid w:val="0062157D"/>
    <w:rsid w:val="0063455E"/>
    <w:rsid w:val="00652763"/>
    <w:rsid w:val="00663BC1"/>
    <w:rsid w:val="006649E9"/>
    <w:rsid w:val="00670C04"/>
    <w:rsid w:val="00670F89"/>
    <w:rsid w:val="00677879"/>
    <w:rsid w:val="00680051"/>
    <w:rsid w:val="00681486"/>
    <w:rsid w:val="00686F77"/>
    <w:rsid w:val="006A208F"/>
    <w:rsid w:val="006A2936"/>
    <w:rsid w:val="006A2CCE"/>
    <w:rsid w:val="006A63C4"/>
    <w:rsid w:val="006B04A1"/>
    <w:rsid w:val="006B1751"/>
    <w:rsid w:val="006B2424"/>
    <w:rsid w:val="006D4944"/>
    <w:rsid w:val="006D55B2"/>
    <w:rsid w:val="006E6AC5"/>
    <w:rsid w:val="006F61C6"/>
    <w:rsid w:val="00711407"/>
    <w:rsid w:val="007130A8"/>
    <w:rsid w:val="00713A8B"/>
    <w:rsid w:val="0073358D"/>
    <w:rsid w:val="007402AA"/>
    <w:rsid w:val="0074140E"/>
    <w:rsid w:val="00745F67"/>
    <w:rsid w:val="00752F3C"/>
    <w:rsid w:val="0075312E"/>
    <w:rsid w:val="007625ED"/>
    <w:rsid w:val="007715C3"/>
    <w:rsid w:val="007718E6"/>
    <w:rsid w:val="007736A2"/>
    <w:rsid w:val="00773CB0"/>
    <w:rsid w:val="007803ED"/>
    <w:rsid w:val="007853E1"/>
    <w:rsid w:val="00792179"/>
    <w:rsid w:val="00795956"/>
    <w:rsid w:val="007975B3"/>
    <w:rsid w:val="00797963"/>
    <w:rsid w:val="007A0044"/>
    <w:rsid w:val="007A146E"/>
    <w:rsid w:val="007A3CC4"/>
    <w:rsid w:val="007A5D60"/>
    <w:rsid w:val="007B3423"/>
    <w:rsid w:val="007E1B31"/>
    <w:rsid w:val="007E4732"/>
    <w:rsid w:val="007F4199"/>
    <w:rsid w:val="007F7265"/>
    <w:rsid w:val="00815CF1"/>
    <w:rsid w:val="00822274"/>
    <w:rsid w:val="00831A21"/>
    <w:rsid w:val="008343BB"/>
    <w:rsid w:val="0084572C"/>
    <w:rsid w:val="00847EFF"/>
    <w:rsid w:val="0085166D"/>
    <w:rsid w:val="00851A46"/>
    <w:rsid w:val="00860291"/>
    <w:rsid w:val="008759D6"/>
    <w:rsid w:val="00885C3A"/>
    <w:rsid w:val="0088617C"/>
    <w:rsid w:val="00890705"/>
    <w:rsid w:val="008A010A"/>
    <w:rsid w:val="008A7E6F"/>
    <w:rsid w:val="008C2CBB"/>
    <w:rsid w:val="008E0D44"/>
    <w:rsid w:val="008E1E30"/>
    <w:rsid w:val="008E5F77"/>
    <w:rsid w:val="008F00E3"/>
    <w:rsid w:val="008F7258"/>
    <w:rsid w:val="00930ECA"/>
    <w:rsid w:val="00951A35"/>
    <w:rsid w:val="009525FC"/>
    <w:rsid w:val="00957AED"/>
    <w:rsid w:val="009768BF"/>
    <w:rsid w:val="00985182"/>
    <w:rsid w:val="00990273"/>
    <w:rsid w:val="009A050C"/>
    <w:rsid w:val="009A3287"/>
    <w:rsid w:val="009A5125"/>
    <w:rsid w:val="009B4A39"/>
    <w:rsid w:val="009C0243"/>
    <w:rsid w:val="009C7A56"/>
    <w:rsid w:val="009F60BE"/>
    <w:rsid w:val="009F62C1"/>
    <w:rsid w:val="00A009A1"/>
    <w:rsid w:val="00A07DDB"/>
    <w:rsid w:val="00A118B6"/>
    <w:rsid w:val="00A32E90"/>
    <w:rsid w:val="00A366E4"/>
    <w:rsid w:val="00A418EF"/>
    <w:rsid w:val="00A44245"/>
    <w:rsid w:val="00A44DE7"/>
    <w:rsid w:val="00A47661"/>
    <w:rsid w:val="00A51637"/>
    <w:rsid w:val="00A6342A"/>
    <w:rsid w:val="00A63B24"/>
    <w:rsid w:val="00A65617"/>
    <w:rsid w:val="00A72D02"/>
    <w:rsid w:val="00A767C8"/>
    <w:rsid w:val="00A85ED0"/>
    <w:rsid w:val="00A867E6"/>
    <w:rsid w:val="00A95739"/>
    <w:rsid w:val="00A96EAF"/>
    <w:rsid w:val="00AA3E3B"/>
    <w:rsid w:val="00AC035A"/>
    <w:rsid w:val="00AE2BE8"/>
    <w:rsid w:val="00AF212C"/>
    <w:rsid w:val="00AF32D9"/>
    <w:rsid w:val="00B20A2D"/>
    <w:rsid w:val="00B24F78"/>
    <w:rsid w:val="00B3049A"/>
    <w:rsid w:val="00B47697"/>
    <w:rsid w:val="00B51AD6"/>
    <w:rsid w:val="00B52077"/>
    <w:rsid w:val="00B53FF6"/>
    <w:rsid w:val="00B66364"/>
    <w:rsid w:val="00B8777B"/>
    <w:rsid w:val="00BA12BE"/>
    <w:rsid w:val="00BA5861"/>
    <w:rsid w:val="00BA6FB4"/>
    <w:rsid w:val="00BC2546"/>
    <w:rsid w:val="00BD1E94"/>
    <w:rsid w:val="00BD58E8"/>
    <w:rsid w:val="00BF54A4"/>
    <w:rsid w:val="00C01EF5"/>
    <w:rsid w:val="00C12F02"/>
    <w:rsid w:val="00C13F75"/>
    <w:rsid w:val="00C170A9"/>
    <w:rsid w:val="00C26141"/>
    <w:rsid w:val="00C320DE"/>
    <w:rsid w:val="00C43CC2"/>
    <w:rsid w:val="00C5533F"/>
    <w:rsid w:val="00C55E7C"/>
    <w:rsid w:val="00C578B7"/>
    <w:rsid w:val="00C80B1A"/>
    <w:rsid w:val="00C85804"/>
    <w:rsid w:val="00C94A10"/>
    <w:rsid w:val="00CA31C8"/>
    <w:rsid w:val="00CB0470"/>
    <w:rsid w:val="00CB5E78"/>
    <w:rsid w:val="00CB7FBD"/>
    <w:rsid w:val="00CC4771"/>
    <w:rsid w:val="00CC5AC6"/>
    <w:rsid w:val="00CD10AB"/>
    <w:rsid w:val="00CD19C5"/>
    <w:rsid w:val="00CF062D"/>
    <w:rsid w:val="00CF63BE"/>
    <w:rsid w:val="00D071A5"/>
    <w:rsid w:val="00D14586"/>
    <w:rsid w:val="00D238AB"/>
    <w:rsid w:val="00D32E75"/>
    <w:rsid w:val="00D34A3E"/>
    <w:rsid w:val="00D45CD2"/>
    <w:rsid w:val="00D47080"/>
    <w:rsid w:val="00D6140F"/>
    <w:rsid w:val="00D65D66"/>
    <w:rsid w:val="00D767A5"/>
    <w:rsid w:val="00D813AC"/>
    <w:rsid w:val="00D8721C"/>
    <w:rsid w:val="00DA58B0"/>
    <w:rsid w:val="00DB6A90"/>
    <w:rsid w:val="00DC5B94"/>
    <w:rsid w:val="00DC6AB6"/>
    <w:rsid w:val="00DD4E8C"/>
    <w:rsid w:val="00DE1B6B"/>
    <w:rsid w:val="00DF226E"/>
    <w:rsid w:val="00DF3DBC"/>
    <w:rsid w:val="00E02425"/>
    <w:rsid w:val="00E1306D"/>
    <w:rsid w:val="00E17840"/>
    <w:rsid w:val="00E20C5F"/>
    <w:rsid w:val="00E47BF7"/>
    <w:rsid w:val="00E509B4"/>
    <w:rsid w:val="00E71DE0"/>
    <w:rsid w:val="00E80065"/>
    <w:rsid w:val="00E8543D"/>
    <w:rsid w:val="00E869C8"/>
    <w:rsid w:val="00EA17AA"/>
    <w:rsid w:val="00EA5CAD"/>
    <w:rsid w:val="00EA6CA4"/>
    <w:rsid w:val="00EB0C04"/>
    <w:rsid w:val="00EB3991"/>
    <w:rsid w:val="00EC02EF"/>
    <w:rsid w:val="00EC7739"/>
    <w:rsid w:val="00ED30CA"/>
    <w:rsid w:val="00ED3537"/>
    <w:rsid w:val="00EE46E6"/>
    <w:rsid w:val="00EF5043"/>
    <w:rsid w:val="00F01A3C"/>
    <w:rsid w:val="00F1027A"/>
    <w:rsid w:val="00F22103"/>
    <w:rsid w:val="00F360A2"/>
    <w:rsid w:val="00F55013"/>
    <w:rsid w:val="00F637BE"/>
    <w:rsid w:val="00F83603"/>
    <w:rsid w:val="00FA1C19"/>
    <w:rsid w:val="00FB6725"/>
    <w:rsid w:val="00FB6835"/>
    <w:rsid w:val="00FC35A8"/>
    <w:rsid w:val="00FD22B8"/>
    <w:rsid w:val="00FD2B93"/>
    <w:rsid w:val="00FD7F3A"/>
    <w:rsid w:val="00FE0491"/>
    <w:rsid w:val="00FF33F3"/>
    <w:rsid w:val="00FF36CF"/>
    <w:rsid w:val="00FF511B"/>
    <w:rsid w:val="00FF5918"/>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22361C"/>
    <w:rPr>
      <w:color w:val="808080"/>
      <w:bdr w:space="0" w:sz="0" w:color="auto" w:val="none"/>
      <w:shd w:fill="auto" w:color="auto" w:val="clear"/>
    </w:rPr>
  </w:style>
  <w:style w:customStyle="true" w:styleId="eSPISCCParagraphDefaultFont" w:type="character">
    <w:name w:val="eSPIS_CC_Paragraph Default Font"/>
    <w:basedOn w:val="Zadanifontodlomka"/>
    <w:rsid w:val="002236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61C"/>
    <w:rPr>
      <w:bdr w:space="0" w:sz="0" w:color="auto" w:val="none"/>
      <w:shd w:fill="FFFFCC" w:color="auto" w:val="clear"/>
      <w:lang w:val="hr-HR"/>
    </w:rPr>
  </w:style>
  <w:style w:customStyle="true" w:styleId="PozadinaSvijetloCrvena" w:type="character">
    <w:name w:val="Pozadina_SvijetloCrvena"/>
    <w:basedOn w:val="eSPISCCParagraphDefaultFont"/>
    <w:rsid w:val="002236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6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22361C"/>
    <w:rPr>
      <w:color w:val="808080"/>
      <w:bdr w:color="auto" w:space="0" w:sz="0" w:val="none"/>
      <w:shd w:color="auto" w:fill="auto" w:val="clear"/>
    </w:rPr>
  </w:style>
  <w:style w:customStyle="1" w:styleId="eSPISCCParagraphDefaultFont" w:type="character">
    <w:name w:val="eSPIS_CC_Paragraph Default Font"/>
    <w:basedOn w:val="Zadanifontodlomka"/>
    <w:rsid w:val="002236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61C"/>
    <w:rPr>
      <w:bdr w:color="auto" w:space="0" w:sz="0" w:val="none"/>
      <w:shd w:color="auto" w:fill="FFFFCC" w:val="clear"/>
      <w:lang w:val="hr-HR"/>
    </w:rPr>
  </w:style>
  <w:style w:customStyle="1" w:styleId="PozadinaSvijetloCrvena" w:type="character">
    <w:name w:val="Pozadina_SvijetloCrvena"/>
    <w:basedOn w:val="eSPISCCParagraphDefaultFont"/>
    <w:rsid w:val="002236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6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842265">
      <w:bodyDiv w:val="true"/>
      <w:marLeft w:val="0"/>
      <w:marRight w:val="0"/>
      <w:marTop w:val="0"/>
      <w:marBottom w:val="0"/>
      <w:divBdr>
        <w:top w:space="0" w:sz="0" w:color="auto" w:val="none"/>
        <w:left w:space="0" w:sz="0" w:color="auto" w:val="none"/>
        <w:bottom w:space="0" w:sz="0" w:color="auto" w:val="none"/>
        <w:right w:space="0" w:sz="0" w:color="auto" w:val="none"/>
      </w:divBdr>
    </w:div>
    <w:div w:id="1232232363">
      <w:bodyDiv w:val="true"/>
      <w:marLeft w:val="0"/>
      <w:marRight w:val="0"/>
      <w:marTop w:val="0"/>
      <w:marBottom w:val="0"/>
      <w:divBdr>
        <w:top w:space="0" w:sz="0" w:color="auto" w:val="none"/>
        <w:left w:space="0" w:sz="0" w:color="auto" w:val="none"/>
        <w:bottom w:space="0" w:sz="0" w:color="auto" w:val="none"/>
        <w:right w:space="0" w:sz="0" w:color="auto" w:val="none"/>
      </w:divBdr>
    </w:div>
    <w:div w:id="1323971321">
      <w:bodyDiv w:val="true"/>
      <w:marLeft w:val="0"/>
      <w:marRight w:val="0"/>
      <w:marTop w:val="0"/>
      <w:marBottom w:val="0"/>
      <w:divBdr>
        <w:top w:space="0" w:sz="0" w:color="auto" w:val="none"/>
        <w:left w:space="0" w:sz="0" w:color="auto" w:val="none"/>
        <w:bottom w:space="0" w:sz="0" w:color="auto" w:val="none"/>
        <w:right w:space="0" w:sz="0" w:color="auto" w:val="none"/>
      </w:divBdr>
    </w:div>
    <w:div w:id="1381006178">
      <w:bodyDiv w:val="true"/>
      <w:marLeft w:val="0"/>
      <w:marRight w:val="0"/>
      <w:marTop w:val="0"/>
      <w:marBottom w:val="0"/>
      <w:divBdr>
        <w:top w:space="0" w:sz="0" w:color="auto" w:val="none"/>
        <w:left w:space="0" w:sz="0" w:color="auto" w:val="none"/>
        <w:bottom w:space="0" w:sz="0" w:color="auto" w:val="none"/>
        <w:right w:space="0" w:sz="0" w:color="auto" w:val="none"/>
      </w:divBdr>
    </w:div>
    <w:div w:id="1756390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21. rujna 2017.</izvorni_sadrzaj>
    <derivirana_varijabla naziv="DomainObject.StvarniPocetakDatum_1">21. rujna 2017.</derivirana_varijabla>
  </DomainObject.StvarniPocetakDatum>
  <DomainObject.StvarniZavrsetakDatum>
    <izvorni_sadrzaj>21. rujna 2017.</izvorni_sadrzaj>
    <derivirana_varijabla naziv="DomainObject.StvarniZavrsetakDatum_1">21. rujna 2017.</derivirana_varijabla>
  </DomainObject.StvarniZavrsetakDatum>
  <DomainObject.PlaniraniZavrsetakDatum>
    <izvorni_sadrzaj>21. rujna 2017.</izvorni_sadrzaj>
    <derivirana_varijabla naziv="DomainObject.PlaniraniZavrsetakDatum_1">21. rujna 2017.</derivirana_varijabla>
  </DomainObject.PlaniraniZavrsetakDatum>
  <DomainObject.PlaniraniPocetakDatum>
    <izvorni_sadrzaj>21. rujna 2017.</izvorni_sadrzaj>
    <derivirana_varijabla naziv="DomainObject.PlaniraniPocetakDatum_1">21.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2017.</izvorni_sadrzaj>
    <derivirana_varijabla naziv="DomainObject.Zapisnik.DatumKreiranja_1">21. rujna 2017.</derivirana_varijabla>
  </DomainObject.Zapisnik.DatumKreiranja>
  <DomainObject.Zapisnik.ImovinskaKorist>
    <izvorni_sadrzaj/>
    <derivirana_varijabla naziv="DomainObject.Zapisnik.ImovinskaKorist_1"/>
  </DomainObject.Zapisnik.ImovinskaKorist>
  <DomainObject.Zapisnik.Oznaka>
    <izvorni_sadrzaj>St-71/2015-165</izvorni_sadrzaj>
    <derivirana_varijabla naziv="DomainObject.Zapisnik.Oznaka_1">St-71/2015-165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23.6.2017
ZADNJI SVEŽANJ U PISARNICU 31.08.2017.</izvorni_sadrzaj>
    <derivirana_varijabla naziv="DomainObject.Predmet.PrimjedbaSuca_1">ŽALBA 23.6.2017
ZADNJI SVEŽANJ U PISARNICU 31.08.2017.</derivirana_varijabla>
  </DomainObject.Predmet.PrimjedbaSuca>
  <DomainObject.Predmet.ProtustrankaFormated>
    <izvorni_sadrzaj>  ELKOM, društvo s ograničenom odgovornošću za trgovinu, proizvodnju i usluge u stečaju zastupanog po punomoćniku Želimir Uršulin</izvorni_sadrzaj>
    <derivirana_varijabla naziv="DomainObject.Predmet.ProtustrankaFormated_1">  ELKOM, društvo s ograničenom odgovornošću za trgovinu, proizvodnju i usluge u stečaju zastupanog po punomoćniku Želimir Uršulin</derivirana_varijabla>
  </DomainObject.Predmet.ProtustrankaFormated>
  <DomainObject.Predmet.ProtustrankaFormatedOIB>
    <izvorni_sadrzaj>  ELKOM, društvo s ograničenom odgovornošću za trgovinu, proizvodnju i usluge u stečaju, OIB 32820563204 zastupanog po punomoćniku Želimir Uršulin</izvorni_sadrzaj>
    <derivirana_varijabla naziv="DomainObject.Predmet.ProtustrankaFormatedOIB_1">  ELKOM, društvo s ograničenom odgovornošću za trgovinu, proizvodnju i usluge u stečaju, OIB 32820563204 zastupanog po punomoćniku Želimir Uršulin</derivirana_varijabla>
  </DomainObject.Predmet.ProtustrankaFormatedOIB>
  <DomainObject.Predmet.ProtustrankaFormatedWithAdress>
    <izvorni_sadrzaj> ELKOM, društvo s ograničenom odgovornošću za trgovinu, proizvodnju i usluge u stečaju, Ivanečko Naselje 1/D, 42240 Ivanečko Naselje zastupanog po punomoćniku Želimir Uršulin</izvorni_sadrzaj>
    <derivirana_varijabla naziv="DomainObject.Predmet.ProtustrankaFormatedWithAdress_1"> ELKOM, društvo s ograničenom odgovornošću za trgovinu, proizvodnju i usluge u stečaju, Ivanečko Naselje 1/D, 42240 Ivanečko Naselje zastupanog po punomoćniku Želimir Uršulin</derivirana_varijabla>
  </DomainObject.Predmet.ProtustrankaFormatedWithAdress>
  <DomainObject.Predmet.ProtustrankaFormatedWithAdressOIB>
    <izvorni_sadrzaj> ELKOM, društvo s ograničenom odgovornošću za trgovinu, proizvodnju i usluge u stečaju, OIB 32820563204, Ivanečko Naselje 1/D, 42240 Ivanečko Naselje zastupanog po punomoćniku Želimir Uršulin</izvorni_sadrzaj>
    <derivirana_varijabla naziv="DomainObject.Predmet.ProtustrankaFormatedWithAdressOIB_1"> ELKOM, društvo s ograničenom odgovornošću za trgovinu, proizvodnju i usluge u stečaju, OIB 32820563204, Ivanečko Naselje 1/D, 42240 Ivanečko Naselje zastupanog po punomoćniku Želimir Uršulin</derivirana_varijabla>
  </DomainObject.Predmet.ProtustrankaFormatedWithAdressOIB>
  <DomainObject.Predmet.ProtustrankaWithAdress>
    <izvorni_sadrzaj>ELKOM, društvo s ograničenom odgovornošću za trgovinu, proizvodnju i usluge u stečaju Ivanečko Naselje 1/D, 42240 Ivanečko Naselje</izvorni_sadrzaj>
    <derivirana_varijabla naziv="DomainObject.Predmet.ProtustrankaWithAdress_1">ELKOM, društvo s ograničenom odgovornošću za trgovinu, proizvodnju i usluge u stečaju Ivanečko Naselje 1/D, 42240 Ivanečko Naselje</derivirana_varijabla>
  </DomainObject.Predmet.ProtustrankaWithAdress>
  <DomainObject.Predmet.ProtustrankaWithAdressOIB>
    <izvorni_sadrzaj>ELKOM, društvo s ograničenom odgovornošću za trgovinu, proizvodnju i usluge u stečaju, OIB 32820563204, Ivanečko Naselje 1/D, 42240 Ivanečko Naselje</izvorni_sadrzaj>
    <derivirana_varijabla naziv="DomainObject.Predmet.ProtustrankaWithAdressOIB_1">ELKOM, društvo s ograničenom odgovornošću za trgovinu, proizvodnju i usluge u stečaju, OIB 32820563204, Ivanečko Naselje 1/D, 42240 Ivanečko Naselje</derivirana_varijabla>
  </DomainObject.Predmet.ProtustrankaWithAdressOIB>
  <DomainObject.Predmet.ProtustrankaNazivFormated>
    <izvorni_sadrzaj>ELKOM, društvo s ograničenom odgovornošću za trgovinu, proizvodnju i usluge u stečaju</izvorni_sadrzaj>
    <derivirana_varijabla naziv="DomainObject.Predmet.ProtustrankaNazivFormated_1">ELKOM, društvo s ograničenom odgovornošću za trgovinu, proizvodnju i usluge u stečaju</derivirana_varijabla>
  </DomainObject.Predmet.ProtustrankaNazivFormated>
  <DomainObject.Predmet.ProtustrankaNazivFormatedOIB>
    <izvorni_sadrzaj>ELKOM, društvo s ograničenom odgovornošću za trgovinu, proizvodnju i usluge u stečaju, OIB 32820563204</izvorni_sadrzaj>
    <derivirana_varijabla naziv="DomainObject.Predmet.ProtustrankaNazivFormatedOIB_1">ELKOM, društvo s ograničenom odgovornošću za trgovinu, proizvodnju i usluge u stečaju,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 u stečaju zastupanog po punomoćniku Želimir Uršulin</item>
    </izvorni_sadrzaj>
    <derivirana_varijabla naziv="DomainObject.Predmet.ProtuStrankaListFormated_1">
      <item>ELKOM, društvo s ograničenom odgovornošću za trgovinu, proizvodnju i usluge u stečaju zastupanog po punomoćniku Želimir Uršulin</item>
    </derivirana_varijabla>
  </DomainObject.Predmet.ProtuStrankaListFormated>
  <DomainObject.Predmet.ProtuStrankaListFormatedOIB>
    <izvorni_sadrzaj>
      <item>ELKOM, društvo s ograničenom odgovornošću za trgovinu, proizvodnju i usluge u stečaju, OIB 32820563204 zastupanog po punomoćniku Želimir Uršulin</item>
    </izvorni_sadrzaj>
    <derivirana_varijabla naziv="DomainObject.Predmet.ProtuStrankaListFormatedOIB_1">
      <item>ELKOM, društvo s ograničenom odgovornošću za trgovinu, proizvodnju i usluge u stečaju, OIB 32820563204 zastupanog po punomoćniku Želimir Uršulin</item>
    </derivirana_varijabla>
  </DomainObject.Predmet.ProtuStrankaListFormatedOIB>
  <DomainObject.Predmet.ProtuStrankaListFormatedWithAdress>
    <izvorni_sadrzaj>
      <item>ELKOM, društvo s ograničenom odgovornošću za trgovinu, proizvodnju i usluge u stečaju, Ivanečko Naselje 1/D, 42240 Ivanečko Naselje zastupanog po punomoćniku Želimir Uršulin</item>
    </izvorni_sadrzaj>
    <derivirana_varijabla naziv="DomainObject.Predmet.ProtuStrankaListFormatedWithAdress_1">
      <item>ELKOM, društvo s ograničenom odgovornošću za trgovinu, proizvodnju i usluge u stečaju, Ivanečko Naselje 1/D, 42240 Ivanečko Naselje zastupanog po punomoćniku Želimir Uršulin</item>
    </derivirana_varijabla>
  </DomainObject.Predmet.ProtuStrankaListFormatedWithAdress>
  <DomainObject.Predmet.ProtuStrankaListFormatedWithAdressOIB>
    <izvorni_sadrzaj>
      <item>ELKOM, društvo s ograničenom odgovornošću za trgovinu, proizvodnju i usluge u stečaju, OIB 32820563204, Ivanečko Naselje 1/D, 42240 Ivanečko Naselje zastupanog po punomoćniku Želimir Uršulin</item>
    </izvorni_sadrzaj>
    <derivirana_varijabla naziv="DomainObject.Predmet.ProtuStrankaListFormatedWithAdressOIB_1">
      <item>ELKOM, društvo s ograničenom odgovornošću za trgovinu, proizvodnju i usluge u stečaju, OIB 32820563204, Ivanečko Naselje 1/D, 42240 Ivanečko Naselje zastupanog po punomoćniku Želimir Uršulin</item>
    </derivirana_varijabla>
  </DomainObject.Predmet.ProtuStrankaListFormatedWithAdressOIB>
  <DomainObject.Predmet.ProtuStrankaListNazivFormated>
    <izvorni_sadrzaj>
      <item>ELKOM, društvo s ograničenom odgovornošću za trgovinu, proizvodnju i usluge u stečaju</item>
    </izvorni_sadrzaj>
    <derivirana_varijabla naziv="DomainObject.Predmet.ProtuStrankaListNazivFormated_1">
      <item>ELKOM, društvo s ograničenom odgovornošću za trgovinu, proizvodnju i usluge u stečaju</item>
    </derivirana_varijabla>
  </DomainObject.Predmet.ProtuStrankaListNazivFormated>
  <DomainObject.Predmet.ProtuStrankaListNazivFormatedOIB>
    <izvorni_sadrzaj>
      <item>ELKOM, društvo s ograničenom odgovornošću za trgovinu, proizvodnju i usluge u stečaju, OIB 32820563204</item>
    </izvorni_sadrzaj>
    <derivirana_varijabla naziv="DomainObject.Predmet.ProtuStrankaListNazivFormatedOIB_1">
      <item>ELKOM, društvo s ograničenom odgovornošću za trgovinu, proizvodnju i usluge u stečaju,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tem>ODVJETNIČKO DRUŠTVO BEKINA, ŠKURLA, DURMIŠ I SPAJIĆ, društvo s ograničenom odgovornošću, Preradovićeva 24, 10000 Zagreb</item>
      <item>CROATIA osiguranje d.d., Vatroslava Jagića 33, 10000 Zagreb</item>
      <item>HYPO - LEASING STEIERMARK društvo s ograničenom odgovornošću za usluge, Garićgradska 18,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tem>ODVJETNIČKO DRUŠTVO BEKINA, ŠKURLA, DURMIŠ I SPAJIĆ, društvo s ograničenom odgovornošću, Preradovićeva 24, 10000 Zagreb</item>
      <item>CROATIA osiguranje d.d., Vatroslava Jagića 33, 10000 Zagreb</item>
      <item>HYPO - LEASING STEIERMARK društvo s ograničenom odgovornošću za usluge, Garićgradska 18,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tem>ODVJETNIČKO DRUŠTVO BEKINA, ŠKURLA, DURMIŠ I SPAJIĆ, društvo s ograničenom odgovornošću, OIB 68178969783, Preradovićeva 24, 10000 Zagreb</item>
      <item>CROATIA osiguranje d.d., OIB 26187994862, Vatroslava Jagića 33, 10000 Zagreb</item>
      <item>HYPO - LEASING STEIERMARK društvo s ograničenom odgovornošću za usluge, OIB 64646464586, Garićgradska 18,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tem>ODVJETNIČKO DRUŠTVO BEKINA, ŠKURLA, DURMIŠ I SPAJIĆ, društvo s ograničenom odgovornošću, OIB 68178969783, Preradovićeva 24, 10000 Zagreb</item>
      <item>CROATIA osiguranje d.d., OIB 26187994862, Vatroslava Jagića 33, 10000 Zagreb</item>
      <item>HYPO - LEASING STEIERMARK društvo s ograničenom odgovornošću za usluge, OIB 64646464586, Garićgradska 18,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St-71/2015-165</izvorni_sadrzaj>
    <derivirana_varijabla naziv="DomainObject.PoslovniBrojDokumenta_1">St-71/2015-165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 u stečaju</izvorni_sadrzaj>
    <derivirana_varijabla naziv="DomainObject.Predmet.ProtustrankaIDrugi_1">ELKOM, društvo s ograničenom odgovornošću za trgovinu, proizvodnju i usluge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u stečaju, OIB 32820563204, Ivanečko Naselje 1/D, 42240 Ivanečko Naselje</izvorni_sadrzaj>
    <derivirana_varijabla naziv="DomainObject.Predmet.ProtustrankaIDrugiAdressOIB_1">ELKOM, društvo s ograničenom odgovornošću za trgovinu, proizvodnju i usluge u stečaju,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 u stečaju</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izvorni_sadrzaj>
    <derivirana_varijabla naziv="DomainObject.Predmet.SudioniciListNaziv_1">
      <item>Financijska agencija</item>
      <item>ELKOM, društvo s ograničenom odgovornošću za trgovinu, proizvodnju i usluge u stečaju</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u stečaju,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tem>ODVJETNIČKO DRUŠTVO BEKINA, ŠKURLA, DURMIŠ I SPAJIĆ, društvo s ograničenom odgovornošću, OIB 68178969783, Preradovićeva 24,10000 Zagreb</item>
      <item>CROATIA osiguranje d.d., OIB 26187994862, Vatroslava Jagića 33,10000 Zagreb</item>
      <item>HYPO - LEASING STEIERMARK društvo s ograničenom odgovornošću za usluge, OIB 64646464586, Garićgradska 18,10000 Zagreb</item>
    </izvorni_sadrzaj>
    <derivirana_varijabla naziv="DomainObject.Predmet.SudioniciListAdressOIB_1">
      <item>Financijska agencija, OIB 85821130368, Ulica grada Vukovara 70,10000 Zagreb</item>
      <item>ELKOM, društvo s ograničenom odgovornošću za trgovinu, proizvodnju i usluge u stečaju,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tem>ODVJETNIČKO DRUŠTVO BEKINA, ŠKURLA, DURMIŠ I SPAJIĆ, društvo s ograničenom odgovornošću, OIB 68178969783, Preradovićeva 24,10000 Zagreb</item>
      <item>CROATIA osiguranje d.d., OIB 26187994862, Vatroslava Jagića 33,10000 Zagreb</item>
      <item>HYPO - LEASING STEIERMARK društvo s ograničenom odgovornošću za usluge, OIB 64646464586, Garićgradska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tem>, OIB 68178969783</item>
      <item>, OIB 26187994862</item>
      <item>, OIB 64646464586</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tem>, OIB 68178969783</item>
      <item>, OIB 26187994862</item>
      <item>, OIB 64646464586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71A11-3B69-4643-B497-3167B21A21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509</properties:Words>
  <properties:Characters>2879</properties:Characters>
  <properties:Lines>111</properties:Lines>
  <properties:Paragraphs>42</properties:Paragraphs>
  <properties:TotalTime>319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2017-09-21T08:13:00Z</cp:lastPrinted>
  <dcterms:modified xmlns:xsi="http://www.w3.org/2001/XMLSchema-instance" xsi:type="dcterms:W3CDTF">2017-09-21T09:54:00Z</dcterms:modified>
  <cp:revision>115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St-71/2015-165 / Zapisnik - Posebno ispitno ročište</vt:lpwstr>
  </prop:property>
  <prop:property name="CC_coloring" pid="4" fmtid="{D5CDD505-2E9C-101B-9397-08002B2CF9AE}">
    <vt:bool>false</vt:bool>
  </prop:property>
  <prop:property name="BrojStranica" pid="5" fmtid="{D5CDD505-2E9C-101B-9397-08002B2CF9AE}">
    <vt:i4>2</vt:i4>
  </prop:property>
</prop:Properties>
</file>