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ef102" w14:paraId="04ef102" w:rsidRDefault="00E41DA8" w:rsidP="00E41DA8" w:rsidR="00E41DA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    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</w:p>
    <w:p w:rsidRDefault="00E41DA8" w:rsidP="00E41DA8" w:rsidR="00E41DA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F73E44">
        <w:rPr>
          <w:rFonts w:hAnsi="Times New Roman" w:ascii="Times New Roman"/>
          <w:szCs w:val="24"/>
        </w:rPr>
        <w:t>1014</w:t>
      </w:r>
      <w:r w:rsidR="003A409E">
        <w:rPr>
          <w:rFonts w:hAnsi="Times New Roman" w:ascii="Times New Roman"/>
          <w:szCs w:val="24"/>
        </w:rPr>
        <w:t>/15</w:t>
      </w:r>
      <w:r w:rsidR="00636ABD">
        <w:rPr>
          <w:rFonts w:hAnsi="Times New Roman" w:ascii="Times New Roman"/>
          <w:szCs w:val="24"/>
        </w:rPr>
        <w:t>-27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E41DA8" w:rsidP="00E41DA8" w:rsidR="00E41DA8" w:rsidRPr="0047697D">
      <w:pPr>
        <w:pStyle w:val="Tijeloteksta"/>
        <w:rPr>
          <w:szCs w:val="24"/>
        </w:rPr>
      </w:pPr>
      <w:r>
        <w:rPr>
          <w:szCs w:val="24"/>
        </w:rPr>
        <w:tab/>
        <w:t xml:space="preserve">Trgovački sud u Zagrebu, po sucu pojedincu Luciji Butigan,  u stečajnom postupku nad dužnikom  </w:t>
      </w:r>
      <w:r w:rsidR="00F73E44">
        <w:rPr>
          <w:color w:val="000000"/>
          <w:szCs w:val="24"/>
        </w:rPr>
        <w:t>PULSUS CONSULTING d.o.o., za savjetovanje i usluge, Zagreb, Siget 18a, OIB 19275856617</w:t>
      </w:r>
      <w:r w:rsidR="003A409E">
        <w:rPr>
          <w:szCs w:val="24"/>
        </w:rPr>
        <w:t>,</w:t>
      </w:r>
      <w:r>
        <w:rPr>
          <w:szCs w:val="24"/>
        </w:rPr>
        <w:t xml:space="preserve"> dana </w:t>
      </w:r>
      <w:r w:rsidR="0047697D" w:rsidRPr="0047697D">
        <w:rPr>
          <w:szCs w:val="24"/>
        </w:rPr>
        <w:t>19</w:t>
      </w:r>
      <w:r w:rsidRPr="0047697D">
        <w:rPr>
          <w:szCs w:val="24"/>
        </w:rPr>
        <w:t>. travnja 2018.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E41DA8" w:rsidR="00E41DA8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E41DA8" w:rsidR="00E41DA8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>U prethodnom stečajnom postupku pod posl. br. St-</w:t>
      </w:r>
      <w:r w:rsidR="00F73E44">
        <w:rPr>
          <w:rFonts w:hAnsi="Times New Roman" w:ascii="Times New Roman"/>
          <w:szCs w:val="24"/>
        </w:rPr>
        <w:t>1014</w:t>
      </w:r>
      <w:r w:rsidR="003A409E">
        <w:rPr>
          <w:rFonts w:hAnsi="Times New Roman" w:ascii="Times New Roman"/>
          <w:szCs w:val="24"/>
        </w:rPr>
        <w:t>/15</w:t>
      </w:r>
      <w:r>
        <w:rPr>
          <w:rFonts w:hAnsi="Times New Roman" w:ascii="Times New Roman"/>
          <w:szCs w:val="24"/>
        </w:rPr>
        <w:t xml:space="preserve"> nad dužnikom </w:t>
      </w:r>
      <w:r w:rsidR="00F73E44" w:rsidRPr="00F73E44">
        <w:rPr>
          <w:rFonts w:hAnsi="Times New Roman" w:ascii="Times New Roman"/>
          <w:color w:val="000000"/>
          <w:szCs w:val="24"/>
        </w:rPr>
        <w:t>PULSUS CONSULTING d.o.o., za savjetovanje i usluge, Zagreb, Siget 18a, OIB 19275856617</w:t>
      </w:r>
      <w:r>
        <w:rPr>
          <w:rFonts w:hAnsi="Times New Roman" w:ascii="Times New Roman"/>
          <w:szCs w:val="24"/>
        </w:rPr>
        <w:t>, privremenom stečajnom upravitelju</w:t>
      </w:r>
      <w:r w:rsidR="00495B2E">
        <w:rPr>
          <w:rFonts w:hAnsi="Times New Roman" w:ascii="Times New Roman"/>
          <w:szCs w:val="24"/>
        </w:rPr>
        <w:t xml:space="preserve"> Berislav Maksimović, Varaždin, Hraščica, Braće Radić 1, OIB 57300759557</w:t>
      </w:r>
      <w:r>
        <w:rPr>
          <w:rFonts w:hAnsi="Times New Roman" w:ascii="Times New Roman"/>
          <w:szCs w:val="24"/>
        </w:rPr>
        <w:t xml:space="preserve">, </w:t>
      </w:r>
      <w:r>
        <w:rPr>
          <w:rFonts w:eastAsia="Batang"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određuje se bruto nagrada u iznosu od 3.000,00 kn.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>
        <w:rPr>
          <w:rFonts w:hAnsi="Times New Roman" w:ascii="Times New Roman"/>
          <w:szCs w:val="24"/>
        </w:rPr>
        <w:tab/>
        <w:t xml:space="preserve">Nalaže se računovodstvu ovog suda da privremenom stečajnom upravitelju </w:t>
      </w:r>
      <w:r w:rsidR="00495B2E">
        <w:rPr>
          <w:rFonts w:hAnsi="Times New Roman" w:ascii="Times New Roman"/>
          <w:szCs w:val="24"/>
        </w:rPr>
        <w:t xml:space="preserve">Berislav Maksimović, Varaždin, Hraščica, Braće Radić 1, OIB 57300759557, </w:t>
      </w:r>
      <w:r>
        <w:rPr>
          <w:rFonts w:hAnsi="Times New Roman" w:ascii="Times New Roman"/>
          <w:szCs w:val="24"/>
        </w:rPr>
        <w:t xml:space="preserve"> izvrši isplatu iz Fonda za namirenje troškova stečajn</w:t>
      </w:r>
      <w:r w:rsidR="0077118F">
        <w:rPr>
          <w:rFonts w:hAnsi="Times New Roman" w:ascii="Times New Roman"/>
          <w:szCs w:val="24"/>
        </w:rPr>
        <w:t>og postupka, na račun br. IBAN HR</w:t>
      </w:r>
      <w:r w:rsidR="00495B2E">
        <w:rPr>
          <w:rFonts w:hAnsi="Times New Roman" w:ascii="Times New Roman"/>
          <w:szCs w:val="24"/>
        </w:rPr>
        <w:t xml:space="preserve"> 3524020063103269764</w:t>
      </w:r>
      <w:r w:rsidR="003A409E">
        <w:rPr>
          <w:rFonts w:hAnsi="Times New Roman" w:ascii="Times New Roman"/>
          <w:szCs w:val="24"/>
        </w:rPr>
        <w:t xml:space="preserve">, </w:t>
      </w:r>
      <w:r w:rsidR="0077118F" w:rsidRPr="00E90754">
        <w:rPr>
          <w:rFonts w:hAnsi="Times New Roman" w:ascii="Times New Roman"/>
          <w:szCs w:val="24"/>
        </w:rPr>
        <w:t xml:space="preserve">otvoren u </w:t>
      </w:r>
      <w:r w:rsidR="003A409E">
        <w:rPr>
          <w:rFonts w:hAnsi="Times New Roman" w:ascii="Times New Roman"/>
          <w:szCs w:val="24"/>
        </w:rPr>
        <w:t xml:space="preserve"> </w:t>
      </w:r>
      <w:r w:rsidR="00495B2E">
        <w:rPr>
          <w:rFonts w:hAnsi="Times New Roman" w:ascii="Times New Roman"/>
          <w:szCs w:val="24"/>
        </w:rPr>
        <w:t xml:space="preserve"> Erste&amp;Steiermarkichebank d.d., Rijeka.</w:t>
      </w:r>
    </w:p>
    <w:p w:rsidRDefault="003A409E" w:rsidP="00E41DA8" w:rsidR="003A409E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 stečajnom predmetu nad dužnikom  </w:t>
      </w:r>
      <w:r w:rsidR="00F73E44" w:rsidRPr="00F73E44">
        <w:rPr>
          <w:rFonts w:hAnsi="Times New Roman" w:ascii="Times New Roman"/>
          <w:szCs w:val="24"/>
        </w:rPr>
        <w:t>PULSUS CONSULTING d.o.o., za savjetovanje i usluge, Zagreb, Siget 18a, OIB 19275856617</w:t>
      </w:r>
      <w:r>
        <w:rPr>
          <w:rFonts w:hAnsi="Times New Roman" w:ascii="Times New Roman"/>
          <w:szCs w:val="24"/>
        </w:rPr>
        <w:t>, Rješenjem ovog suda br. St-</w:t>
      </w:r>
      <w:r w:rsidR="00F73E44">
        <w:rPr>
          <w:rFonts w:hAnsi="Times New Roman" w:ascii="Times New Roman"/>
          <w:szCs w:val="24"/>
        </w:rPr>
        <w:t>1014</w:t>
      </w:r>
      <w:r>
        <w:rPr>
          <w:rFonts w:hAnsi="Times New Roman" w:ascii="Times New Roman"/>
          <w:szCs w:val="24"/>
        </w:rPr>
        <w:t>/</w:t>
      </w:r>
      <w:r w:rsidR="00F73E44">
        <w:rPr>
          <w:rFonts w:hAnsi="Times New Roman" w:ascii="Times New Roman"/>
          <w:szCs w:val="24"/>
        </w:rPr>
        <w:t>15 od 12</w:t>
      </w:r>
      <w:r>
        <w:rPr>
          <w:rFonts w:hAnsi="Times New Roman" w:ascii="Times New Roman"/>
          <w:szCs w:val="24"/>
        </w:rPr>
        <w:t xml:space="preserve">. </w:t>
      </w:r>
      <w:r w:rsidR="003A409E">
        <w:rPr>
          <w:rFonts w:hAnsi="Times New Roman" w:ascii="Times New Roman"/>
          <w:szCs w:val="24"/>
        </w:rPr>
        <w:t>prosinca 2016</w:t>
      </w:r>
      <w:r w:rsidR="0077118F">
        <w:rPr>
          <w:rFonts w:hAnsi="Times New Roman" w:ascii="Times New Roman"/>
          <w:szCs w:val="24"/>
        </w:rPr>
        <w:t>.g. za privremenog stečajnog upravitelja imenovan</w:t>
      </w:r>
      <w:r>
        <w:rPr>
          <w:rFonts w:hAnsi="Times New Roman" w:ascii="Times New Roman"/>
          <w:szCs w:val="24"/>
        </w:rPr>
        <w:t xml:space="preserve"> je </w:t>
      </w:r>
      <w:r w:rsidR="00495B2E">
        <w:rPr>
          <w:rFonts w:hAnsi="Times New Roman" w:ascii="Times New Roman"/>
          <w:szCs w:val="24"/>
        </w:rPr>
        <w:t>Berislav Maksimović, Varaždin, Hraščica, Braće Radić 1, OIB 57300759557.</w:t>
      </w:r>
    </w:p>
    <w:p w:rsidRDefault="00495B2E" w:rsidP="00E41DA8" w:rsidR="00495B2E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Citiranim rješenjem privremeni stečajni upravitelj dobio</w:t>
      </w:r>
      <w:r w:rsidR="00E41DA8">
        <w:rPr>
          <w:rFonts w:hAnsi="Times New Roman" w:ascii="Times New Roman"/>
          <w:szCs w:val="24"/>
        </w:rPr>
        <w:t xml:space="preserve">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Privremeni stečajni upravitelj sačinio</w:t>
      </w:r>
      <w:r w:rsidR="00E41DA8">
        <w:rPr>
          <w:rFonts w:hAnsi="Times New Roman" w:ascii="Times New Roman"/>
          <w:szCs w:val="24"/>
        </w:rPr>
        <w:t xml:space="preserve"> je pisano Izvješće o zatečenom stanju i postojanju razloga za otvaranje stečajnog postupka  nad naznačenim dužnikom, zatim je izvješće usmeno </w:t>
      </w:r>
      <w:r>
        <w:rPr>
          <w:rFonts w:hAnsi="Times New Roman" w:ascii="Times New Roman"/>
          <w:szCs w:val="24"/>
        </w:rPr>
        <w:t>obrazložio</w:t>
      </w:r>
      <w:r w:rsidR="00E41DA8">
        <w:rPr>
          <w:rFonts w:hAnsi="Times New Roman" w:ascii="Times New Roman"/>
          <w:szCs w:val="24"/>
        </w:rPr>
        <w:t xml:space="preserve"> na ročištu održanom radi utvrđivanja uvjeta o postojanju zakonskih razloga za otvaranje i provođenje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Pisanim </w:t>
      </w:r>
      <w:r w:rsidR="0077118F">
        <w:rPr>
          <w:rFonts w:hAnsi="Times New Roman" w:ascii="Times New Roman"/>
          <w:szCs w:val="24"/>
        </w:rPr>
        <w:t>putem u ovosudni spis privremeni stečajni upravitelj dostavio</w:t>
      </w:r>
      <w:r>
        <w:rPr>
          <w:rFonts w:hAnsi="Times New Roman" w:ascii="Times New Roman"/>
          <w:szCs w:val="24"/>
        </w:rPr>
        <w:t xml:space="preserve"> je prijedlog za </w:t>
      </w:r>
      <w:r w:rsidR="0077118F">
        <w:rPr>
          <w:rFonts w:hAnsi="Times New Roman" w:ascii="Times New Roman"/>
          <w:szCs w:val="24"/>
        </w:rPr>
        <w:t>isplatu nagrade</w:t>
      </w:r>
      <w:r>
        <w:rPr>
          <w:rFonts w:hAnsi="Times New Roman" w:ascii="Times New Roman"/>
          <w:szCs w:val="24"/>
        </w:rPr>
        <w:t>, a u ime obavljenog posla u prethodnom postupku.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Člankom 94 st. 1. i 2. Stečajnog zakona (NN 71/15, dalje: SZ), propisano je da stečajni upravitelj ima pravo na nagradu za svoj rad, kao i da se nagrada stečajnom upravitelju određuje rješenjem prema Uredbi kojom Vlada RH utvrđuje kriterije i način obračuna i plaćanja nagrade stečajnim upraviteljima.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Člankom 4 st. 1 Uredbe o kriterijima i načinu obračuna i plaćanja nagrade stečajnim upraviteljima (Narodne novine 105/15, dalje: Uredba), propisano je da privremenom stečajnom upravitelju pripada pravo na jednokratnu nagradu za poslove obavljene u prethodnom postupku u iznosu od 3.000,00 kn do 20.000,00 kn, te čl. 94 st. 6. SZ-a je propisano da ako u stečajnom postupku nema sredstava za nagradu stečajnog upravitelja, da će se ista isplatiti iz sredstava Fonda za namirenje troškova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Izvršenim uvidom u spis, te uzimajući u obzir obavljeni posao privremenog stečajnog upravitelja, kao i raspoloživa sredstva u Fondu za namirenje troškova stečajnog postupka, sud je na temelju prethodno citiranih zakonskih odredbi donio gornje rješenje u točki I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Izreke. </w:t>
      </w: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Isplata nagrade privremenom stečajnom upravitelju obavit će se sukladno čl. 94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6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77118F">
        <w:rPr>
          <w:rFonts w:hAnsi="Times New Roman" w:ascii="Times New Roman"/>
          <w:szCs w:val="24"/>
        </w:rPr>
        <w:t>SZ-a</w:t>
      </w:r>
      <w:r>
        <w:rPr>
          <w:rFonts w:hAnsi="Times New Roman" w:ascii="Times New Roman"/>
          <w:szCs w:val="24"/>
        </w:rPr>
        <w:t>, odnosno ista će se isplatiti iz Fonda za namirenje troškova stečajnog postupka.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 w:rsidRPr="0047697D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</w:t>
      </w:r>
      <w:r w:rsidRPr="00E90754">
        <w:rPr>
          <w:rFonts w:hAnsi="Times New Roman" w:ascii="Times New Roman"/>
          <w:szCs w:val="24"/>
        </w:rPr>
        <w:t xml:space="preserve">, </w:t>
      </w:r>
      <w:r w:rsidR="0047697D" w:rsidRPr="0047697D">
        <w:rPr>
          <w:rFonts w:hAnsi="Times New Roman" w:ascii="Times New Roman"/>
          <w:szCs w:val="24"/>
        </w:rPr>
        <w:t>19</w:t>
      </w:r>
      <w:r w:rsidR="00E41DA8" w:rsidRPr="0047697D">
        <w:rPr>
          <w:rFonts w:hAnsi="Times New Roman" w:ascii="Times New Roman"/>
          <w:szCs w:val="24"/>
        </w:rPr>
        <w:t xml:space="preserve">. </w:t>
      </w:r>
      <w:r w:rsidRPr="0047697D">
        <w:rPr>
          <w:rFonts w:hAnsi="Times New Roman" w:ascii="Times New Roman"/>
          <w:szCs w:val="24"/>
        </w:rPr>
        <w:t>travnja 2018</w:t>
      </w:r>
      <w:r w:rsidR="00E41DA8" w:rsidRPr="0047697D">
        <w:rPr>
          <w:rFonts w:hAnsi="Times New Roman" w:ascii="Times New Roman"/>
          <w:szCs w:val="24"/>
        </w:rPr>
        <w:t>.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C:</w:t>
      </w:r>
    </w:p>
    <w:p w:rsidRDefault="00E41DA8" w:rsidP="00E41DA8" w:rsidR="00E41DA8">
      <w:pPr>
        <w:pStyle w:val="Odlomakpopisa"/>
        <w:ind w:firstLine="696" w:left="2136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LUCIJA BUTIGAN</w:t>
      </w:r>
      <w:r w:rsidR="00636ABD">
        <w:rPr>
          <w:rFonts w:hAnsi="Times New Roman" w:ascii="Times New Roman"/>
          <w:szCs w:val="24"/>
          <w:lang w:val="hr-HR"/>
        </w:rPr>
        <w:t>,v.r.</w:t>
      </w:r>
    </w:p>
    <w:p w:rsidRDefault="00E41DA8" w:rsidP="00E41DA8" w:rsidR="00E41DA8">
      <w:pPr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pravo na žalbu imaju stečajni upravitelj, dužnik pojedinac i svaki stečajni vjerovnik (čl. 94 st 5 SZ). Rok za žalbu iznosi 8 dana, a isti teče istekom osmog dana od dana objave rješenja na mrežnoj stanici e-oglasne ploče Trgovačkog suda u Zagrebu.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 w:rsidRPr="00E41DA8">
      <w:pPr>
        <w:jc w:val="both"/>
        <w:rPr>
          <w:rFonts w:hAnsi="Times New Roman" w:ascii="Times New Roman"/>
          <w:szCs w:val="24"/>
        </w:rPr>
      </w:pPr>
    </w:p>
    <w:p w:rsidRDefault="00636ABD" w:rsidP="00636ABD" w:rsidR="00636ABD" w:rsidRPr="00636ABD">
      <w:pPr>
        <w:ind w:left="4248"/>
        <w:rPr>
          <w:rFonts w:hAnsi="Times New Roman" w:ascii="Times New Roman"/>
        </w:rPr>
      </w:pPr>
      <w:r w:rsidRPr="00636ABD">
        <w:rPr>
          <w:rFonts w:hAnsi="Times New Roman" w:ascii="Times New Roman"/>
        </w:rPr>
        <w:t>Za točnost otpravka-ovlašteni službenik</w:t>
      </w:r>
    </w:p>
    <w:p w:rsidRDefault="00636ABD" w:rsidP="00636ABD" w:rsidR="00636ABD" w:rsidRPr="00636ABD">
      <w:pPr>
        <w:ind w:left="4248"/>
        <w:rPr>
          <w:rFonts w:hAnsi="Times New Roman" w:ascii="Times New Roman"/>
        </w:rPr>
      </w:pPr>
      <w:r w:rsidRPr="00636ABD">
        <w:rPr>
          <w:rFonts w:hAnsi="Times New Roman" w:ascii="Times New Roman"/>
        </w:rPr>
        <w:tab/>
        <w:t xml:space="preserve">   Monika Grbac</w:t>
      </w:r>
    </w:p>
    <w:p w:rsidRDefault="003A409E" w:rsidP="00E41DA8" w:rsidR="0077118F" w:rsidRPr="00636ABD">
      <w:pPr>
        <w:rPr>
          <w:rFonts w:hAnsi="Times New Roman" w:ascii="Times New Roman"/>
        </w:rPr>
      </w:pPr>
      <w:r w:rsidRPr="00636ABD">
        <w:rPr>
          <w:rFonts w:hAnsi="Times New Roman" w:ascii="Times New Roman"/>
        </w:rPr>
        <w:t xml:space="preserve"> </w:t>
      </w:r>
    </w:p>
    <w:sectPr w:rsidSect="00E41DA8" w:rsidR="0077118F" w:rsidRPr="00636ABD">
      <w:headerReference w:type="default" r:id="rId10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5C9" w:rsidP="00DE05C9" w:rsidR="00DE05C9">
      <w:r>
        <w:separator/>
      </w:r>
    </w:p>
  </w:endnote>
  <w:endnote w:id="0" w:type="continuationSeparator">
    <w:p w:rsidRDefault="00DE05C9" w:rsidP="00DE05C9" w:rsidR="00DE0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5C9" w:rsidP="00DE05C9" w:rsidR="00DE05C9">
      <w:r>
        <w:separator/>
      </w:r>
    </w:p>
  </w:footnote>
  <w:footnote w:id="0" w:type="continuationSeparator">
    <w:p w:rsidRDefault="00DE05C9" w:rsidP="00DE05C9" w:rsidR="00DE05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5C9" w:rsidP="00DE05C9" w:rsidR="00DE05C9">
    <w:pPr>
      <w:pStyle w:val="Zaglavlje"/>
      <w:tabs>
        <w:tab w:pos="7442" w:val="left"/>
      </w:tabs>
    </w:pPr>
    <w:r>
      <w:tab/>
    </w:r>
    <w:sdt>
      <w:sdtPr>
        <w:id w:val="-8348368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36ABD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20.St-</w:t>
    </w:r>
    <w:r w:rsidR="00F73E44">
      <w:rPr>
        <w:rFonts w:hAnsi="Times New Roman" w:ascii="Times New Roman"/>
        <w:szCs w:val="24"/>
      </w:rPr>
      <w:t>1014</w:t>
    </w:r>
    <w:r w:rsidR="003A409E">
      <w:rPr>
        <w:rFonts w:hAnsi="Times New Roman" w:ascii="Times New Roman"/>
        <w:szCs w:val="24"/>
      </w:rPr>
      <w:t>/15</w:t>
    </w:r>
  </w:p>
  <w:p w:rsidRDefault="00DE05C9" w:rsidR="00DE0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4369C"/>
    <w:rsid w:val="0004439D"/>
    <w:rsid w:val="000F527E"/>
    <w:rsid w:val="000F5B99"/>
    <w:rsid w:val="0011238A"/>
    <w:rsid w:val="00187F07"/>
    <w:rsid w:val="001F6333"/>
    <w:rsid w:val="002564EF"/>
    <w:rsid w:val="002A0D6F"/>
    <w:rsid w:val="00331AD6"/>
    <w:rsid w:val="00340F9E"/>
    <w:rsid w:val="003A409E"/>
    <w:rsid w:val="003F240D"/>
    <w:rsid w:val="003F378E"/>
    <w:rsid w:val="004132CA"/>
    <w:rsid w:val="0047697D"/>
    <w:rsid w:val="00495B2E"/>
    <w:rsid w:val="00516C8F"/>
    <w:rsid w:val="00585A5E"/>
    <w:rsid w:val="00636ABD"/>
    <w:rsid w:val="006B61A1"/>
    <w:rsid w:val="006F5397"/>
    <w:rsid w:val="00745A37"/>
    <w:rsid w:val="0077118F"/>
    <w:rsid w:val="008402D9"/>
    <w:rsid w:val="008630B4"/>
    <w:rsid w:val="00994798"/>
    <w:rsid w:val="009F466E"/>
    <w:rsid w:val="00A82CC7"/>
    <w:rsid w:val="00AC1C53"/>
    <w:rsid w:val="00AF0414"/>
    <w:rsid w:val="00B66B0C"/>
    <w:rsid w:val="00B86001"/>
    <w:rsid w:val="00BE3772"/>
    <w:rsid w:val="00CF26DA"/>
    <w:rsid w:val="00D0226F"/>
    <w:rsid w:val="00DE05C9"/>
    <w:rsid w:val="00E22D62"/>
    <w:rsid w:val="00E33188"/>
    <w:rsid w:val="00E41DA8"/>
    <w:rsid w:val="00E72A46"/>
    <w:rsid w:val="00E90754"/>
    <w:rsid w:val="00EB6674"/>
    <w:rsid w:val="00EE10DE"/>
    <w:rsid w:val="00EE2CB2"/>
    <w:rsid w:val="00F62920"/>
    <w:rsid w:val="00F73E44"/>
    <w:rsid w:val="00FC1007"/>
    <w:rsid w:val="00FC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36A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6A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6AB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6A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6A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36A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6A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6AB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6A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6A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26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0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617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</izvorni_sadrzaj>
    <derivirana_varijabla naziv="DomainObject.Primjedba_1">nagrada privremenom</derivirana_varijabla>
  </DomainObject.Primjedba>
  <DomainObject.Oznaka>
    <izvorni_sadrzaj>St-1014/2015-27</izvorni_sadrzaj>
    <derivirana_varijabla naziv="DomainObject.Oznaka_1">St-1014/2015-27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1014</izvorni_sadrzaj>
    <derivirana_varijabla naziv="DomainObject.Predmet.Broj_1">1014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listopada 2017.</izvorni_sadrzaj>
    <derivirana_varijabla naziv="DomainObject.Predmet.DatumRjesavanja_1">30.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St-1014/2015</izvorni_sadrzaj>
    <derivirana_varijabla naziv="DomainObject.Predmet.OznakaBroj_1">St-1014/2015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>a/a</izvorni_sadrzaj>
    <derivirana_varijabla naziv="DomainObject.Predmet.PrimjedbaSuca_1">a/a</derivirana_varijabla>
  </DomainObject.Predmet.PrimjedbaSuca>
  <DomainObject.Predmet.ProtustrankaFormated>
    <izvorni_sadrzaj>  PULSUS CONSULTING d.o.o.</izvorni_sadrzaj>
    <derivirana_varijabla naziv="DomainObject.Predmet.ProtustrankaFormated_1">  PULSUS CONSULTING d.o.o.</derivirana_varijabla>
  </DomainObject.Predmet.ProtustrankaFormated>
  <DomainObject.Predmet.ProtustrankaFormatedOIB>
    <izvorni_sadrzaj>  PULSUS CONSULTING d.o.o., OIB 19275856617</izvorni_sadrzaj>
    <derivirana_varijabla naziv="DomainObject.Predmet.ProtustrankaFormatedOIB_1">  PULSUS CONSULTING d.o.o., OIB 19275856617</derivirana_varijabla>
  </DomainObject.Predmet.ProtustrankaFormatedOIB>
  <DomainObject.Predmet.ProtustrankaFormatedWithAdress>
    <izvorni_sadrzaj> PULSUS CONSULTING d.o.o., Siget 18 A, 10000 Zagreb</izvorni_sadrzaj>
    <derivirana_varijabla naziv="DomainObject.Predmet.ProtustrankaFormatedWithAdress_1"> PULSUS CONSULTING d.o.o., Siget 18 A, 10000 Zagreb</derivirana_varijabla>
  </DomainObject.Predmet.ProtustrankaFormatedWithAdress>
  <DomainObject.Predmet.ProtustrankaFormatedWithAdressOIB>
    <izvorni_sadrzaj> PULSUS CONSULTING d.o.o., OIB 19275856617, Siget 18 A, 10000 Zagreb</izvorni_sadrzaj>
    <derivirana_varijabla naziv="DomainObject.Predmet.ProtustrankaFormatedWithAdressOIB_1"> PULSUS CONSULTING d.o.o., OIB 19275856617, Siget 18 A, 10000 Zagreb</derivirana_varijabla>
  </DomainObject.Predmet.ProtustrankaFormatedWithAdressOIB>
  <DomainObject.Predmet.ProtustrankaWithAdress>
    <izvorni_sadrzaj>PULSUS CONSULTING d.o.o. Siget 18 A, 10000 Zagreb</izvorni_sadrzaj>
    <derivirana_varijabla naziv="DomainObject.Predmet.ProtustrankaWithAdress_1">PULSUS CONSULTING d.o.o. Siget 18 A, 10000 Zagreb</derivirana_varijabla>
  </DomainObject.Predmet.ProtustrankaWithAdress>
  <DomainObject.Predmet.ProtustrankaWithAdressOIB>
    <izvorni_sadrzaj>PULSUS CONSULTING d.o.o., OIB 19275856617, Siget 18 A, 10000 Zagreb</izvorni_sadrzaj>
    <derivirana_varijabla naziv="DomainObject.Predmet.ProtustrankaWithAdressOIB_1">PULSUS CONSULTING d.o.o., OIB 19275856617, Siget 18 A, 10000 Zagreb</derivirana_varijabla>
  </DomainObject.Predmet.ProtustrankaWithAdressOIB>
  <DomainObject.Predmet.ProtustrankaNazivFormated>
    <izvorni_sadrzaj>PULSUS CONSULTING d.o.o.</izvorni_sadrzaj>
    <derivirana_varijabla naziv="DomainObject.Predmet.ProtustrankaNazivFormated_1">PULSUS CONSULTING d.o.o.</derivirana_varijabla>
  </DomainObject.Predmet.ProtustrankaNazivFormated>
  <DomainObject.Predmet.ProtustrankaNazivFormatedOIB>
    <izvorni_sadrzaj>PULSUS CONSULTING d.o.o., OIB 19275856617</izvorni_sadrzaj>
    <derivirana_varijabla naziv="DomainObject.Predmet.ProtustrankaNazivFormatedOIB_1">PULSUS CONSULTING d.o.o., OIB 19275856617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PULSUS CONSULTING d.o.o.</item>
    </izvorni_sadrzaj>
    <derivirana_varijabla naziv="DomainObject.Predmet.ProtuStrankaListFormated_1">
      <item>PULSUS CONSULTING d.o.o.</item>
    </derivirana_varijabla>
  </DomainObject.Predmet.ProtuStrankaListFormated>
  <DomainObject.Predmet.ProtuStrankaListFormatedOIB>
    <izvorni_sadrzaj>
      <item>PULSUS CONSULTING d.o.o., OIB 19275856617</item>
    </izvorni_sadrzaj>
    <derivirana_varijabla naziv="DomainObject.Predmet.ProtuStrankaListFormatedOIB_1">
      <item>PULSUS CONSULTING d.o.o., OIB 19275856617</item>
    </derivirana_varijabla>
  </DomainObject.Predmet.ProtuStrankaListFormatedOIB>
  <DomainObject.Predmet.ProtuStrankaListFormatedWithAdress>
    <izvorni_sadrzaj>
      <item>PULSUS CONSULTING d.o.o., Siget 18 A, 10000 Zagreb</item>
    </izvorni_sadrzaj>
    <derivirana_varijabla naziv="DomainObject.Predmet.ProtuStrankaListFormatedWithAdress_1">
      <item>PULSUS CONSULTING d.o.o., Siget 18 A, 10000 Zagreb</item>
    </derivirana_varijabla>
  </DomainObject.Predmet.ProtuStrankaListFormatedWithAdress>
  <DomainObject.Predmet.ProtuStrankaListFormatedWithAdressOIB>
    <izvorni_sadrzaj>
      <item>PULSUS CONSULTING d.o.o., OIB 19275856617, Siget 18 A, 10000 Zagreb</item>
    </izvorni_sadrzaj>
    <derivirana_varijabla naziv="DomainObject.Predmet.ProtuStrankaListFormatedWithAdressOIB_1">
      <item>PULSUS CONSULTING d.o.o., OIB 19275856617, Siget 18 A, 10000 Zagreb</item>
    </derivirana_varijabla>
  </DomainObject.Predmet.ProtuStrankaListFormatedWithAdressOIB>
  <DomainObject.Predmet.ProtuStrankaListNazivFormated>
    <izvorni_sadrzaj>
      <item>PULSUS CONSULTING d.o.o.</item>
    </izvorni_sadrzaj>
    <derivirana_varijabla naziv="DomainObject.Predmet.ProtuStrankaListNazivFormated_1">
      <item>PULSUS CONSULTING d.o.o.</item>
    </derivirana_varijabla>
  </DomainObject.Predmet.ProtuStrankaListNazivFormated>
  <DomainObject.Predmet.ProtuStrankaListNazivFormatedOIB>
    <izvorni_sadrzaj>
      <item>PULSUS CONSULTING d.o.o., OIB 19275856617</item>
    </izvorni_sadrzaj>
    <derivirana_varijabla naziv="DomainObject.Predmet.ProtuStrankaListNazivFormatedOIB_1">
      <item>PULSUS CONSULTING d.o.o., OIB 19275856617</item>
    </derivirana_varijabla>
  </DomainObject.Predmet.ProtuStrankaListNazivFormatedOIB>
  <DomainObject.Predmet.OstaliListFormated>
    <izvorni_sadrzaj>
      <item>Tomislav Zoričić</item>
    </izvorni_sadrzaj>
    <derivirana_varijabla naziv="DomainObject.Predmet.OstaliListFormated_1">
      <item>Tomislav Zoričić</item>
    </derivirana_varijabla>
  </DomainObject.Predmet.OstaliListFormated>
  <DomainObject.Predmet.OstaliListFormatedOIB>
    <izvorni_sadrzaj>
      <item>Tomislav Zoričić, OIB 80288934239</item>
    </izvorni_sadrzaj>
    <derivirana_varijabla naziv="DomainObject.Predmet.OstaliListFormatedOIB_1">
      <item>Tomislav Zoričić, OIB 80288934239</item>
    </derivirana_varijabla>
  </DomainObject.Predmet.OstaliListFormatedOIB>
  <DomainObject.Predmet.OstaliListFormatedWithAdress>
    <izvorni_sadrzaj>
      <item>Tomislav Zoričić, Siget 18 A, 10000 Zagreb</item>
    </izvorni_sadrzaj>
    <derivirana_varijabla naziv="DomainObject.Predmet.OstaliListFormatedWithAdress_1">
      <item>Tomislav Zoričić, Siget 18 A, 10000 Zagreb</item>
    </derivirana_varijabla>
  </DomainObject.Predmet.OstaliListFormatedWithAdress>
  <DomainObject.Predmet.OstaliListFormatedWithAdressOIB>
    <izvorni_sadrzaj>
      <item>Tomislav Zoričić, OIB 80288934239, Siget 18 A, 10000 Zagreb</item>
    </izvorni_sadrzaj>
    <derivirana_varijabla naziv="DomainObject.Predmet.OstaliListFormatedWithAdressOIB_1">
      <item>Tomislav Zoričić, OIB 80288934239, Siget 18 A, 10000 Zagreb</item>
    </derivirana_varijabla>
  </DomainObject.Predmet.OstaliListFormatedWithAdressOIB>
  <DomainObject.Predmet.OstaliListNazivFormated>
    <izvorni_sadrzaj>
      <item>Tomislav Zoričić</item>
    </izvorni_sadrzaj>
    <derivirana_varijabla naziv="DomainObject.Predmet.OstaliListNazivFormated_1">
      <item>Tomislav Zoričić</item>
    </derivirana_varijabla>
  </DomainObject.Predmet.OstaliListNazivFormated>
  <DomainObject.Predmet.OstaliListNazivFormatedOIB>
    <izvorni_sadrzaj>
      <item>Tomislav Zoričić, OIB 80288934239</item>
    </izvorni_sadrzaj>
    <derivirana_varijabla naziv="DomainObject.Predmet.OstaliListNazivFormatedOIB_1">
      <item>Tomislav Zoričić, OIB 80288934239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>St-1014/2015-27</izvorni_sadrzaj>
    <derivirana_varijabla naziv="DomainObject.PoslovniBrojDokumenta_1">St-1014/2015-27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PULSUS CONSULTING d.o.o.</izvorni_sadrzaj>
    <derivirana_varijabla naziv="DomainObject.Predmet.ProtustrankaIDrugi_1">PULSUS CONSULTING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PULSUS CONSULTING d.o.o., OIB 19275856617, Siget 18 A, 10000 Zagreb</izvorni_sadrzaj>
    <derivirana_varijabla naziv="DomainObject.Predmet.ProtustrankaIDrugiAdressOIB_1">PULSUS CONSULTING d.o.o., OIB 19275856617, Siget 18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listopada 2017.</izvorni_sadrzaj>
    <derivirana_varijabla naziv="DomainObject.Predmet.OdlukaRjesenje.DatumDonosenjaOdluke_1">24. listopada 2017.</derivirana_varijabla>
  </DomainObject.Predmet.OdlukaRjesenje.DatumDonosenjaOdluke>
  <DomainObject.Predmet.OdlukaRjesenje.DatumPravomocnosti>
    <izvorni_sadrzaj>14. studenog 2017.</izvorni_sadrzaj>
    <derivirana_varijabla naziv="DomainObject.Predmet.OdlukaRjesenje.DatumPravomocnosti_1">14. studenog 2017.</derivirana_varijabla>
  </DomainObject.Predmet.OdlukaRjesenje.DatumPravomocnosti>
  <DomainObject.Predmet.OdlukaRjesenje.Oznaka>
    <izvorni_sadrzaj>St-1014/2015-22</izvorni_sadrzaj>
    <derivirana_varijabla naziv="DomainObject.Predmet.OdlukaRjesenje.Oznaka_1">St-1014/2015-22</derivirana_varijabla>
  </DomainObject.Predmet.OdlukaRjesenje.Oznaka>
  <DomainObject.Predmet.SudioniciListNaziv>
    <izvorni_sadrzaj>
      <item>FINA Regionalni centar Zagreb</item>
      <item>PULSUS CONSULTING d.o.o.</item>
      <item>Tomislav Zoričić</item>
    </izvorni_sadrzaj>
    <derivirana_varijabla naziv="DomainObject.Predmet.SudioniciListNaziv_1">
      <item>FINA Regionalni centar Zagreb</item>
      <item>PULSUS CONSULTING d.o.o.</item>
      <item>Tomislav Zoričić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PULSUS CONSULTING d.o.o., OIB 19275856617, Siget 18 A,10000 Zagreb</item>
      <item>Tomislav Zoričić, OIB 80288934239, Siget 18 A,10000 Zagreb</item>
    </izvorni_sadrzaj>
    <derivirana_varijabla naziv="DomainObject.Predmet.SudioniciListAdressOIB_1">
      <item>FINA Regionalni centar Zagreb, OIB 85821130368, Trg svibanjskih žrtava 1995. 1,10000 Zagreb</item>
      <item>PULSUS CONSULTING d.o.o., OIB 19275856617, Siget 18 A,10000 Zagreb</item>
      <item>Tomislav Zoričić, OIB 80288934239, Siget 18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19275856617</item>
      <item>, OIB 80288934239</item>
    </izvorni_sadrzaj>
    <derivirana_varijabla naziv="DomainObject.Predmet.SudioniciListNazivOIB_1">
      <item>, OIB 85821130368</item>
      <item>, OIB 19275856617</item>
      <item>, OIB 80288934239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3206</properties:Characters>
  <properties:Lines>79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2018-04-17T12:32:00Z</dcterms:created>
  <dc:creator>Valentina Kranjčić</dc:creator>
  <cp:lastModifiedBy>Monika Grbac</cp:lastModifiedBy>
  <cp:lastPrinted>2018-04-19T07:57:00Z</cp:lastPrinted>
  <dcterms:modified xmlns:xsi="http://www.w3.org/2001/XMLSchema-instance" xsi:type="dcterms:W3CDTF">2018-04-19T07:57:00Z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St-1014/2015-27 / Odluka - Rješenje (st-1014-15.docx)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