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74c" w14:paraId="760074c" w:rsidRDefault="00936243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rijedlogu predlagatelja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8E0A15">
        <w:rPr>
          <w:rFonts w:hAnsi="Times New Roman" w:ascii="Times New Roman"/>
          <w:sz w:val="24"/>
          <w:szCs w:val="24"/>
        </w:rPr>
        <w:t>NAPRIJED INFO d.o.o., Zagreb, Trg bana Josipa Jelačića 15, OIB: 54131174730, 7. veljače 2018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36243" w:rsidP="004F089F" w:rsidR="0093624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8E0A15">
        <w:rPr>
          <w:rFonts w:hAnsi="Times New Roman" w:ascii="Times New Roman"/>
          <w:sz w:val="24"/>
          <w:szCs w:val="24"/>
        </w:rPr>
        <w:t>NAPRIJED INFO d.o.o., Zagreb, Trg bana Josipa Jelačića 15, OIB: 54131174730</w:t>
      </w:r>
      <w:r w:rsidR="006A77C8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Selak, Zagreb, Drenovačka 3, OIB: 91237926182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7. veljače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Selak, Zagreb, Drenovačka 3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463516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236F8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62650" w:rsidRPr="00F6265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 Općinski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građanski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u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8E0A15" w:rsidP="008E0A15" w:rsidR="00F62650" w:rsidRPr="00F6265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z.k.ul. 5773, poduložak 51877 iz knjige položenih ugovora, stambena zgrada Tratinska broj 26, sagrađena na k.č.br. 4507/4, po novoj izmjeri čestica broj 915 k.o. Trešnjevka, dva lokala sa skladišnim prostorom ukupne površine 149,48 čm u dijelu etaža prizemlja i podruma,</w:t>
      </w:r>
    </w:p>
    <w:p w:rsidRDefault="008E0A15" w:rsidP="00F62650" w:rsidR="008E0A15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2650" w:rsidP="00F62650" w:rsidR="00FF43E4" w:rsidRPr="00D75E3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kojima se dostavlja primjerak ovog rješenja na postupanje</w:t>
      </w:r>
      <w:r w:rsidR="004F089F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E0A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23. svibnja</w:t>
      </w:r>
      <w:r w:rsidR="006D7CCE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6265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30. svibnja 2016. podnijela prijedlog za otvaranje stečajnog postupka nad dužnikom</w:t>
      </w:r>
      <w:r w:rsidR="008E0A15" w:rsidRPr="0047192D">
        <w:t xml:space="preserve"> </w:t>
      </w:r>
      <w:r w:rsidR="008E0A15">
        <w:rPr>
          <w:rFonts w:hAnsi="Times New Roman" w:ascii="Times New Roman"/>
          <w:sz w:val="24"/>
          <w:szCs w:val="24"/>
        </w:rPr>
        <w:t>NAPRIJED INFO d.o.o., Zagreb, Trg bana Josipa Jelačića 15, OIB: 54131174730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19. listopada 2017. 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7. veljače 2018. 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 nije se protivio prijedlogu za otvaranje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međutim nije znao o nikakvoj imovini dužnika. 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informacijskog sustava zemljišnih knjiga  odnosno  knjiga položenih ugovora utvrđeno je da je dužnik evidentiran kao vlasnik nekretnine i to dva lokala sa skladišnim prostorom ukupne površine 148,84 čm u stambenoj zgradi Zagreb, Tratinska broj 26, sagrađena na k.č.br. 4507/4, po novoj izmjeri čestica broj 915 k.o. Trešnjevka.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13. prosinca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otvaranje stečajnog postupka navodeći da dužnik na dan 1. rujna 2015. ima neizvršene osnove za plaćanje u neprekinutom razdoblju od 175 dana u ukupnom iznosu od 183.919,79 kn (list 75 spisa).</w:t>
      </w:r>
    </w:p>
    <w:p w:rsidRDefault="000C5B3C" w:rsidP="008E0A15" w:rsidR="000C5B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8E0A15" w:rsidR="000C5B3C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o blokadi računa i novčanih sredstava dužnika od 16. studenog 2017. proizlazi da na dan izdavanja potvrde dužnik ima evidentiran 981 dan neprekidne blokade,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odnosno ukupno 180 dana blokade u prethodnih šest mjeseci zbog nepodmirenih osnova za plaćanje. Nepodmirene obveze na dan izdavanja potvrde iznose 866.554,70 kn (list 45 spisa).</w:t>
      </w:r>
    </w:p>
    <w:p w:rsidRDefault="008E0A15" w:rsidP="008E0A15" w:rsidR="008E0A15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961DC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>7. veljače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936243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36243" w:rsidP="00E5255F" w:rsidR="0093624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6243" w:rsidP="00E5255F" w:rsidR="0093624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Draženka Prpić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36243" w:rsidR="004F089F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236F8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36F8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36F8E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36F8E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A88" w:rsidP="004F089F" w:rsidR="00983A88">
      <w:pPr>
        <w:spacing w:lineRule="auto" w:line="240" w:after="0"/>
      </w:pPr>
      <w:r>
        <w:separator/>
      </w:r>
    </w:p>
  </w:endnote>
  <w:endnote w:id="0" w:type="continuationSeparator">
    <w:p w:rsidRDefault="00983A88" w:rsidP="004F089F" w:rsidR="00983A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A88" w:rsidP="004F089F" w:rsidR="00983A88">
      <w:pPr>
        <w:spacing w:lineRule="auto" w:line="240" w:after="0"/>
      </w:pPr>
      <w:r>
        <w:separator/>
      </w:r>
    </w:p>
  </w:footnote>
  <w:footnote w:id="0" w:type="continuationSeparator">
    <w:p w:rsidRDefault="00983A88" w:rsidP="004F089F" w:rsidR="00983A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243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8E0A15">
      <w:t>4635/16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C5B3C"/>
    <w:rsid w:val="000F0FB4"/>
    <w:rsid w:val="000F5316"/>
    <w:rsid w:val="00164487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8E0A15"/>
    <w:rsid w:val="00936243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42768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24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624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624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624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24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624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624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624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  <item>Korana Ferdelji</item>
    </izvorni_sadrzaj>
    <derivirana_varijabla naziv="DomainObject.Predmet.OstaliListFormated_1">
      <item>Jadranka Lončarić punomoćnik sudionika u postupku NAPRIJED INFO d.o.o.</item>
      <item>Korana Ferdelji</item>
    </derivirana_varijabla>
  </DomainObject.Predmet.OstaliListFormated>
  <DomainObject.Predmet.OstaliListFormatedOIB>
    <izvorni_sadrzaj>
      <item>Jadranka Lončarić, OIB 57603196688 punomoćnik sudionika u postupku NAPRIJED INFO d.o.o.</item>
      <item>Korana Ferdelji, OIB 74691192835</item>
    </izvorni_sadrzaj>
    <derivirana_varijabla naziv="DomainObject.Predmet.OstaliListFormatedOIB_1">
      <item>Jadranka Lončarić, OIB 57603196688 punomoćnik sudionika u postupku NAPRIJED INFO d.o.o.</item>
      <item>Korana Ferdelji, OIB 74691192835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  <item>Korana Ferdelji, Biskupa Josipa Galjufa 7a, 10000 Zagreb</item>
    </izvorni_sadrzaj>
    <derivirana_varijabla naziv="DomainObject.Predmet.OstaliListFormatedWithAdress_1">
      <item>Jadranka Lončarić, Ulica Grada Gualdo Tadino 3, 10000 Zagreb punomoćnik sudionika u postupku NAPRIJED INFO d.o.o.</item>
      <item>Korana Ferdelji, Biskupa Josipa Galjufa 7a,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  <item>Korana Ferdelji, OIB 74691192835, Biskupa Josipa Galjufa 7a, 10000 Zagreb</item>
    </izvorni_sadrzaj>
    <derivirana_varijabla naziv="DomainObject.Predmet.OstaliListFormatedWithAdressOIB_1">
      <item>Jadranka Lončarić, OIB 57603196688, Ulica Grada Gualdo Tadino 3, 10000 Zagreb punomoćnik sudionika u postupku NAPRIJED INFO d.o.o.</item>
      <item>Korana Ferdelji, OIB 74691192835, Biskupa Josipa Galjufa 7a, 10000 Zagreb</item>
    </derivirana_varijabla>
  </DomainObject.Predmet.OstaliListFormatedWithAdressOIB>
  <DomainObject.Predmet.OstaliListNazivFormated>
    <izvorni_sadrzaj>
      <item>Jadranka Lončarić</item>
      <item>Korana Ferdelji</item>
    </izvorni_sadrzaj>
    <derivirana_varijabla naziv="DomainObject.Predmet.OstaliListNazivFormated_1">
      <item>Jadranka Lončarić</item>
      <item>Korana Ferdelji</item>
    </derivirana_varijabla>
  </DomainObject.Predmet.OstaliListNazivFormated>
  <DomainObject.Predmet.OstaliListNazivFormatedOIB>
    <izvorni_sadrzaj>
      <item>Jadranka Lončarić, OIB 57603196688</item>
      <item>Korana Ferdelji, OIB 74691192835</item>
    </izvorni_sadrzaj>
    <derivirana_varijabla naziv="DomainObject.Predmet.OstaliListNazivFormatedOIB_1">
      <item>Jadranka Lončarić, OIB 57603196688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D635B-8A86-433E-9424-B84C14698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1032</properties:Words>
  <properties:Characters>5590</properties:Characters>
  <properties:Lines>141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2018-02-07T12:18:00Z</dcterms:created>
  <dc:creator>Draženka Prpić</dc:creator>
  <cp:lastModifiedBy>Draženka Prpić</cp:lastModifiedBy>
  <cp:lastPrinted>2018-02-07T12:22:00Z</cp:lastPrinted>
  <dcterms:modified xmlns:xsi="http://www.w3.org/2001/XMLSchema-instance" xsi:type="dcterms:W3CDTF">2018-02-07T12:22:00Z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