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263a" w14:paraId="56f263a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801774">
        <w:rPr>
          <w:rFonts w:hAnsi="Times New Roman" w:ascii="Times New Roman"/>
          <w:szCs w:val="24"/>
        </w:rPr>
        <w:t>2398</w:t>
      </w:r>
      <w:r w:rsidR="00895CA8">
        <w:rPr>
          <w:rFonts w:hAnsi="Times New Roman" w:ascii="Times New Roman"/>
          <w:szCs w:val="24"/>
        </w:rPr>
        <w:t>/16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801774" w:rsidRPr="00801774">
        <w:rPr>
          <w:rFonts w:hAnsi="Times New Roman" w:ascii="Times New Roman"/>
          <w:szCs w:val="24"/>
        </w:rPr>
        <w:t>LUK</w:t>
      </w:r>
      <w:r w:rsidR="00801774">
        <w:rPr>
          <w:rFonts w:hAnsi="Times New Roman" w:ascii="Times New Roman"/>
          <w:szCs w:val="24"/>
        </w:rPr>
        <w:t>A</w:t>
      </w:r>
      <w:r w:rsidR="00801774" w:rsidRPr="00801774">
        <w:rPr>
          <w:rFonts w:hAnsi="Times New Roman" w:ascii="Times New Roman"/>
          <w:szCs w:val="24"/>
        </w:rPr>
        <w:t>SAN GRADNJA d.o.o., OIB: 25028891572, Zagreb (Grad Zagreb), Buzinski prilaz 36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801774">
        <w:rPr>
          <w:rFonts w:hAnsi="Times New Roman" w:ascii="Times New Roman"/>
          <w:szCs w:val="24"/>
        </w:rPr>
        <w:t>6</w:t>
      </w:r>
      <w:r w:rsidR="00254897" w:rsidRPr="00895CA8">
        <w:rPr>
          <w:rFonts w:hAnsi="Times New Roman" w:ascii="Times New Roman"/>
          <w:szCs w:val="24"/>
        </w:rPr>
        <w:t xml:space="preserve">. </w:t>
      </w:r>
      <w:r w:rsidR="00801774">
        <w:rPr>
          <w:rFonts w:hAnsi="Times New Roman" w:ascii="Times New Roman"/>
          <w:szCs w:val="24"/>
        </w:rPr>
        <w:t>travnja</w:t>
      </w:r>
      <w:r w:rsidR="00895CA8" w:rsidRPr="00895CA8">
        <w:rPr>
          <w:rFonts w:hAnsi="Times New Roman" w:ascii="Times New Roman"/>
          <w:szCs w:val="24"/>
        </w:rPr>
        <w:t xml:space="preserve"> 2018</w:t>
      </w:r>
      <w:r w:rsidR="00254897" w:rsidRPr="00895CA8">
        <w:rPr>
          <w:rFonts w:hAnsi="Times New Roman" w:ascii="Times New Roman"/>
          <w:szCs w:val="24"/>
        </w:rPr>
        <w:t>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801774" w:rsidR="00801774" w:rsidRPr="00801774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801774" w:rsidRPr="00801774">
        <w:rPr>
          <w:rFonts w:hAnsi="Times New Roman" w:ascii="Times New Roman"/>
          <w:szCs w:val="24"/>
        </w:rPr>
        <w:t>LUK</w:t>
      </w:r>
      <w:r w:rsidR="00801774">
        <w:rPr>
          <w:rFonts w:hAnsi="Times New Roman" w:ascii="Times New Roman"/>
          <w:szCs w:val="24"/>
        </w:rPr>
        <w:t>A</w:t>
      </w:r>
      <w:r w:rsidR="00801774" w:rsidRPr="00801774">
        <w:rPr>
          <w:rFonts w:hAnsi="Times New Roman" w:ascii="Times New Roman"/>
          <w:szCs w:val="24"/>
        </w:rPr>
        <w:t>SAN GRADNJA d.o.o., OIB: 25028891572, Zagreb (Grad Zagreb), Buzinski prilaz 36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801774" w:rsidR="00801774" w:rsidRPr="00801774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01774">
        <w:rPr>
          <w:rFonts w:hAnsi="Times New Roman" w:ascii="Times New Roman"/>
          <w:szCs w:val="24"/>
        </w:rPr>
        <w:t>Za stečajnog upravitelja imenuje se</w:t>
      </w:r>
      <w:r w:rsidR="00254897" w:rsidRPr="00801774">
        <w:rPr>
          <w:rFonts w:hAnsi="Times New Roman" w:ascii="Times New Roman"/>
          <w:szCs w:val="24"/>
        </w:rPr>
        <w:t xml:space="preserve"> </w:t>
      </w:r>
      <w:r w:rsidR="00801774" w:rsidRPr="00801774">
        <w:rPr>
          <w:rFonts w:hAnsi="Times New Roman" w:ascii="Times New Roman"/>
          <w:szCs w:val="24"/>
        </w:rPr>
        <w:t>Janko Vidiček, Zagreb, Brazilska 5, OIB 51043553915.</w:t>
      </w:r>
    </w:p>
    <w:p w:rsidRDefault="00F35A6E" w:rsidP="008B5275" w:rsidR="008B5275" w:rsidRPr="00801774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01774">
        <w:rPr>
          <w:rFonts w:hAnsi="Times New Roman" w:ascii="Times New Roman"/>
          <w:szCs w:val="24"/>
        </w:rPr>
        <w:t xml:space="preserve">Zaključuje se stečajni postupak nad dužnikom </w:t>
      </w:r>
      <w:r w:rsidR="00801774" w:rsidRPr="00801774">
        <w:rPr>
          <w:rFonts w:hAnsi="Times New Roman" w:ascii="Times New Roman"/>
          <w:szCs w:val="24"/>
        </w:rPr>
        <w:t>LUKASAN GRADNJA d.o.o., OIB: 25028891572, Zagreb (Grad Zagreb), Buzinski prilaz 36</w:t>
      </w:r>
      <w:r w:rsidR="007C4194" w:rsidRPr="00801774">
        <w:rPr>
          <w:rFonts w:hAnsi="Times New Roman" w:ascii="Times New Roman"/>
          <w:szCs w:val="24"/>
        </w:rPr>
        <w:t xml:space="preserve">, </w:t>
      </w:r>
      <w:r w:rsidRPr="00801774">
        <w:rPr>
          <w:rFonts w:hAnsi="Times New Roman" w:ascii="Times New Roman"/>
          <w:szCs w:val="24"/>
        </w:rPr>
        <w:t>temeljem odredbe</w:t>
      </w:r>
      <w:r w:rsidR="008B5275" w:rsidRPr="00801774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801774" w:rsidRPr="00801774">
        <w:rPr>
          <w:rFonts w:hAnsi="Times New Roman" w:ascii="Times New Roman"/>
          <w:szCs w:val="24"/>
        </w:rPr>
        <w:t>LUKASAN GRADNJA d.o.o., OIB: 25028891572, Zagreb (Grad Zagreb), Buzinski prilaz 36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E942EB" w:rsidP="00056747" w:rsidR="00E942EB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deset mjeseci, ali ne ranije od osam mjeseci od dana stupanja na snagu stečajnog zakona za pravnu osobu koja u Očevidniku redoslijeda osnova za </w:t>
      </w:r>
      <w:r>
        <w:rPr>
          <w:rFonts w:hAnsi="Times New Roman" w:ascii="Times New Roman"/>
          <w:szCs w:val="24"/>
        </w:rPr>
        <w:lastRenderedPageBreak/>
        <w:t xml:space="preserve">plaćanje ima evidentirane neizvršene osnove za plaćanje u neprekinutom razdoblju od 120 dana i dva ili više zaposlenih. 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0119D8">
        <w:rPr>
          <w:rFonts w:hAnsi="Times New Roman" w:ascii="Times New Roman"/>
          <w:szCs w:val="24"/>
        </w:rPr>
        <w:t xml:space="preserve">2335 dana, u ukupnom iznosu od 1.247.824,18 </w:t>
      </w:r>
      <w:r>
        <w:rPr>
          <w:rFonts w:hAnsi="Times New Roman" w:ascii="Times New Roman"/>
          <w:szCs w:val="24"/>
        </w:rPr>
        <w:t xml:space="preserve">kn.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2020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D6074">
        <w:rPr>
          <w:rFonts w:hAnsi="Times New Roman" w:ascii="Times New Roman"/>
          <w:szCs w:val="24"/>
        </w:rPr>
        <w:t>imenova</w:t>
      </w:r>
      <w:r>
        <w:rPr>
          <w:rFonts w:hAnsi="Times New Roman" w:ascii="Times New Roman"/>
          <w:szCs w:val="24"/>
        </w:rPr>
        <w:t xml:space="preserve">o privremenog stečajnog upravitelja sa zadatkom da ispita da li kod dužnika i nadalje postoji koji od stečajnih razloga, kao i da ispita da li dužnik ima imovinu koja bi činila stečajnu masu, te da li se eventualnom imovinom mogu pokriti troškovi postupka, a nakon čega je u ovosudni spis privremeni stečajni upravitelj dostavio pisano izvješće (list </w:t>
      </w:r>
      <w:r w:rsidR="002D6074">
        <w:rPr>
          <w:rFonts w:hAnsi="Times New Roman" w:ascii="Times New Roman"/>
          <w:szCs w:val="24"/>
        </w:rPr>
        <w:t xml:space="preserve">31-42 </w:t>
      </w:r>
      <w:r>
        <w:rPr>
          <w:rFonts w:hAnsi="Times New Roman" w:ascii="Times New Roman"/>
          <w:szCs w:val="24"/>
        </w:rPr>
        <w:t>spisa).</w:t>
      </w:r>
      <w:r w:rsidR="0002020D">
        <w:rPr>
          <w:rFonts w:hAnsi="Times New Roman" w:ascii="Times New Roman"/>
          <w:szCs w:val="24"/>
        </w:rPr>
        <w:t xml:space="preserve"> </w:t>
      </w:r>
    </w:p>
    <w:p w:rsidRDefault="0002020D" w:rsidP="00056747" w:rsidR="0002020D">
      <w:pPr>
        <w:ind w:firstLine="709"/>
        <w:jc w:val="both"/>
        <w:rPr>
          <w:rFonts w:hAnsi="Times New Roman" w:ascii="Times New Roman"/>
          <w:szCs w:val="24"/>
        </w:rPr>
      </w:pPr>
    </w:p>
    <w:p w:rsidRDefault="0002020D" w:rsidP="00056747" w:rsidR="002D6074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ročištu radi rasprave o pretpostavkama za otvaran</w:t>
      </w:r>
      <w:r w:rsidR="002D6074">
        <w:rPr>
          <w:rFonts w:hAnsi="Times New Roman" w:ascii="Times New Roman"/>
          <w:szCs w:val="24"/>
        </w:rPr>
        <w:t xml:space="preserve">je stečajnog postupka privremeni stečajni upravitelj ostao </w:t>
      </w:r>
      <w:r>
        <w:rPr>
          <w:rFonts w:hAnsi="Times New Roman" w:ascii="Times New Roman"/>
          <w:szCs w:val="24"/>
        </w:rPr>
        <w:t>je kao u svom pis</w:t>
      </w:r>
      <w:r w:rsidR="002D6074">
        <w:rPr>
          <w:rFonts w:hAnsi="Times New Roman" w:ascii="Times New Roman"/>
          <w:szCs w:val="24"/>
        </w:rPr>
        <w:t>anom izvješću, odnosno očitovao</w:t>
      </w:r>
      <w:r>
        <w:rPr>
          <w:rFonts w:hAnsi="Times New Roman" w:ascii="Times New Roman"/>
          <w:szCs w:val="24"/>
        </w:rPr>
        <w:t xml:space="preserve"> se da</w:t>
      </w:r>
      <w:r w:rsidR="002D6074">
        <w:rPr>
          <w:rFonts w:hAnsi="Times New Roman" w:ascii="Times New Roman"/>
          <w:szCs w:val="24"/>
        </w:rPr>
        <w:t xml:space="preserve"> jedinu imovinu dužnika predstavlja osobno vozilo marke Cheverolet , reg. oznake Zg-4838-EL, god. proizvodnje 2011.g. , da je isto oštećeno, ali da je na istom upisano razložno pravo </w:t>
      </w:r>
      <w:r w:rsidR="004D64C5">
        <w:rPr>
          <w:rFonts w:hAnsi="Times New Roman" w:ascii="Times New Roman"/>
          <w:szCs w:val="24"/>
        </w:rPr>
        <w:t>razlučnog</w:t>
      </w:r>
      <w:r w:rsidR="002D6074">
        <w:rPr>
          <w:rFonts w:hAnsi="Times New Roman" w:ascii="Times New Roman"/>
          <w:szCs w:val="24"/>
        </w:rPr>
        <w:t xml:space="preserve"> vjerovnika RH, Ministarstvo financija, tako da navedeno vozilo ne čini opću stečajnu masu, odnosno da nema nikakvih izgleda da bi se otvaranjem i provedbom stečajnog postupka u stečajnu masu ostvario  novčani prihod koji  bi omogućio podmirenje troškova postupka, kao i eventualno namirenje vjerovnika. Stoga je predložio da se ovaj stečajni postupak temeljem čl. 132. SZ-a otvori i istovremeno zaključi.</w:t>
      </w:r>
      <w:r>
        <w:rPr>
          <w:rFonts w:hAnsi="Times New Roman" w:ascii="Times New Roman"/>
          <w:szCs w:val="24"/>
        </w:rPr>
        <w:t xml:space="preserve">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Izvršenim elektronskim pretraživanjem, a u odnosu na popis nekretnina ovog dužnika, utvrđeno je da isti ne raspolož</w:t>
      </w:r>
      <w:r w:rsidR="002D6074">
        <w:rPr>
          <w:rFonts w:hAnsi="Times New Roman" w:ascii="Times New Roman"/>
          <w:color w:themeColor="text1" w:val="000000"/>
          <w:szCs w:val="24"/>
        </w:rPr>
        <w:t>e nikakvim nekretninama (list 18 spisa).</w:t>
      </w:r>
    </w:p>
    <w:p w:rsidRDefault="00056747" w:rsidP="00056747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>čl. 84. st. 1 SZ-a metodom slučajnog odabira</w:t>
      </w:r>
      <w:r w:rsidR="00C443E9">
        <w:rPr>
          <w:rFonts w:hAnsi="Times New Roman" w:ascii="Times New Roman"/>
          <w:szCs w:val="24"/>
        </w:rPr>
        <w:t>, odnosno automatskim odabirom, sud je</w:t>
      </w:r>
      <w:r>
        <w:rPr>
          <w:rFonts w:hAnsi="Times New Roman" w:ascii="Times New Roman"/>
          <w:szCs w:val="24"/>
        </w:rPr>
        <w:t xml:space="preserve"> izvršio izbor privremenog stečajnog upravitelja, </w:t>
      </w:r>
      <w:r w:rsidR="002D6074">
        <w:rPr>
          <w:rFonts w:hAnsi="Times New Roman" w:ascii="Times New Roman"/>
          <w:szCs w:val="24"/>
        </w:rPr>
        <w:t>te zatim sukladno čl</w:t>
      </w:r>
      <w:r w:rsidR="00C443E9">
        <w:rPr>
          <w:rFonts w:hAnsi="Times New Roman" w:ascii="Times New Roman"/>
          <w:szCs w:val="24"/>
        </w:rPr>
        <w:t>. 85. st. 1 SZ-a na temelju tako izabranog privremenog stečajnog upravitelja istog imenovao, a</w:t>
      </w:r>
      <w:r>
        <w:rPr>
          <w:rFonts w:hAnsi="Times New Roman" w:ascii="Times New Roman"/>
          <w:szCs w:val="24"/>
        </w:rPr>
        <w:t xml:space="preserve"> zatim </w:t>
      </w:r>
      <w:r w:rsidR="00C443E9">
        <w:rPr>
          <w:rFonts w:hAnsi="Times New Roman" w:ascii="Times New Roman"/>
          <w:szCs w:val="24"/>
        </w:rPr>
        <w:t>na temelju</w:t>
      </w:r>
      <w:r>
        <w:rPr>
          <w:rFonts w:hAnsi="Times New Roman" w:ascii="Times New Roman"/>
          <w:szCs w:val="24"/>
        </w:rPr>
        <w:t xml:space="preserve"> čl. 85. st. 2. SZ-a istog je imenovao za stečajnog upravitelja</w:t>
      </w:r>
      <w:r w:rsidR="00C443E9">
        <w:rPr>
          <w:rFonts w:hAnsi="Times New Roman" w:ascii="Times New Roman"/>
          <w:szCs w:val="24"/>
        </w:rPr>
        <w:t>, metodom promjene uloge.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801774">
        <w:rPr>
          <w:rFonts w:hAnsi="Times New Roman" w:ascii="Times New Roman"/>
          <w:szCs w:val="24"/>
        </w:rPr>
        <w:t>6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801774">
        <w:rPr>
          <w:rFonts w:hAnsi="Times New Roman" w:ascii="Times New Roman"/>
          <w:szCs w:val="24"/>
        </w:rPr>
        <w:t>travnja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243A77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4D64C5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4D64C5" w:rsidP="004D64C5" w:rsidR="004D64C5" w:rsidRPr="004D64C5">
      <w:pPr>
        <w:ind w:left="4248"/>
        <w:rPr>
          <w:rFonts w:hAnsi="Times New Roman" w:ascii="Times New Roman"/>
        </w:rPr>
      </w:pPr>
      <w:r w:rsidRPr="004D64C5">
        <w:rPr>
          <w:rFonts w:hAnsi="Times New Roman" w:ascii="Times New Roman"/>
        </w:rPr>
        <w:t>Za točnost otpravka-ovlašteni službenik</w:t>
      </w:r>
    </w:p>
    <w:p w:rsidRDefault="004D64C5" w:rsidP="004D64C5" w:rsidR="004D64C5" w:rsidRPr="004D64C5">
      <w:pPr>
        <w:ind w:left="4248"/>
        <w:rPr>
          <w:rFonts w:hAnsi="Times New Roman" w:ascii="Times New Roman"/>
        </w:rPr>
      </w:pPr>
      <w:r w:rsidRPr="004D64C5">
        <w:rPr>
          <w:rFonts w:hAnsi="Times New Roman" w:ascii="Times New Roman"/>
        </w:rPr>
        <w:tab/>
        <w:t xml:space="preserve">   Monika Grbac</w:t>
      </w:r>
    </w:p>
    <w:p w:rsidRDefault="00DA1AAD" w:rsidP="004D64C5" w:rsidR="00DA1AAD" w:rsidRPr="004D64C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43A77" w:rsidR="00DA1AAD" w:rsidRPr="004D64C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4D64C5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801774">
      <w:rPr>
        <w:rFonts w:hAnsi="Times New Roman" w:ascii="Times New Roman"/>
        <w:szCs w:val="24"/>
      </w:rPr>
      <w:t>2398</w:t>
    </w:r>
    <w:r w:rsidR="00895CA8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0F0"/>
    <w:rsid w:val="000119D8"/>
    <w:rsid w:val="00012002"/>
    <w:rsid w:val="000149E5"/>
    <w:rsid w:val="0002020D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747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30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C4A94"/>
    <w:rsid w:val="002D0A57"/>
    <w:rsid w:val="002D6074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D64C5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1774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73E2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43E9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2EB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6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4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4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4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4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6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4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4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4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4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2398</izvorni_sadrzaj>
    <derivirana_varijabla naziv="DomainObject.Predmet.Broj_1">2398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St-2398/2016</izvorni_sadrzaj>
    <derivirana_varijabla naziv="DomainObject.Predmet.OznakaBroj_1">St-2398/2016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LUKASAN GRADNJA d.o.o.</izvorni_sadrzaj>
    <derivirana_varijabla naziv="DomainObject.Predmet.ProtustrankaFormated_1">  LUKASAN GRADNJA d.o.o.</derivirana_varijabla>
  </DomainObject.Predmet.ProtustrankaFormated>
  <DomainObject.Predmet.ProtustrankaFormatedOIB>
    <izvorni_sadrzaj>  LUKASAN GRADNJA d.o.o., OIB 25028891572</izvorni_sadrzaj>
    <derivirana_varijabla naziv="DomainObject.Predmet.ProtustrankaFormatedOIB_1">  LUKASAN GRADNJA d.o.o., OIB 25028891572</derivirana_varijabla>
  </DomainObject.Predmet.ProtustrankaFormatedOIB>
  <DomainObject.Predmet.ProtustrankaFormatedWithAdress>
    <izvorni_sadrzaj> LUKASAN GRADNJA d.o.o., Buzinski prilaz 36, 10000 Zagreb</izvorni_sadrzaj>
    <derivirana_varijabla naziv="DomainObject.Predmet.ProtustrankaFormatedWithAdress_1"> LUKASAN GRADNJA d.o.o., Buzinski prilaz 36, 10000 Zagreb</derivirana_varijabla>
  </DomainObject.Predmet.ProtustrankaFormatedWithAdress>
  <DomainObject.Predmet.ProtustrankaFormatedWithAdressOIB>
    <izvorni_sadrzaj> LUKASAN GRADNJA d.o.o., OIB 25028891572, Buzinski prilaz 36, 10000 Zagreb</izvorni_sadrzaj>
    <derivirana_varijabla naziv="DomainObject.Predmet.ProtustrankaFormatedWithAdressOIB_1"> LUKASAN GRADNJA d.o.o., OIB 25028891572, Buzinski prilaz 36, 10000 Zagreb</derivirana_varijabla>
  </DomainObject.Predmet.ProtustrankaFormatedWithAdressOIB>
  <DomainObject.Predmet.ProtustrankaWithAdress>
    <izvorni_sadrzaj>LUKASAN GRADNJA d.o.o. Buzinski prilaz 36, 10000 Zagreb</izvorni_sadrzaj>
    <derivirana_varijabla naziv="DomainObject.Predmet.ProtustrankaWithAdress_1">LUKASAN GRADNJA d.o.o. Buzinski prilaz 36, 10000 Zagreb</derivirana_varijabla>
  </DomainObject.Predmet.ProtustrankaWithAdress>
  <DomainObject.Predmet.ProtustrankaWithAdressOIB>
    <izvorni_sadrzaj>LUKASAN GRADNJA d.o.o., OIB 25028891572, Buzinski prilaz 36, 10000 Zagreb</izvorni_sadrzaj>
    <derivirana_varijabla naziv="DomainObject.Predmet.ProtustrankaWithAdressOIB_1">LUKASAN GRADNJA d.o.o., OIB 25028891572, Buzinski prilaz 36, 10000 Zagreb</derivirana_varijabla>
  </DomainObject.Predmet.ProtustrankaWithAdressOIB>
  <DomainObject.Predmet.ProtustrankaNazivFormated>
    <izvorni_sadrzaj>LUKASAN GRADNJA d.o.o.</izvorni_sadrzaj>
    <derivirana_varijabla naziv="DomainObject.Predmet.ProtustrankaNazivFormated_1">LUKASAN GRADNJA d.o.o.</derivirana_varijabla>
  </DomainObject.Predmet.ProtustrankaNazivFormated>
  <DomainObject.Predmet.ProtustrankaNazivFormatedOIB>
    <izvorni_sadrzaj>LUKASAN GRADNJA d.o.o., OIB 25028891572</izvorni_sadrzaj>
    <derivirana_varijabla naziv="DomainObject.Predmet.ProtustrankaNazivFormatedOIB_1">LUKASAN GRADNJA d.o.o., OIB 25028891572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LUKASAN GRADNJA d.o.o.</item>
    </izvorni_sadrzaj>
    <derivirana_varijabla naziv="DomainObject.Predmet.ProtuStrankaListFormated_1">
      <item>LUKASAN GRADNJA d.o.o.</item>
    </derivirana_varijabla>
  </DomainObject.Predmet.ProtuStrankaListFormated>
  <DomainObject.Predmet.ProtuStrankaListFormatedOIB>
    <izvorni_sadrzaj>
      <item>LUKASAN GRADNJA d.o.o., OIB 25028891572</item>
    </izvorni_sadrzaj>
    <derivirana_varijabla naziv="DomainObject.Predmet.ProtuStrankaListFormatedOIB_1">
      <item>LUKASAN GRADNJA d.o.o., OIB 25028891572</item>
    </derivirana_varijabla>
  </DomainObject.Predmet.ProtuStrankaListFormatedOIB>
  <DomainObject.Predmet.ProtuStrankaListFormatedWithAdress>
    <izvorni_sadrzaj>
      <item>LUKASAN GRADNJA d.o.o., Buzinski prilaz 36, 10000 Zagreb</item>
    </izvorni_sadrzaj>
    <derivirana_varijabla naziv="DomainObject.Predmet.ProtuStrankaListFormatedWithAdress_1">
      <item>LUKASAN GRADNJA d.o.o., Buzinski prilaz 36, 10000 Zagreb</item>
    </derivirana_varijabla>
  </DomainObject.Predmet.ProtuStrankaListFormatedWithAdress>
  <DomainObject.Predmet.ProtuStrankaListFormatedWithAdressOIB>
    <izvorni_sadrzaj>
      <item>LUKASAN GRADNJA d.o.o., OIB 25028891572, Buzinski prilaz 36, 10000 Zagreb</item>
    </izvorni_sadrzaj>
    <derivirana_varijabla naziv="DomainObject.Predmet.ProtuStrankaListFormatedWithAdressOIB_1">
      <item>LUKASAN GRADNJA d.o.o., OIB 25028891572, Buzinski prilaz 36, 10000 Zagreb</item>
    </derivirana_varijabla>
  </DomainObject.Predmet.ProtuStrankaListFormatedWithAdressOIB>
  <DomainObject.Predmet.ProtuStrankaListNazivFormated>
    <izvorni_sadrzaj>
      <item>LUKASAN GRADNJA d.o.o.</item>
    </izvorni_sadrzaj>
    <derivirana_varijabla naziv="DomainObject.Predmet.ProtuStrankaListNazivFormated_1">
      <item>LUKASAN GRADNJA d.o.o.</item>
    </derivirana_varijabla>
  </DomainObject.Predmet.ProtuStrankaListNazivFormated>
  <DomainObject.Predmet.ProtuStrankaListNazivFormatedOIB>
    <izvorni_sadrzaj>
      <item>LUKASAN GRADNJA d.o.o., OIB 25028891572</item>
    </izvorni_sadrzaj>
    <derivirana_varijabla naziv="DomainObject.Predmet.ProtuStrankaListNazivFormatedOIB_1">
      <item>LUKASAN GRADNJA d.o.o., OIB 25028891572</item>
    </derivirana_varijabla>
  </DomainObject.Predmet.ProtuStrankaListNazivFormatedOIB>
  <DomainObject.Predmet.OstaliListFormated>
    <izvorni_sadrzaj>
      <item>Rudolf Mulović</item>
    </izvorni_sadrzaj>
    <derivirana_varijabla naziv="DomainObject.Predmet.OstaliListFormated_1">
      <item>Rudolf Mulović</item>
    </derivirana_varijabla>
  </DomainObject.Predmet.OstaliListFormated>
  <DomainObject.Predmet.OstaliListFormatedOIB>
    <izvorni_sadrzaj>
      <item>Rudolf Mulović, OIB 19276126368</item>
    </izvorni_sadrzaj>
    <derivirana_varijabla naziv="DomainObject.Predmet.OstaliListFormatedOIB_1">
      <item>Rudolf Mulović, OIB 19276126368</item>
    </derivirana_varijabla>
  </DomainObject.Predmet.OstaliListFormatedOIB>
  <DomainObject.Predmet.OstaliListFormatedWithAdress>
    <izvorni_sadrzaj>
      <item>Rudolf Mulović, Dobrilina 15, 10000 Zagreb</item>
    </izvorni_sadrzaj>
    <derivirana_varijabla naziv="DomainObject.Predmet.OstaliListFormatedWithAdress_1">
      <item>Rudolf Mulović, Dobrilina 15, 10000 Zagreb</item>
    </derivirana_varijabla>
  </DomainObject.Predmet.OstaliListFormatedWithAdress>
  <DomainObject.Predmet.OstaliListFormatedWithAdressOIB>
    <izvorni_sadrzaj>
      <item>Rudolf Mulović, OIB 19276126368, Dobrilina 15, 10000 Zagreb</item>
    </izvorni_sadrzaj>
    <derivirana_varijabla naziv="DomainObject.Predmet.OstaliListFormatedWithAdressOIB_1">
      <item>Rudolf Mulović, OIB 19276126368, Dobrilina 15, 10000 Zagreb</item>
    </derivirana_varijabla>
  </DomainObject.Predmet.OstaliListFormatedWithAdressOIB>
  <DomainObject.Predmet.OstaliListNazivFormated>
    <izvorni_sadrzaj>
      <item>Rudolf Mulović</item>
    </izvorni_sadrzaj>
    <derivirana_varijabla naziv="DomainObject.Predmet.OstaliListNazivFormated_1">
      <item>Rudolf Mulović</item>
    </derivirana_varijabla>
  </DomainObject.Predmet.OstaliListNazivFormated>
  <DomainObject.Predmet.OstaliListNazivFormatedOIB>
    <izvorni_sadrzaj>
      <item>Rudolf Mulović, OIB 19276126368</item>
    </izvorni_sadrzaj>
    <derivirana_varijabla naziv="DomainObject.Predmet.OstaliListNazivFormatedOIB_1">
      <item>Rudolf Mulović, OIB 19276126368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LUKASAN GRADNJA d.o.o.</izvorni_sadrzaj>
    <derivirana_varijabla naziv="DomainObject.Predmet.ProtustrankaIDrugi_1">LUKASAN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LUKASAN GRADNJA d.o.o., OIB 25028891572, Buzinski prilaz 36, 10000 Zagreb</izvorni_sadrzaj>
    <derivirana_varijabla naziv="DomainObject.Predmet.ProtustrankaIDrugiAdressOIB_1">LUKASAN GRADNJA d.o.o., OIB 25028891572, Buzinski prilaz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LUKASAN GRADNJA d.o.o.</item>
      <item>Rudolf Mulović</item>
    </izvorni_sadrzaj>
    <derivirana_varijabla naziv="DomainObject.Predmet.SudioniciListNaziv_1">
      <item>FINA Regionalni centar Zagreb</item>
      <item>LUKASAN GRADNJA d.o.o.</item>
      <item>Rudolf Mulović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LUKASAN GRADNJA d.o.o., OIB 25028891572, Buzinski prilaz 36,10000 Zagreb</item>
      <item>Rudolf Mulović, OIB 19276126368, Dobrilina 15,10000 Zagreb</item>
    </izvorni_sadrzaj>
    <derivirana_varijabla naziv="DomainObject.Predmet.SudioniciListAdressOIB_1">
      <item>FINA Regionalni centar Zagreb, OIB 85821130368, Trg svibanjskih žrtava 1995. 1,10000 Zagreb</item>
      <item>LUKASAN GRADNJA d.o.o., OIB 25028891572, Buzinski prilaz 36,10000 Zagreb</item>
      <item>Rudolf Mulović, OIB 19276126368, Dobrilina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25028891572</item>
      <item>, OIB 19276126368</item>
    </izvorni_sadrzaj>
    <derivirana_varijabla naziv="DomainObject.Predmet.SudioniciListNazivOIB_1">
      <item>, OIB 85821130368</item>
      <item>, OIB 25028891572</item>
      <item>, OIB 19276126368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DEFEC9-44A4-41C6-9FF6-F3A291676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1060</properties:Words>
  <properties:Characters>5867</properties:Characters>
  <properties:Lines>124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2018-04-06T12:23:00Z</dcterms:created>
  <dc:creator>rsticn</dc:creator>
  <cp:lastModifiedBy>Monika Grbac</cp:lastModifiedBy>
  <cp:lastPrinted>2017-10-03T13:07:00Z</cp:lastPrinted>
  <dcterms:modified xmlns:xsi="http://www.w3.org/2001/XMLSchema-instance" xsi:type="dcterms:W3CDTF">2018-04-06T12:40:00Z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(LUKASAN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