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6086" w14:paraId="3606086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ULJANIK TESU SZZ d.o.o.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„u stečaju“, </w:t>
      </w:r>
      <w:r w:rsidRPr="004405A2">
        <w:rPr>
          <w:rFonts w:cs="Times New Roman" w:hAnsi="Times New Roman" w:ascii="Times New Roman"/>
          <w:sz w:val="24"/>
          <w:szCs w:val="24"/>
        </w:rPr>
        <w:t xml:space="preserve">Pula, Flaciusova 1, OIB: 88998196947,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8B0951">
        <w:rPr>
          <w:rFonts w:cs="Times New Roman" w:hAnsi="Times New Roman" w:ascii="Times New Roman"/>
          <w:b/>
          <w:sz w:val="24"/>
          <w:szCs w:val="24"/>
        </w:rPr>
        <w:t>15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8B0951">
        <w:rPr>
          <w:rFonts w:cs="Times New Roman" w:hAnsi="Times New Roman" w:ascii="Times New Roman"/>
          <w:b/>
          <w:sz w:val="24"/>
          <w:szCs w:val="24"/>
        </w:rPr>
        <w:t xml:space="preserve">prosinac </w:t>
      </w:r>
      <w:r w:rsidR="00AA5766">
        <w:rPr>
          <w:rFonts w:cs="Times New Roman" w:hAnsi="Times New Roman" w:ascii="Times New Roman"/>
          <w:b/>
          <w:sz w:val="24"/>
          <w:szCs w:val="24"/>
        </w:rPr>
        <w:t>201</w:t>
      </w:r>
      <w:r w:rsidR="008B0951">
        <w:rPr>
          <w:rFonts w:cs="Times New Roman" w:hAnsi="Times New Roman" w:ascii="Times New Roman"/>
          <w:b/>
          <w:sz w:val="24"/>
          <w:szCs w:val="24"/>
        </w:rPr>
        <w:t>7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8B0951">
        <w:rPr>
          <w:rFonts w:cs="Times New Roman" w:hAnsi="Times New Roman" w:ascii="Times New Roman"/>
          <w:b/>
          <w:sz w:val="24"/>
          <w:szCs w:val="24"/>
        </w:rPr>
        <w:t>12:00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  <w:r w:rsidR="008B0951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  <w:r w:rsidR="008B0951">
        <w:rPr>
          <w:rFonts w:cs="Times New Roman" w:hAnsi="Times New Roman" w:ascii="Times New Roman"/>
          <w:sz w:val="24"/>
          <w:szCs w:val="24"/>
        </w:rPr>
        <w:t>,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  <w:r w:rsidR="008B0951">
        <w:rPr>
          <w:rFonts w:cs="Times New Roman" w:hAnsi="Times New Roman" w:ascii="Times New Roman"/>
          <w:sz w:val="24"/>
          <w:szCs w:val="24"/>
        </w:rPr>
        <w:t>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>Dnevni red skupštine vjerovnika</w:t>
      </w:r>
      <w:r w:rsidR="008B0951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8B0951" w:rsidP="008B0951" w:rsidR="008B0951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donošenje odluke o načinu unovčenja imovine stečajnog dužnika, </w:t>
      </w:r>
    </w:p>
    <w:p w:rsidRDefault="008B0951" w:rsidP="008B0951" w:rsidR="008B0951" w:rsidRPr="008B0951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ostalo.</w:t>
      </w:r>
    </w:p>
    <w:p w:rsidRDefault="003B2030" w:rsidP="008210BD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5388B" w:rsidP="008210BD" w:rsidR="0015388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30. </w:t>
      </w:r>
      <w:r w:rsidR="006075C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6075C4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obavij</w:t>
      </w:r>
      <w:r w:rsidR="00B94046">
        <w:rPr>
          <w:rFonts w:cs="Times New Roman" w:hAnsi="Times New Roman" w:ascii="Times New Roman"/>
          <w:sz w:val="24"/>
          <w:szCs w:val="24"/>
        </w:rPr>
        <w:t>estio sud da nije uspjela prodaj</w:t>
      </w:r>
      <w:r>
        <w:rPr>
          <w:rFonts w:cs="Times New Roman" w:hAnsi="Times New Roman" w:ascii="Times New Roman"/>
          <w:sz w:val="24"/>
          <w:szCs w:val="24"/>
        </w:rPr>
        <w:t xml:space="preserve">a imovine dužnika </w:t>
      </w:r>
      <w:r w:rsidR="0015388B">
        <w:rPr>
          <w:rFonts w:cs="Times New Roman" w:hAnsi="Times New Roman" w:ascii="Times New Roman"/>
          <w:sz w:val="24"/>
          <w:szCs w:val="24"/>
        </w:rPr>
        <w:t>na dosad održani</w:t>
      </w:r>
      <w:r w:rsidR="00842608">
        <w:rPr>
          <w:rFonts w:cs="Times New Roman" w:hAnsi="Times New Roman" w:ascii="Times New Roman"/>
          <w:sz w:val="24"/>
          <w:szCs w:val="24"/>
        </w:rPr>
        <w:t>m javnim dražbama</w:t>
      </w:r>
      <w:r>
        <w:rPr>
          <w:rFonts w:cs="Times New Roman" w:hAnsi="Times New Roman" w:ascii="Times New Roman"/>
          <w:sz w:val="24"/>
          <w:szCs w:val="24"/>
        </w:rPr>
        <w:t xml:space="preserve"> radi čega predlaže da </w:t>
      </w:r>
      <w:r w:rsidR="001701E3">
        <w:rPr>
          <w:rFonts w:cs="Times New Roman" w:hAnsi="Times New Roman" w:ascii="Times New Roman"/>
          <w:sz w:val="24"/>
          <w:szCs w:val="24"/>
        </w:rPr>
        <w:t>sud sazove skupštinu vjerovnika radi donošenja nove odluke o prodaji imovine dužnika.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navedenog, temeljem čl. 104. Stečajnog zakona (Narodne novine broj 75/15, dalje: SZ), u vezi s čl. 103. 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D64FA8">
        <w:rPr>
          <w:rFonts w:cs="Times New Roman" w:hAnsi="Times New Roman" w:ascii="Times New Roman"/>
          <w:sz w:val="24"/>
          <w:szCs w:val="24"/>
        </w:rPr>
        <w:t>1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D64FA8">
        <w:rPr>
          <w:rFonts w:cs="Times New Roman" w:hAnsi="Times New Roman" w:ascii="Times New Roman"/>
          <w:sz w:val="24"/>
          <w:szCs w:val="24"/>
        </w:rPr>
        <w:t>prosinca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D64FA8">
        <w:rPr>
          <w:rFonts w:cs="Times New Roman" w:hAnsi="Times New Roman" w:ascii="Times New Roman"/>
          <w:sz w:val="24"/>
          <w:szCs w:val="24"/>
        </w:rPr>
        <w:t>7</w:t>
      </w:r>
      <w:r w:rsidRPr="004405A2">
        <w:rPr>
          <w:rFonts w:cs="Times New Roman" w:hAnsi="Times New Roman" w:ascii="Times New Roman"/>
          <w:sz w:val="24"/>
          <w:szCs w:val="24"/>
        </w:rPr>
        <w:t>. godine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8210BD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Tijana Licul</w:t>
      </w:r>
      <w:r w:rsidR="00D6212A">
        <w:rPr>
          <w:rFonts w:cs="Times New Roman" w:hAnsi="Times New Roman" w:ascii="Times New Roman"/>
          <w:sz w:val="24"/>
          <w:szCs w:val="24"/>
        </w:rPr>
        <w:t>, v. r.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5388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10BD">
          <w:rPr>
            <w:rFonts w:cs="Times New Roman" w:hAnsi="Times New Roman" w:ascii="Times New Roman"/>
            <w:sz w:val="24"/>
            <w:szCs w:val="24"/>
          </w:rPr>
          <w:t>Posl. broj: 4 St-1233/15 -</w:t>
        </w:r>
      </w:p>
      <w:p w:rsidRDefault="00D6212A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St-1233/15</w:t>
    </w:r>
    <w:r w:rsidR="008B0951">
      <w:rPr>
        <w:rFonts w:cs="Times New Roman" w:hAnsi="Times New Roman" w:ascii="Times New Roman"/>
        <w:sz w:val="24"/>
        <w:szCs w:val="24"/>
      </w:rPr>
      <w:t>-151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0885BE4"/>
    <w:multiLevelType w:val="hybridMultilevel"/>
    <w:tmpl w:val="3F4E1CBC"/>
    <w:lvl w:tplc="9BC2DF40" w:ilvl="0">
      <w:start w:val="3"/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15388B"/>
    <w:rsid w:val="001701E3"/>
    <w:rsid w:val="003B2030"/>
    <w:rsid w:val="003F7CDF"/>
    <w:rsid w:val="004405A2"/>
    <w:rsid w:val="005D7BFD"/>
    <w:rsid w:val="006075C4"/>
    <w:rsid w:val="00640F2A"/>
    <w:rsid w:val="008210BD"/>
    <w:rsid w:val="00842608"/>
    <w:rsid w:val="008B0951"/>
    <w:rsid w:val="009B7ED0"/>
    <w:rsid w:val="00AA5766"/>
    <w:rsid w:val="00B5235E"/>
    <w:rsid w:val="00B94046"/>
    <w:rsid w:val="00D6212A"/>
    <w:rsid w:val="00D6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D62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1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12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1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1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D62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12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12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1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12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1205</properties:Characters>
  <properties:Lines>49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2017-12-01T08:29:00Z</dcterms:created>
  <dc:creator>Tijana Licul</dc:creator>
  <cp:lastModifiedBy>Sanja Prodan</cp:lastModifiedBy>
  <cp:lastPrinted>2016-09-01T07:03:00Z</cp:lastPrinted>
  <dcterms:modified xmlns:xsi="http://www.w3.org/2001/XMLSchema-instance" xsi:type="dcterms:W3CDTF">2017-12-01T11:26:00Z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