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de28" w14:paraId="987de28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C1332" w:rsidRPr="008C1332">
        <w:rPr>
          <w:rFonts w:hAnsi="Times New Roman" w:ascii="Times New Roman"/>
        </w:rPr>
        <w:t xml:space="preserve">Suvlasnici zgrade </w:t>
      </w:r>
      <w:r w:rsidR="00D25F8B">
        <w:rPr>
          <w:rFonts w:hAnsi="Times New Roman" w:ascii="Times New Roman"/>
        </w:rPr>
        <w:t>u Zagrebu, Mostarska 1/A</w:t>
      </w:r>
      <w:r w:rsidR="008C1332" w:rsidRPr="008C1332">
        <w:rPr>
          <w:rFonts w:hAnsi="Times New Roman" w:ascii="Times New Roman"/>
        </w:rPr>
        <w:t>, koje zastupa upravitelj GSKG d.o.o., Zagreb, Savska cesta 1, OIB: 03744272526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D25F8B">
        <w:rPr>
          <w:rFonts w:hAnsi="Times New Roman" w:ascii="Times New Roman"/>
        </w:rPr>
        <w:t xml:space="preserve">8,37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D25F8B" w:rsidRPr="00D25F8B">
        <w:rPr>
          <w:rFonts w:hAnsi="Times New Roman" w:ascii="Times New Roman"/>
        </w:rPr>
        <w:t xml:space="preserve">8,37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27588F" w:rsidRPr="0027588F">
        <w:rPr>
          <w:rFonts w:hAnsi="Times New Roman" w:ascii="Times New Roman"/>
        </w:rPr>
        <w:t xml:space="preserve">Suvlasnici zgrade </w:t>
      </w:r>
      <w:r w:rsidR="00073F26">
        <w:rPr>
          <w:rFonts w:hAnsi="Times New Roman" w:ascii="Times New Roman"/>
        </w:rPr>
        <w:t xml:space="preserve">u Zagrebu, </w:t>
      </w:r>
      <w:r w:rsidR="00D25F8B" w:rsidRPr="00D25F8B">
        <w:rPr>
          <w:rFonts w:hAnsi="Times New Roman" w:ascii="Times New Roman"/>
        </w:rPr>
        <w:t>Mostarska 1/A</w:t>
      </w:r>
      <w:r w:rsidR="0027588F" w:rsidRPr="0027588F">
        <w:rPr>
          <w:rFonts w:hAnsi="Times New Roman" w:ascii="Times New Roman"/>
        </w:rPr>
        <w:t>, koje zastupa upravitelj GSKG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D25F8B" w:rsidRPr="00D25F8B">
        <w:rPr>
          <w:rFonts w:hAnsi="Times New Roman" w:ascii="Times New Roman"/>
        </w:rPr>
        <w:t xml:space="preserve">8,37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45B4F">
        <w:rPr>
          <w:rFonts w:hAnsi="Times New Roman" w:ascii="Times New Roman"/>
        </w:rPr>
        <w:t>, v.r.</w:t>
      </w:r>
    </w:p>
    <w:p w:rsidRDefault="00845B4F" w:rsidP="005808FA" w:rsidR="00845B4F">
      <w:pPr>
        <w:jc w:val="right"/>
        <w:rPr>
          <w:rFonts w:hAnsi="Times New Roman" w:ascii="Times New Roman"/>
        </w:rPr>
      </w:pPr>
    </w:p>
    <w:p w:rsidRDefault="00845B4F" w:rsidP="005808FA" w:rsidR="00845B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45B4F" w:rsidP="005808FA" w:rsidR="00845B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45B4F" w:rsidP="005808FA" w:rsidR="00845B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B4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D25F8B">
          <w:rPr>
            <w:rFonts w:hAnsi="Times New Roman" w:ascii="Times New Roman"/>
          </w:rPr>
          <w:t>76</w:t>
        </w:r>
      </w:p>
      <w:p w:rsidRDefault="00845B4F" w:rsidR="0060670C">
        <w:pPr>
          <w:pStyle w:val="Zaglavlje"/>
          <w:jc w:val="center"/>
        </w:pPr>
      </w:p>
    </w:sdtContent>
  </w:sdt>
  <w:p w:rsidRDefault="00845B4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D25F8B">
      <w:rPr>
        <w:rFonts w:hAnsi="Times New Roman" w:ascii="Times New Roman"/>
      </w:rPr>
      <w:t>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45B4F"/>
    <w:rsid w:val="00851FD4"/>
    <w:rsid w:val="0085681C"/>
    <w:rsid w:val="00866493"/>
    <w:rsid w:val="0087203A"/>
    <w:rsid w:val="008725D8"/>
    <w:rsid w:val="008753F6"/>
    <w:rsid w:val="008A2687"/>
    <w:rsid w:val="008C1332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B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5B4F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5B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5B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B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5B4F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5B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5B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St-2302/2016-74</izvorni_sadrzaj>
    <derivirana_varijabla naziv="DomainObject.PredzadnjaOdlukaIzPredmeta.Oznaka_1">St-2302/2016-74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CA9AE-36FD-48FC-85AB-3083551FE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1700</properties:Characters>
  <properties:Lines>59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