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3a7a" w14:paraId="3c63a7a" w:rsidRDefault="00B94141" w:rsidP="003B0DF3" w:rsidR="003B0DF3" w:rsidRPr="005647FD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B0DF3" w:rsidP="003B0DF3" w:rsidR="003B0DF3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B0DF3"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5647FD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TRGOVAČKI SUD U ZAGREBU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Stalna služba u Karlovcu 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Trg hrvatskih branitelja 1/II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B0DF3" w:rsidP="003B0DF3" w:rsidR="003B0DF3" w:rsidRPr="005647FD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0201A3" w:rsidR="00020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 u Karlovcu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u stečajnom postupku </w:t>
      </w:r>
      <w:r w:rsidR="002E6C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ZAGREB-PROM d.o.o. u stečaju, Zagreb, Jelašićeva 12, OIB: 95983508173,</w:t>
      </w:r>
      <w:r w:rsidR="000201A3">
        <w:rPr>
          <w:rFonts w:cs="Times New Roman" w:hAnsi="Times New Roman" w:ascii="Times New Roman"/>
          <w:sz w:val="24"/>
          <w:szCs w:val="24"/>
        </w:rPr>
        <w:t xml:space="preserve"> </w:t>
      </w:r>
      <w:r w:rsidR="002E6C3D">
        <w:rPr>
          <w:rFonts w:cs="Times New Roman" w:hAnsi="Times New Roman" w:ascii="Times New Roman"/>
          <w:sz w:val="24"/>
          <w:szCs w:val="24"/>
        </w:rPr>
        <w:t>3. srpnja</w:t>
      </w:r>
      <w:r w:rsidR="000201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01A3" w:rsidP="000201A3" w:rsidR="000201A3" w:rsidRPr="000201A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0201A3" w:rsidR="000201A3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Daje se suglasnost za završnu diobu.</w:t>
      </w:r>
    </w:p>
    <w:p w:rsidRDefault="000201A3" w:rsidP="000201A3" w:rsidR="000201A3" w:rsidRPr="000201A3">
      <w:pPr>
        <w:spacing w:lineRule="auto" w:line="240" w:after="0"/>
        <w:ind w:left="142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Određuje se završno ročište vjerovnika za dan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0201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22. </w:t>
      </w:r>
      <w:r w:rsidR="002E6C3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kolovoza</w:t>
      </w:r>
      <w:r w:rsidR="000201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0201A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5647F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sati,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sjedištu Stalne službe Trgovačkog suda u Zagrebu, Karlovac, Trg hrvatskih branitelja 1/II, soba broj 207.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Na završnom ročištu vjerovnika raspravljat će se o završnom računu i završnom diobnom popisu, te razmotriti eventualni prigovori na završni popis.</w:t>
      </w:r>
    </w:p>
    <w:p w:rsidRDefault="003B0DF3" w:rsidP="003B0DF3" w:rsidR="003B0DF3" w:rsidRPr="005647FD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Završni diobni popis bit će izložen u pisarnici suda, na koji vjerovnici mogu staviti svoje eventualne prigovore koji će se raspraviti na završnom ročištu.</w:t>
      </w:r>
    </w:p>
    <w:p w:rsidRDefault="003B0DF3" w:rsidP="003B0DF3" w:rsidR="003B0DF3" w:rsidRPr="005647FD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Podneskom od </w:t>
      </w:r>
      <w:r w:rsidR="002E6C3D">
        <w:rPr>
          <w:rFonts w:cs="Times New Roman" w:eastAsia="Times New Roman" w:hAnsi="Times New Roman" w:ascii="Times New Roman"/>
          <w:sz w:val="24"/>
          <w:szCs w:val="24"/>
          <w:lang w:eastAsia="hr-HR"/>
        </w:rPr>
        <w:t>11. lipnja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upravitelj je stavio prijedlog za zakazivanje završnog ročišta.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1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44/96, 161/98, 29/99, 129/00, 123/03, 197/03, 187/04, 82/06, 116/10, 125/12, 133/12, d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alje:SZ) stečajni sudac je riješio kao u točkama I. i II.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Temeljem čl. 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193. st. 3.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riješeno je kao u točki I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Izreke.</w:t>
      </w:r>
    </w:p>
    <w:p w:rsidRDefault="000201A3" w:rsidP="003B0DF3" w:rsidR="000201A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01A3" w:rsidP="003B0DF3" w:rsidR="000201A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čl. 184. st. 2. SZ-a riješeno je kao u točki IV. izreke.</w:t>
      </w:r>
    </w:p>
    <w:p w:rsidRDefault="003B0DF3" w:rsidP="003B0DF3" w:rsidR="003B0DF3" w:rsidRPr="0056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E6C3D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</w:t>
      </w:r>
      <w:r w:rsidR="000201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B0DF3" w:rsidP="003B0DF3" w:rsidR="003B0DF3" w:rsidRPr="005647FD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Stečajni sudac:  </w:t>
      </w:r>
    </w:p>
    <w:p w:rsidRDefault="003B0DF3" w:rsidP="003B0DF3" w:rsidR="003B0DF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Jadranka Mađeruh</w:t>
      </w:r>
      <w:r w:rsidR="00B94141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B94141" w:rsidP="003B0DF3" w:rsidR="00B9414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94141" w:rsidP="003B0DF3" w:rsidR="00B94141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Draženka Prpić</w:t>
      </w: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3B0DF3" w:rsidP="003B0DF3" w:rsidR="003B0DF3" w:rsidRPr="005647F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647F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B0DF3" w:rsidP="003B0DF3" w:rsidR="003B0DF3" w:rsidRPr="005647FD">
      <w:pPr>
        <w:spacing w:lineRule="auto" w:line="240" w:after="0"/>
        <w:ind w:firstLine="708" w:left="35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B0DF3" w:rsidP="003B0DF3" w:rsidR="003B0DF3" w:rsidRPr="005647FD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3B0DF3" w:rsidP="003B0DF3" w:rsidR="003B0DF3" w:rsidRPr="005647FD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3B0DF3" w:rsidP="003B0DF3" w:rsidR="003B0DF3" w:rsidRPr="005647FD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CA2B5B" w:rsidR="00CA2B5B" w:rsidRPr="005647FD">
      <w:pPr>
        <w:rPr>
          <w:rFonts w:cs="Times New Roman" w:hAnsi="Times New Roman" w:ascii="Times New Roman"/>
          <w:sz w:val="24"/>
          <w:szCs w:val="24"/>
        </w:rPr>
      </w:pPr>
    </w:p>
    <w:sectPr w:rsidR="00CA2B5B" w:rsidRPr="005647F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335" w:rsidP="003B0DF3" w:rsidR="00335335">
      <w:pPr>
        <w:spacing w:lineRule="auto" w:line="240" w:after="0"/>
      </w:pPr>
      <w:r>
        <w:separator/>
      </w:r>
    </w:p>
  </w:endnote>
  <w:endnote w:id="0" w:type="continuationSeparator">
    <w:p w:rsidRDefault="00335335" w:rsidP="003B0DF3" w:rsidR="003353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335" w:rsidP="003B0DF3" w:rsidR="00335335">
      <w:pPr>
        <w:spacing w:lineRule="auto" w:line="240" w:after="0"/>
      </w:pPr>
      <w:r>
        <w:separator/>
      </w:r>
    </w:p>
  </w:footnote>
  <w:footnote w:id="0" w:type="continuationSeparator">
    <w:p w:rsidRDefault="00335335" w:rsidP="003B0DF3" w:rsidR="003353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58085227"/>
      <w:docPartObj>
        <w:docPartGallery w:val="Page Numbers (Top of Page)"/>
        <w:docPartUnique/>
      </w:docPartObj>
    </w:sdtPr>
    <w:sdtEndPr/>
    <w:sdtContent>
      <w:p w:rsidRDefault="003B0DF3" w:rsidR="003B0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141">
          <w:rPr>
            <w:noProof/>
          </w:rPr>
          <w:t>1</w:t>
        </w:r>
        <w:r>
          <w:fldChar w:fldCharType="end"/>
        </w:r>
      </w:p>
    </w:sdtContent>
  </w:sdt>
  <w:p w:rsidRDefault="003B0DF3" w:rsidP="003B0DF3" w:rsidR="003B0DF3">
    <w:pPr>
      <w:pStyle w:val="Zaglavlje"/>
      <w:jc w:val="right"/>
    </w:pPr>
    <w:r>
      <w:t>1 St-</w:t>
    </w:r>
    <w:r w:rsidR="002E6C3D">
      <w:t>574/18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413C3C"/>
    <w:multiLevelType w:val="hybridMultilevel"/>
    <w:tmpl w:val="C734C28A"/>
    <w:lvl w:tplc="EF6C8A5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0DF3"/>
    <w:rsid w:val="000201A3"/>
    <w:rsid w:val="002E6C3D"/>
    <w:rsid w:val="003006FE"/>
    <w:rsid w:val="00335335"/>
    <w:rsid w:val="003B0DF3"/>
    <w:rsid w:val="005647FD"/>
    <w:rsid w:val="00A260A3"/>
    <w:rsid w:val="00AA0548"/>
    <w:rsid w:val="00B94141"/>
    <w:rsid w:val="00BC2ADD"/>
    <w:rsid w:val="00CA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3B0DF3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941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141"/>
    <w:rPr>
      <w:rFonts w:cs="Times New Roman" w:eastAsia="Calibri" w:hAnsi="Times New Roman" w:ascii="Times New Roman"/>
      <w:b/>
      <w:caps/>
      <w:spacing w:val="1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141"/>
    <w:rPr>
      <w:rFonts w:cs="Times New Roman" w:eastAsia="Calibri" w:hAnsi="Times New Roman" w:ascii="Times New Roman"/>
      <w:b/>
      <w:caps/>
      <w:spacing w:val="1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141"/>
    <w:rPr>
      <w:rFonts w:cs="Times New Roman" w:eastAsia="Calibri" w:hAnsi="Times New Roman" w:ascii="Times New Roman"/>
      <w:b w:val="false"/>
      <w:caps w:val="false"/>
      <w:spacing w:val="1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141"/>
    <w:rPr>
      <w:rFonts w:cs="Times New Roman" w:eastAsia="Calibri" w:hAnsi="Times New Roman" w:ascii="Times New Roman"/>
      <w:b w:val="false"/>
      <w:caps w:val="false"/>
      <w:spacing w:val="1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3B0DF3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D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0DF3"/>
  </w:style>
  <w:style w:styleId="Podnoje" w:type="paragraph">
    <w:name w:val="footer"/>
    <w:basedOn w:val="Normal"/>
    <w:link w:val="PodnojeChar"/>
    <w:uiPriority w:val="99"/>
    <w:unhideWhenUsed/>
    <w:rsid w:val="003B0D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0DF3"/>
  </w:style>
  <w:style w:styleId="Tekstrezerviranogmjesta" w:type="character">
    <w:name w:val="Placeholder Text"/>
    <w:basedOn w:val="Zadanifontodlomka"/>
    <w:uiPriority w:val="99"/>
    <w:semiHidden/>
    <w:rsid w:val="00B941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141"/>
    <w:rPr>
      <w:rFonts w:ascii="Times New Roman" w:cs="Times New Roman" w:eastAsia="Calibri" w:hAnsi="Times New Roman"/>
      <w:b/>
      <w:caps/>
      <w:spacing w:val="1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141"/>
    <w:rPr>
      <w:rFonts w:ascii="Times New Roman" w:cs="Times New Roman" w:eastAsia="Calibri" w:hAnsi="Times New Roman"/>
      <w:b/>
      <w:caps/>
      <w:spacing w:val="1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141"/>
    <w:rPr>
      <w:rFonts w:ascii="Times New Roman" w:cs="Times New Roman" w:eastAsia="Calibri" w:hAnsi="Times New Roman"/>
      <w:b w:val="0"/>
      <w:caps w:val="0"/>
      <w:spacing w:val="1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141"/>
    <w:rPr>
      <w:rFonts w:ascii="Times New Roman" w:cs="Times New Roman" w:eastAsia="Calibri" w:hAnsi="Times New Roman"/>
      <w:b w:val="0"/>
      <w:caps w:val="0"/>
      <w:spacing w:val="1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8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ZAGREB-PROM  d.o.o. u stečaju</izvorni_sadrzaj>
    <derivirana_varijabla naziv="DomainObject.Predmet.ProtustrankaFormated_1">  ZAGREB-PROM  d.o.o. u stečaju</derivirana_varijabla>
  </DomainObject.Predmet.ProtustrankaFormated>
  <DomainObject.Predmet.ProtustrankaFormatedOIB>
    <izvorni_sadrzaj>  ZAGREB-PROM  d.o.o. u stečaju, OIB 00000000001</izvorni_sadrzaj>
    <derivirana_varijabla naziv="DomainObject.Predmet.ProtustrankaFormatedOIB_1">  ZAGREB-PROM  d.o.o. u stečaju, OIB 00000000001</derivirana_varijabla>
  </DomainObject.Predmet.ProtustrankaFormatedOIB>
  <DomainObject.Predmet.ProtustrankaFormatedWithAdress>
    <izvorni_sadrzaj> ZAGREB-PROM  d.o.o. u stečaju, Jelašićeva 12, 10000 Zagreb</izvorni_sadrzaj>
    <derivirana_varijabla naziv="DomainObject.Predmet.ProtustrankaFormatedWithAdress_1"> ZAGREB-PROM  d.o.o. u stečaju, Jelašićeva 12, 10000 Zagreb</derivirana_varijabla>
  </DomainObject.Predmet.ProtustrankaFormatedWithAdress>
  <DomainObject.Predmet.ProtustrankaFormatedWithAdressOIB>
    <izvorni_sadrzaj> ZAGREB-PROM  d.o.o. u stečaju, OIB 00000000001, Jelašićeva 12, 10000 Zagreb</izvorni_sadrzaj>
    <derivirana_varijabla naziv="DomainObject.Predmet.ProtustrankaFormatedWithAdressOIB_1"> ZAGREB-PROM  d.o.o. u stečaju, OIB 00000000001, Jelašićeva 12, 10000 Zagreb</derivirana_varijabla>
  </DomainObject.Predmet.ProtustrankaFormatedWithAdressOIB>
  <DomainObject.Predmet.ProtustrankaWithAdress>
    <izvorni_sadrzaj>ZAGREB-PROM  d.o.o. u stečaju Jelašićeva 12, 10000 Zagreb</izvorni_sadrzaj>
    <derivirana_varijabla naziv="DomainObject.Predmet.ProtustrankaWithAdress_1">ZAGREB-PROM  d.o.o. u stečaju Jelašićeva 12, 10000 Zagreb</derivirana_varijabla>
  </DomainObject.Predmet.ProtustrankaWithAdress>
  <DomainObject.Predmet.ProtustrankaWithAdressOIB>
    <izvorni_sadrzaj>ZAGREB-PROM  d.o.o. u stečaju, OIB 00000000001, Jelašićeva 12, 10000 Zagreb</izvorni_sadrzaj>
    <derivirana_varijabla naziv="DomainObject.Predmet.ProtustrankaWithAdressOIB_1">ZAGREB-PROM  d.o.o. u stečaju, OIB 00000000001, Jelašićeva 12, 10000 Zagreb</derivirana_varijabla>
  </DomainObject.Predmet.ProtustrankaWithAdressOIB>
  <DomainObject.Predmet.ProtustrankaNazivFormated>
    <izvorni_sadrzaj>ZAGREB-PROM  d.o.o. u stečaju</izvorni_sadrzaj>
    <derivirana_varijabla naziv="DomainObject.Predmet.ProtustrankaNazivFormated_1">ZAGREB-PROM  d.o.o. u stečaju</derivirana_varijabla>
  </DomainObject.Predmet.ProtustrankaNazivFormated>
  <DomainObject.Predmet.ProtustrankaNazivFormatedOIB>
    <izvorni_sadrzaj>ZAGREB-PROM  d.o.o. u stečaju, OIB 00000000001</izvorni_sadrzaj>
    <derivirana_varijabla naziv="DomainObject.Predmet.ProtustrankaNazivFormatedOIB_1">ZAGREB-PROM 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ZAGREB-PROM  d.o.o. u stečaju</item>
    </izvorni_sadrzaj>
    <derivirana_varijabla naziv="DomainObject.Predmet.ProtuStrankaListFormated_1">
      <item>ZAGREB-PROM  d.o.o. u stečaju</item>
    </derivirana_varijabla>
  </DomainObject.Predmet.ProtuStrankaListFormated>
  <DomainObject.Predmet.ProtuStrankaListFormatedOIB>
    <izvorni_sadrzaj>
      <item>ZAGREB-PROM  d.o.o. u stečaju, OIB 00000000001</item>
    </izvorni_sadrzaj>
    <derivirana_varijabla naziv="DomainObject.Predmet.ProtuStrankaListFormatedOIB_1">
      <item>ZAGREB-PROM  d.o.o. u stečaju, OIB 00000000001</item>
    </derivirana_varijabla>
  </DomainObject.Predmet.ProtuStrankaListFormatedOIB>
  <DomainObject.Predmet.ProtuStrankaListFormatedWithAdress>
    <izvorni_sadrzaj>
      <item>ZAGREB-PROM  d.o.o. u stečaju, Jelašićeva 12, 10000 Zagreb</item>
    </izvorni_sadrzaj>
    <derivirana_varijabla naziv="DomainObject.Predmet.ProtuStrankaListFormatedWithAdress_1">
      <item>ZAGREB-PROM  d.o.o. u stečaju, Jelašićeva 12, 10000 Zagreb</item>
    </derivirana_varijabla>
  </DomainObject.Predmet.ProtuStrankaListFormatedWithAdress>
  <DomainObject.Predmet.ProtuStrankaListFormatedWithAdressOIB>
    <izvorni_sadrzaj>
      <item>ZAGREB-PROM  d.o.o. u stečaju, OIB 00000000001, Jelašićeva 12, 10000 Zagreb</item>
    </izvorni_sadrzaj>
    <derivirana_varijabla naziv="DomainObject.Predmet.ProtuStrankaListFormatedWithAdressOIB_1">
      <item>ZAGREB-PROM  d.o.o. u stečaju, OIB 00000000001, Jelašićeva 12, 10000 Zagreb</item>
    </derivirana_varijabla>
  </DomainObject.Predmet.ProtuStrankaListFormatedWithAdressOIB>
  <DomainObject.Predmet.ProtuStrankaListNazivFormated>
    <izvorni_sadrzaj>
      <item>ZAGREB-PROM  d.o.o. u stečaju</item>
    </izvorni_sadrzaj>
    <derivirana_varijabla naziv="DomainObject.Predmet.ProtuStrankaListNazivFormated_1">
      <item>ZAGREB-PROM  d.o.o. u stečaju</item>
    </derivirana_varijabla>
  </DomainObject.Predmet.ProtuStrankaListNazivFormated>
  <DomainObject.Predmet.ProtuStrankaListNazivFormatedOIB>
    <izvorni_sadrzaj>
      <item>ZAGREB-PROM  d.o.o. u stečaju, OIB 00000000001</item>
    </izvorni_sadrzaj>
    <derivirana_varijabla naziv="DomainObject.Predmet.ProtuStrankaListNazivFormatedOIB_1">
      <item>ZAGREB-PROM 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ZAGREB-PROM  d.o.o. u stečaju</izvorni_sadrzaj>
    <derivirana_varijabla naziv="DomainObject.Predmet.ProtustrankaIDrugi_1">ZAGREB-PROM  d.o.o.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ZAGREB-PROM  d.o.o. u stečaju, OIB 00000000001, Jelašićeva 12, 10000 Zagreb</izvorni_sadrzaj>
    <derivirana_varijabla naziv="DomainObject.Predmet.ProtustrankaIDrugiAdressOIB_1">ZAGREB-PROM  d.o.o. u stečaju, OIB 00000000001, Jelašićeva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ZAGREB-PROM  d.o.o. u stečaju</item>
      <item>ZAGREBAČKA BANKA DIONIČKO DRUŠTVO</item>
    </izvorni_sadrzaj>
    <derivirana_varijabla naziv="DomainObject.Predmet.SudioniciListNaziv_1">
      <item>ZAGREB-PROM  d.o.o. u stečaju</item>
      <item>ZAGREBAČKA BANKA DIONIČKO DRUŠTVO</item>
    </derivirana_varijabla>
  </DomainObject.Predmet.SudioniciListNaziv>
  <DomainObject.Predmet.SudioniciListAdressOIB>
    <izvorni_sadrzaj>
      <item>ZAGREB-PROM  d.o.o. u stečaju, OIB 00000000001, Jelašićeva 12,10000 Zagreb</item>
      <item>ZAGREBAČKA BANKA DIONIČKO DRUŠTVO, OIB 92963223473, Trg bana Josipa Jelačića 10,10000 Zagreb</item>
    </izvorni_sadrzaj>
    <derivirana_varijabla naziv="DomainObject.Predmet.SudioniciListAdressOIB_1">
      <item>ZAGREB-PROM  d.o.o. u stečaju, OIB 00000000001, Jelašićeva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92963223473</item>
    </izvorni_sadrzaj>
    <derivirana_varijabla naziv="DomainObject.Predmet.SudioniciListNazivOIB_1">
      <item>, OIB 00000000001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1421</properties:Characters>
  <properties:Lines>66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2018-07-03T12:42:00Z</dcterms:created>
  <dc:creator>Draženka Prpić</dc:creator>
  <cp:lastModifiedBy>Draženka Prpić</cp:lastModifiedBy>
  <cp:lastPrinted>2018-07-03T12:44:00Z</cp:lastPrinted>
  <dcterms:modified xmlns:xsi="http://www.w3.org/2001/XMLSchema-instance" xsi:type="dcterms:W3CDTF">2018-07-03T12:44:00Z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(St-574-18.docx)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