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b85a" w14:paraId="744b85a" w:rsidRDefault="00784514" w:rsidP="00784514" w:rsidR="00784514" w:rsidRPr="00784514">
      <w:pPr>
        <w15:collapsed w:val="false"/>
        <w:rPr>
          <w:rFonts w:hAnsi="Times New Roman" w:ascii="Times New Roman"/>
          <w:szCs w:val="24"/>
        </w:rPr>
      </w:pPr>
      <w:bookmarkStart w:name="_GoBack" w:id="0"/>
      <w:bookmarkEnd w:id="0"/>
      <w:r w:rsidRPr="0078451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4514" w:rsidP="00784514" w:rsidR="00784514" w:rsidRPr="00784514">
      <w:pPr>
        <w:rPr>
          <w:rFonts w:hAnsi="Times New Roman" w:ascii="Times New Roman"/>
          <w:szCs w:val="24"/>
        </w:rPr>
      </w:pPr>
      <w:r w:rsidRPr="00784514">
        <w:rPr>
          <w:rFonts w:hAnsi="Times New Roman" w:ascii="Times New Roman"/>
          <w:szCs w:val="24"/>
        </w:rPr>
        <w:t xml:space="preserve">REPUBLIKA HRVATSKA </w:t>
      </w:r>
    </w:p>
    <w:p w:rsidRDefault="00784514" w:rsidP="00784514" w:rsidR="00784514" w:rsidRPr="00784514">
      <w:pPr>
        <w:tabs>
          <w:tab w:pos="7170" w:val="left"/>
        </w:tabs>
        <w:rPr>
          <w:rFonts w:hAnsi="Times New Roman" w:ascii="Times New Roman"/>
          <w:szCs w:val="24"/>
        </w:rPr>
      </w:pPr>
      <w:r w:rsidRPr="00784514">
        <w:rPr>
          <w:rFonts w:hAnsi="Times New Roman" w:ascii="Times New Roman"/>
          <w:szCs w:val="24"/>
        </w:rPr>
        <w:t>TRGOVAČKI SUD U ZAGREBU</w:t>
      </w:r>
      <w:r w:rsidRPr="00784514">
        <w:rPr>
          <w:rFonts w:hAnsi="Times New Roman" w:ascii="Times New Roman"/>
          <w:szCs w:val="24"/>
        </w:rPr>
        <w:tab/>
        <w:t>4 St</w:t>
      </w:r>
      <w:r w:rsidR="00C309E1">
        <w:rPr>
          <w:rFonts w:hAnsi="Times New Roman" w:ascii="Times New Roman"/>
          <w:szCs w:val="24"/>
        </w:rPr>
        <w:t>-4401</w:t>
      </w:r>
      <w:r w:rsidRPr="00784514">
        <w:rPr>
          <w:rFonts w:hAnsi="Times New Roman" w:ascii="Times New Roman"/>
          <w:szCs w:val="24"/>
        </w:rPr>
        <w:t>/</w:t>
      </w:r>
      <w:r w:rsidR="00C309E1">
        <w:rPr>
          <w:rFonts w:hAnsi="Times New Roman" w:ascii="Times New Roman"/>
          <w:szCs w:val="24"/>
        </w:rPr>
        <w:t>20</w:t>
      </w:r>
      <w:r w:rsidRPr="00784514">
        <w:rPr>
          <w:rFonts w:hAnsi="Times New Roman" w:ascii="Times New Roman"/>
          <w:szCs w:val="24"/>
        </w:rPr>
        <w:t>16</w:t>
      </w:r>
      <w:r w:rsidR="00424128">
        <w:rPr>
          <w:rFonts w:hAnsi="Times New Roman" w:ascii="Times New Roman"/>
          <w:szCs w:val="24"/>
        </w:rPr>
        <w:t>-11</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STALNA SLUŽBA </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Karlovac, </w:t>
      </w:r>
      <w:r w:rsidR="002B316B">
        <w:rPr>
          <w:rFonts w:hAnsi="Times New Roman" w:ascii="Times New Roman"/>
          <w:szCs w:val="24"/>
        </w:rPr>
        <w:t>Trg hrvatskih branitelja 1</w:t>
      </w:r>
    </w:p>
    <w:p w:rsidRDefault="00784514" w:rsidP="00784514" w:rsidR="00784514" w:rsidRPr="00784514">
      <w:pPr>
        <w:tabs>
          <w:tab w:pos="4050" w:val="left"/>
        </w:tabs>
        <w:rPr>
          <w:rFonts w:hAnsi="Times New Roman" w:ascii="Times New Roman"/>
          <w:szCs w:val="24"/>
        </w:rPr>
      </w:pPr>
      <w:r w:rsidRPr="00784514">
        <w:rPr>
          <w:rFonts w:hAnsi="Times New Roman" w:ascii="Times New Roman"/>
          <w:szCs w:val="24"/>
        </w:rPr>
        <w:tab/>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E P U B L I K A  H R V A T S K A</w:t>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J E Š E N J E</w:t>
      </w:r>
    </w:p>
    <w:p w:rsidRDefault="00784514" w:rsidP="00784514" w:rsidR="00784514" w:rsidRPr="00784514">
      <w:pPr>
        <w:rPr>
          <w:rFonts w:hAnsi="Times New Roman" w:ascii="Times New Roman"/>
          <w:szCs w:val="24"/>
        </w:rPr>
      </w:pPr>
    </w:p>
    <w:p w:rsidRDefault="00784514" w:rsidP="00784514" w:rsidR="00784514" w:rsidRPr="00784514">
      <w:pPr>
        <w:ind w:firstLine="720"/>
        <w:jc w:val="both"/>
        <w:rPr>
          <w:rFonts w:hAnsi="Times New Roman" w:ascii="Times New Roman"/>
          <w:szCs w:val="24"/>
        </w:rPr>
      </w:pPr>
      <w:r w:rsidRPr="00784514">
        <w:rPr>
          <w:rFonts w:hAnsi="Times New Roman" w:ascii="Times New Roman"/>
          <w:szCs w:val="24"/>
        </w:rPr>
        <w:t xml:space="preserve">Trgovački sud u Zagrebu, stalna služba, po sucu Goranki Boljkovac, kao stečajnom sucu, u povodu prijedloga predlagatelja </w:t>
      </w:r>
      <w:r w:rsidR="002B316B">
        <w:rPr>
          <w:rFonts w:hAnsi="Times New Roman" w:ascii="Times New Roman"/>
          <w:szCs w:val="24"/>
        </w:rPr>
        <w:t>Financijske agencije</w:t>
      </w:r>
      <w:r w:rsidRPr="00784514">
        <w:rPr>
          <w:rFonts w:hAnsi="Times New Roman" w:ascii="Times New Roman"/>
          <w:szCs w:val="24"/>
        </w:rPr>
        <w:t xml:space="preserve">, Zagreb, Ulica grada Vukovara 70, za otvaranje stečajnog postupka nad dužnikom </w:t>
      </w:r>
      <w:r w:rsidR="00C309E1" w:rsidRPr="0070611D">
        <w:rPr>
          <w:rFonts w:hAnsi="Times New Roman" w:ascii="Times New Roman"/>
          <w:szCs w:val="24"/>
        </w:rPr>
        <w:t>MVA COLOR d.o.o., Ivanić Grad, Milke Trnine 1, OIB 27901076761</w:t>
      </w:r>
      <w:r w:rsidRPr="00784514">
        <w:rPr>
          <w:rFonts w:hAnsi="Times New Roman" w:ascii="Times New Roman"/>
          <w:szCs w:val="24"/>
        </w:rPr>
        <w:t xml:space="preserve">, dana </w:t>
      </w:r>
      <w:r w:rsidR="00C309E1">
        <w:rPr>
          <w:rFonts w:hAnsi="Times New Roman" w:ascii="Times New Roman"/>
          <w:szCs w:val="24"/>
        </w:rPr>
        <w:t>9</w:t>
      </w:r>
      <w:r w:rsidR="00ED1F74">
        <w:rPr>
          <w:rFonts w:hAnsi="Times New Roman" w:ascii="Times New Roman"/>
          <w:szCs w:val="24"/>
        </w:rPr>
        <w:t>. siječnja 201</w:t>
      </w:r>
      <w:r w:rsidR="00C309E1">
        <w:rPr>
          <w:rFonts w:hAnsi="Times New Roman" w:ascii="Times New Roman"/>
          <w:szCs w:val="24"/>
        </w:rPr>
        <w:t>9</w:t>
      </w:r>
      <w:r w:rsidRPr="00784514">
        <w:rPr>
          <w:rFonts w:hAnsi="Times New Roman" w:ascii="Times New Roman"/>
          <w:szCs w:val="24"/>
        </w:rPr>
        <w:t xml:space="preserve">. </w:t>
      </w:r>
    </w:p>
    <w:p w:rsidRDefault="00784514" w:rsidP="00784514" w:rsidR="00784514" w:rsidRPr="00784514">
      <w:pPr>
        <w:rPr>
          <w:rFonts w:hAnsi="Times New Roman" w:ascii="Times New Roman"/>
          <w:szCs w:val="24"/>
        </w:rPr>
      </w:pPr>
    </w:p>
    <w:p w:rsidRDefault="00784514" w:rsidP="00784514" w:rsidR="00784514" w:rsidRPr="00784514">
      <w:pPr>
        <w:jc w:val="center"/>
        <w:rPr>
          <w:rFonts w:hAnsi="Times New Roman" w:ascii="Times New Roman"/>
          <w:b/>
          <w:szCs w:val="24"/>
        </w:rPr>
      </w:pPr>
      <w:r w:rsidRPr="00784514">
        <w:rPr>
          <w:rFonts w:hAnsi="Times New Roman" w:ascii="Times New Roman"/>
          <w:szCs w:val="24"/>
        </w:rPr>
        <w:t>r i j e š i o     j e</w:t>
      </w:r>
    </w:p>
    <w:p w:rsidRDefault="002B316B" w:rsidP="002B316B" w:rsidR="002B316B" w:rsidRPr="00521ECA">
      <w:pPr>
        <w:ind w:firstLine="720"/>
        <w:jc w:val="center"/>
        <w:rPr>
          <w:rFonts w:hAnsi="Times New Roman" w:ascii="Times New Roman"/>
          <w:szCs w:val="24"/>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 xml:space="preserve">Utvrđuje se da imovina dužnika </w:t>
      </w:r>
      <w:r w:rsidRPr="0070611D">
        <w:rPr>
          <w:rFonts w:hAnsi="Times New Roman" w:ascii="Times New Roman"/>
          <w:szCs w:val="24"/>
        </w:rPr>
        <w:t>MVA COLOR d.o.o., Ivanić Grad, Milke Trnine 1, OIB 27901076761</w:t>
      </w:r>
      <w:r w:rsidRPr="00521ECA">
        <w:rPr>
          <w:rFonts w:hAnsi="Times New Roman" w:ascii="Times New Roman"/>
        </w:rPr>
        <w:t xml:space="preserve">, koja bi ušla u stečajnu masu, nije dovoljna ni za namirenje troškova postupka.  </w:t>
      </w:r>
    </w:p>
    <w:p w:rsidRDefault="00C309E1" w:rsidP="00C309E1" w:rsidR="00C309E1" w:rsidRPr="00521ECA">
      <w:pPr>
        <w:ind w:left="75"/>
        <w:jc w:val="both"/>
        <w:rPr>
          <w:rFonts w:hAnsi="Times New Roman" w:ascii="Times New Roman"/>
        </w:rPr>
      </w:pPr>
      <w:r w:rsidRPr="00521ECA">
        <w:rPr>
          <w:rFonts w:hAnsi="Times New Roman" w:ascii="Times New Roman"/>
        </w:rPr>
        <w:t xml:space="preserve"> </w:t>
      </w: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Pozivaju se osobe koje imaju pravni interes za provedbom stečajnog postupka nad dužnikom, unatoč utvrđenoj nedostatnosti stečajne mase, da u roku 15 dana na žiro račun Trgovačkog suda u Zagrebu IBAN: HR9223900011300000460 model 05-</w:t>
      </w:r>
      <w:r>
        <w:rPr>
          <w:rFonts w:hAnsi="Times New Roman" w:ascii="Times New Roman"/>
        </w:rPr>
        <w:t>4401</w:t>
      </w:r>
      <w:r w:rsidRPr="00521ECA">
        <w:rPr>
          <w:rFonts w:hAnsi="Times New Roman" w:ascii="Times New Roman"/>
        </w:rPr>
        <w:t xml:space="preserve">16, predujme iznos od 21.700,00 kn za namirenje troškova prethodnog i otvorenoga stečajnog postupka. </w:t>
      </w:r>
    </w:p>
    <w:p w:rsidRDefault="00C309E1" w:rsidP="00C309E1" w:rsidR="00C309E1" w:rsidRPr="00521ECA">
      <w:pPr>
        <w:jc w:val="both"/>
        <w:rPr>
          <w:rFonts w:hAnsi="Times New Roman" w:ascii="Times New Roman"/>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309E1" w:rsidP="00C309E1" w:rsidR="00C309E1" w:rsidRPr="00521ECA">
      <w:pPr>
        <w:jc w:val="both"/>
        <w:rPr>
          <w:rFonts w:hAnsi="Times New Roman" w:ascii="Times New Roman"/>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 xml:space="preserve">Ovo rješenje će se objaviti na mrežnoj stranici e-Oglasna ploča suda. </w:t>
      </w:r>
    </w:p>
    <w:p w:rsidRDefault="00C309E1" w:rsidP="00C309E1" w:rsidR="00C309E1" w:rsidRPr="00784514">
      <w:pPr>
        <w:jc w:val="both"/>
        <w:rPr>
          <w:rFonts w:hAnsi="Times New Roman" w:ascii="Times New Roman"/>
          <w:szCs w:val="24"/>
        </w:rPr>
      </w:pP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Obrazloženje  </w:t>
      </w:r>
      <w:r w:rsidRPr="00784514">
        <w:rPr>
          <w:rFonts w:hAnsi="Times New Roman" w:ascii="Times New Roman"/>
          <w:szCs w:val="24"/>
        </w:rPr>
        <w:tab/>
      </w:r>
    </w:p>
    <w:p w:rsidRDefault="00784514" w:rsidP="00784514" w:rsidR="00784514" w:rsidRPr="00784514">
      <w:pPr>
        <w:pStyle w:val="Tijeloteksta"/>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FINA-a Regionalni centar Zagreb, podnijela je ovom sudu dana </w:t>
      </w:r>
      <w:r w:rsidR="001C2758">
        <w:rPr>
          <w:rFonts w:hAnsi="Times New Roman" w:ascii="Times New Roman"/>
          <w:szCs w:val="24"/>
        </w:rPr>
        <w:t>17. svibnja</w:t>
      </w:r>
      <w:r w:rsidRPr="00784514">
        <w:rPr>
          <w:rFonts w:hAnsi="Times New Roman" w:ascii="Times New Roman"/>
          <w:szCs w:val="24"/>
        </w:rPr>
        <w:t xml:space="preserve"> 2016. prijedlog za otvaranje stečajnog postupka nad dužnikom </w:t>
      </w:r>
      <w:r w:rsidR="001C2758" w:rsidRPr="0070611D">
        <w:rPr>
          <w:rFonts w:hAnsi="Times New Roman" w:ascii="Times New Roman"/>
          <w:szCs w:val="24"/>
        </w:rPr>
        <w:t>MVA COLOR d.o.o., Ivanić Grad, Milke Trnine 1, OIB 27901076761</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Prijedlog je podnesen temeljem odredbe članka 444. stav</w:t>
      </w:r>
      <w:r w:rsidR="002B316B">
        <w:rPr>
          <w:rFonts w:hAnsi="Times New Roman" w:ascii="Times New Roman"/>
          <w:szCs w:val="24"/>
        </w:rPr>
        <w:t>ka</w:t>
      </w:r>
      <w:r w:rsidRPr="00784514">
        <w:rPr>
          <w:rFonts w:hAnsi="Times New Roman" w:ascii="Times New Roman"/>
          <w:szCs w:val="24"/>
        </w:rPr>
        <w:t xml:space="preserve"> 2. Stečajnog zakona (Narodne novine broj 71/15, </w:t>
      </w:r>
      <w:r w:rsidR="003F519C">
        <w:rPr>
          <w:rFonts w:hAnsi="Times New Roman" w:ascii="Times New Roman"/>
          <w:szCs w:val="24"/>
        </w:rPr>
        <w:t xml:space="preserve">104/17, </w:t>
      </w:r>
      <w:r w:rsidRPr="00784514">
        <w:rPr>
          <w:rFonts w:hAnsi="Times New Roman" w:ascii="Times New Roman"/>
          <w:szCs w:val="24"/>
        </w:rPr>
        <w:t xml:space="preserve">dalje u tekstu: SZ-a). U prijedlogu predlagatelj navodi da </w:t>
      </w:r>
      <w:r w:rsidRPr="00784514">
        <w:rPr>
          <w:rFonts w:hAnsi="Times New Roman" w:ascii="Times New Roman"/>
          <w:szCs w:val="24"/>
        </w:rPr>
        <w:lastRenderedPageBreak/>
        <w:t xml:space="preserve">na dan 1. rujna 2015. godine dužnik u Očevidniku redoslijeda osnova za plaćanje ima evidentirane neizvršene osnove za plaćanje u neprekinutom razdoblju od </w:t>
      </w:r>
      <w:r w:rsidR="001C2758">
        <w:rPr>
          <w:rFonts w:hAnsi="Times New Roman" w:ascii="Times New Roman"/>
          <w:szCs w:val="24"/>
        </w:rPr>
        <w:t>217</w:t>
      </w:r>
      <w:r w:rsidR="002B316B">
        <w:rPr>
          <w:rFonts w:hAnsi="Times New Roman" w:ascii="Times New Roman"/>
          <w:szCs w:val="24"/>
        </w:rPr>
        <w:t xml:space="preserve"> </w:t>
      </w:r>
      <w:r w:rsidRPr="00784514">
        <w:rPr>
          <w:rFonts w:hAnsi="Times New Roman" w:ascii="Times New Roman"/>
          <w:szCs w:val="24"/>
        </w:rPr>
        <w:t xml:space="preserve">dana, u ukupnom iznosu od </w:t>
      </w:r>
      <w:r w:rsidR="001C2758">
        <w:rPr>
          <w:rFonts w:hAnsi="Times New Roman" w:ascii="Times New Roman"/>
          <w:noProof w:val="false"/>
          <w:szCs w:val="24"/>
        </w:rPr>
        <w:t>15.418,81</w:t>
      </w:r>
      <w:r w:rsidR="001C2758" w:rsidRPr="00466254">
        <w:rPr>
          <w:rFonts w:hAnsi="Times New Roman" w:ascii="Times New Roman"/>
          <w:noProof w:val="false"/>
          <w:szCs w:val="24"/>
        </w:rPr>
        <w:t xml:space="preserve"> </w:t>
      </w:r>
      <w:r w:rsidRPr="00784514">
        <w:rPr>
          <w:rFonts w:hAnsi="Times New Roman" w:ascii="Times New Roman"/>
          <w:szCs w:val="24"/>
        </w:rPr>
        <w:t xml:space="preserve">kn, te da dužnik ima </w:t>
      </w:r>
      <w:r w:rsidR="003F519C">
        <w:rPr>
          <w:rFonts w:hAnsi="Times New Roman" w:ascii="Times New Roman"/>
          <w:szCs w:val="24"/>
        </w:rPr>
        <w:t>jednog zaposlenog</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Rješenjem ovog suda posl.br. 4 St-</w:t>
      </w:r>
      <w:r w:rsidR="001C2758">
        <w:rPr>
          <w:rFonts w:hAnsi="Times New Roman" w:ascii="Times New Roman"/>
          <w:szCs w:val="24"/>
        </w:rPr>
        <w:t>4401</w:t>
      </w:r>
      <w:r w:rsidRPr="00784514">
        <w:rPr>
          <w:rFonts w:hAnsi="Times New Roman" w:ascii="Times New Roman"/>
          <w:szCs w:val="24"/>
        </w:rPr>
        <w:t xml:space="preserve">/16 od </w:t>
      </w:r>
      <w:r w:rsidR="001C2758">
        <w:rPr>
          <w:rFonts w:hAnsi="Times New Roman" w:ascii="Times New Roman"/>
          <w:szCs w:val="24"/>
        </w:rPr>
        <w:t>27. studenog 2018.</w:t>
      </w:r>
      <w:r w:rsidRPr="00784514">
        <w:rPr>
          <w:rFonts w:hAnsi="Times New Roman" w:ascii="Times New Roman"/>
          <w:szCs w:val="24"/>
        </w:rPr>
        <w:t xml:space="preserve"> pokrenut je prethodni postupak radi utvrđivanja pretpostavki za otvaranje stečajnoga postupka nad dužnikom,  te je ujedno određeno ročište radi očitovanja o prijedlogu za otvaranje stečajnoga postupka za dan </w:t>
      </w:r>
      <w:r w:rsidR="001C2758">
        <w:rPr>
          <w:rFonts w:hAnsi="Times New Roman" w:ascii="Times New Roman"/>
          <w:szCs w:val="24"/>
        </w:rPr>
        <w:t>9. siječnja 2019</w:t>
      </w:r>
      <w:r w:rsidRPr="00784514">
        <w:rPr>
          <w:rFonts w:hAnsi="Times New Roman" w:ascii="Times New Roman"/>
          <w:szCs w:val="24"/>
        </w:rPr>
        <w:t xml:space="preserve">. </w:t>
      </w:r>
    </w:p>
    <w:p w:rsidRDefault="00784514" w:rsidP="00784514" w:rsidR="00784514" w:rsidRPr="00784514">
      <w:pPr>
        <w:jc w:val="both"/>
        <w:rPr>
          <w:rFonts w:hAnsi="Times New Roman" w:ascii="Times New Roman"/>
          <w:szCs w:val="24"/>
        </w:rPr>
      </w:pPr>
    </w:p>
    <w:p w:rsidRDefault="00784514" w:rsidP="00784514" w:rsidR="00784514">
      <w:pPr>
        <w:ind w:firstLine="708"/>
        <w:jc w:val="both"/>
        <w:rPr>
          <w:rFonts w:hAnsi="Times New Roman" w:ascii="Times New Roman"/>
          <w:szCs w:val="24"/>
        </w:rPr>
      </w:pPr>
      <w:r w:rsidRPr="00784514">
        <w:rPr>
          <w:rFonts w:hAnsi="Times New Roman" w:ascii="Times New Roman"/>
          <w:szCs w:val="24"/>
        </w:rPr>
        <w:t xml:space="preserve">Podneskom od </w:t>
      </w:r>
      <w:r w:rsidR="001C2758">
        <w:rPr>
          <w:rFonts w:hAnsi="Times New Roman" w:ascii="Times New Roman"/>
          <w:szCs w:val="24"/>
        </w:rPr>
        <w:t>29. studenog 2018.</w:t>
      </w:r>
      <w:r w:rsidRPr="00784514">
        <w:rPr>
          <w:rFonts w:hAnsi="Times New Roman" w:ascii="Times New Roman"/>
          <w:szCs w:val="24"/>
        </w:rPr>
        <w:t xml:space="preserve"> FINA je izvijestila sud da ostaje kod prijedloga za otvaranje stečajnog postupka. </w:t>
      </w:r>
    </w:p>
    <w:p w:rsidRDefault="001C2758" w:rsidP="00784514" w:rsidR="001C2758">
      <w:pPr>
        <w:ind w:firstLine="708"/>
        <w:jc w:val="both"/>
        <w:rPr>
          <w:rFonts w:hAnsi="Times New Roman" w:ascii="Times New Roman"/>
          <w:szCs w:val="24"/>
        </w:rPr>
      </w:pPr>
    </w:p>
    <w:p w:rsidRDefault="001C2758" w:rsidP="00784514" w:rsidR="001C2758" w:rsidRPr="00784514">
      <w:pPr>
        <w:ind w:firstLine="708"/>
        <w:jc w:val="both"/>
        <w:rPr>
          <w:rFonts w:hAnsi="Times New Roman" w:ascii="Times New Roman"/>
          <w:szCs w:val="24"/>
        </w:rPr>
      </w:pPr>
      <w:r>
        <w:rPr>
          <w:rFonts w:hAnsi="Times New Roman" w:ascii="Times New Roman"/>
          <w:szCs w:val="24"/>
        </w:rPr>
        <w:t>Raiffeisenbank Austria d.d. dostavila je sudu podatke o solventnosti dužnika na dan 5. prosinca 2018. (list 14 spisa) uvidom u kojim dokument je utvrđeno da je na navedeni datum žiro račun dužnika kod te banke u neprekidnoj blokadi 1407 dana, a blokada iznosi 66.157,22 kn.</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Dakle, iz </w:t>
      </w:r>
      <w:r w:rsidR="001C2758">
        <w:rPr>
          <w:rFonts w:hAnsi="Times New Roman" w:ascii="Times New Roman"/>
          <w:szCs w:val="24"/>
        </w:rPr>
        <w:t>podataka u spisu</w:t>
      </w:r>
      <w:r w:rsidRPr="00784514">
        <w:rPr>
          <w:rFonts w:hAnsi="Times New Roman" w:ascii="Times New Roman"/>
          <w:szCs w:val="24"/>
        </w:rPr>
        <w:t xml:space="preserve"> nedvojbeno proizlazi da je kod dužnika ostvaren stečajni razlog nesposobnosti za plaćanje sukladno odredbi čl. 6. st. 1., 2. i 4. SZ-a. </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784514" w:rsidP="00784514" w:rsidR="00784514" w:rsidRPr="00784514">
      <w:pPr>
        <w:ind w:firstLine="708"/>
        <w:jc w:val="both"/>
        <w:rPr>
          <w:rFonts w:hAnsi="Times New Roman" w:ascii="Times New Roman"/>
          <w:szCs w:val="24"/>
        </w:rPr>
      </w:pPr>
    </w:p>
    <w:p w:rsidRDefault="00784514" w:rsidP="00424128" w:rsidR="002B316B">
      <w:pPr>
        <w:ind w:firstLine="708"/>
        <w:jc w:val="both"/>
        <w:rPr>
          <w:rFonts w:hAnsi="Times New Roman" w:ascii="Times New Roman"/>
        </w:rPr>
      </w:pPr>
      <w:r w:rsidRPr="00784514">
        <w:rPr>
          <w:rFonts w:hAnsi="Times New Roman" w:ascii="Times New Roman"/>
          <w:szCs w:val="24"/>
        </w:rPr>
        <w:t>Prema tome, iz</w:t>
      </w:r>
      <w:r w:rsidR="001C2758">
        <w:rPr>
          <w:rFonts w:hAnsi="Times New Roman" w:ascii="Times New Roman"/>
          <w:szCs w:val="24"/>
        </w:rPr>
        <w:t xml:space="preserve"> popis imovine i obveza dužnika koji je dostavila zakonska zastupnica dužnika Mira Tupek utvrđeno je da u svojem vlasništvu nema niti nekretnine, niti pokretnine, već da jedinu imovinu dužnika čini novčano potraživanje prema dužnikovom dužniku, međutim, to potraživanje je predmet sudskog postupka koji zasad još nije pravomoćno dovršen, slijedom čega </w:t>
      </w:r>
      <w:r w:rsidR="00424128">
        <w:rPr>
          <w:rFonts w:hAnsi="Times New Roman" w:ascii="Times New Roman"/>
          <w:szCs w:val="24"/>
        </w:rPr>
        <w:t>je jasno da trenutno nije riječ o unovčivoj stečajnoj masi. Naime, tek u slučaju ako dužnik uspije u parničnom postupku, postojat će mogućnost da se pokrene postupak prisilne naplate utuženog potraživanja, ukoliko ga protivna strana dobrovoljno ne podmiri, a zasad nije poznato da li će dužnik kao tužitelj u konačnici pravomoćno uspjeti u parničnom postupku, a sudu nije niti poznato financijsko stanje dužnikovog dužnika, tj. kakve su mogućnosti uspješne naplate utužene tražbine u slučaju uspjeha u parnici. Stoga je sud utvrdio da zasad</w:t>
      </w:r>
      <w:r w:rsidRPr="00784514">
        <w:rPr>
          <w:rFonts w:hAnsi="Times New Roman" w:ascii="Times New Roman"/>
          <w:szCs w:val="24"/>
        </w:rPr>
        <w:t xml:space="preserve"> dužnik nema nikakve </w:t>
      </w:r>
      <w:r w:rsidR="00424128">
        <w:rPr>
          <w:rFonts w:hAnsi="Times New Roman" w:ascii="Times New Roman"/>
          <w:szCs w:val="24"/>
        </w:rPr>
        <w:t xml:space="preserve">unovčive </w:t>
      </w:r>
      <w:r w:rsidRPr="00784514">
        <w:rPr>
          <w:rFonts w:hAnsi="Times New Roman" w:ascii="Times New Roman"/>
          <w:szCs w:val="24"/>
        </w:rPr>
        <w:t xml:space="preserve">imovine koja bi činila stečajnu masu i koja bi bila dostatna za pokriće stečajnoga postupka, </w:t>
      </w:r>
      <w:r w:rsidR="002B316B">
        <w:rPr>
          <w:rFonts w:hAnsi="Times New Roman" w:ascii="Times New Roman"/>
        </w:rPr>
        <w:t>a</w:t>
      </w:r>
      <w:r w:rsidR="002B316B" w:rsidRPr="00FC58EA">
        <w:rPr>
          <w:rFonts w:hAnsi="Times New Roman" w:ascii="Times New Roman"/>
        </w:rPr>
        <w:t xml:space="preserve"> predvidivi troškovi stečajnog postupka za razdoblje šest mjeseci iznose ukupno 21.700,00 kn, </w:t>
      </w:r>
      <w:r w:rsidR="00424128" w:rsidRPr="00FC58EA">
        <w:rPr>
          <w:rFonts w:hAnsi="Times New Roman" w:ascii="Times New Roman"/>
        </w:rPr>
        <w:t xml:space="preserve">a čine ih trošak nagrade stečajnom </w:t>
      </w:r>
      <w:r w:rsidR="00424128" w:rsidRPr="00FC58EA">
        <w:rPr>
          <w:rFonts w:hAnsi="Times New Roman" w:ascii="Times New Roman"/>
        </w:rPr>
        <w:lastRenderedPageBreak/>
        <w:t xml:space="preserve">upravitelju u bruto iznosu od </w:t>
      </w:r>
      <w:r w:rsidR="00424128">
        <w:rPr>
          <w:rFonts w:hAnsi="Times New Roman" w:ascii="Times New Roman"/>
        </w:rPr>
        <w:t>10</w:t>
      </w:r>
      <w:r w:rsidR="00424128" w:rsidRPr="00FC58EA">
        <w:rPr>
          <w:rFonts w:hAnsi="Times New Roman" w:ascii="Times New Roman"/>
        </w:rPr>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424128">
        <w:rPr>
          <w:rFonts w:hAnsi="Times New Roman" w:ascii="Times New Roman"/>
        </w:rPr>
        <w:t xml:space="preserve"> te </w:t>
      </w:r>
      <w:r w:rsidR="00424128" w:rsidRPr="00FC58EA">
        <w:rPr>
          <w:rFonts w:hAnsi="Times New Roman" w:ascii="Times New Roman"/>
        </w:rPr>
        <w:t>trošak otvaranja, vođenja i zatvaranja žiro računa u iznosu od 350,00 kn.</w:t>
      </w:r>
    </w:p>
    <w:p w:rsidRDefault="00424128" w:rsidP="00424128" w:rsidR="00424128" w:rsidRPr="00FC58EA">
      <w:pPr>
        <w:ind w:firstLine="708"/>
        <w:jc w:val="both"/>
      </w:pPr>
    </w:p>
    <w:p w:rsidRDefault="00784514" w:rsidP="00784514" w:rsidR="00784514" w:rsidRPr="00784514">
      <w:pPr>
        <w:jc w:val="both"/>
        <w:rPr>
          <w:rFonts w:hAnsi="Times New Roman" w:ascii="Times New Roman"/>
          <w:szCs w:val="24"/>
        </w:rPr>
      </w:pPr>
      <w:r w:rsidRPr="00784514">
        <w:rPr>
          <w:rFonts w:hAnsi="Times New Roman" w:ascii="Times New Roman"/>
          <w:szCs w:val="24"/>
        </w:rPr>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2B316B">
        <w:rPr>
          <w:rFonts w:hAnsi="Times New Roman" w:ascii="Times New Roman"/>
          <w:szCs w:val="24"/>
        </w:rPr>
        <w:t>21.700</w:t>
      </w:r>
      <w:r w:rsidRPr="00784514">
        <w:rPr>
          <w:rFonts w:hAnsi="Times New Roman" w:ascii="Times New Roman"/>
          <w:szCs w:val="24"/>
        </w:rPr>
        <w:t>,00 kn.</w:t>
      </w:r>
    </w:p>
    <w:p w:rsidRDefault="00784514" w:rsidP="00784514" w:rsidR="00784514" w:rsidRPr="00784514">
      <w:pPr>
        <w:ind w:firstLine="900"/>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Slijedom navedenog riješeno je kao u izreci.</w:t>
      </w:r>
    </w:p>
    <w:p w:rsidRDefault="00784514" w:rsidP="00784514" w:rsidR="00784514" w:rsidRPr="00784514">
      <w:pPr>
        <w:ind w:firstLine="900"/>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U Karlovcu </w:t>
      </w:r>
      <w:r w:rsidR="00424128">
        <w:rPr>
          <w:rFonts w:hAnsi="Times New Roman" w:ascii="Times New Roman"/>
          <w:szCs w:val="24"/>
        </w:rPr>
        <w:t>9</w:t>
      </w:r>
      <w:r w:rsidR="000B2C46">
        <w:rPr>
          <w:rFonts w:hAnsi="Times New Roman" w:ascii="Times New Roman"/>
          <w:szCs w:val="24"/>
        </w:rPr>
        <w:t>. siječnja 201</w:t>
      </w:r>
      <w:r w:rsidR="00424128">
        <w:rPr>
          <w:rFonts w:hAnsi="Times New Roman" w:ascii="Times New Roman"/>
          <w:szCs w:val="24"/>
        </w:rPr>
        <w:t xml:space="preserve">9. </w:t>
      </w:r>
    </w:p>
    <w:p w:rsidRDefault="00784514" w:rsidP="00784514" w:rsidR="00784514" w:rsidRPr="00784514">
      <w:pPr>
        <w:jc w:val="both"/>
        <w:rPr>
          <w:rFonts w:hAnsi="Times New Roman" w:ascii="Times New Roman"/>
          <w:szCs w:val="24"/>
        </w:rPr>
      </w:pPr>
    </w:p>
    <w:p w:rsidRDefault="00784514" w:rsidP="00784514" w:rsidR="00784514" w:rsidRPr="00784514">
      <w:pPr>
        <w:ind w:left="6372"/>
        <w:jc w:val="both"/>
        <w:rPr>
          <w:rFonts w:hAnsi="Times New Roman" w:ascii="Times New Roman"/>
          <w:szCs w:val="24"/>
        </w:rPr>
      </w:pPr>
      <w:r w:rsidRPr="00784514">
        <w:rPr>
          <w:rFonts w:hAnsi="Times New Roman" w:ascii="Times New Roman"/>
          <w:szCs w:val="24"/>
        </w:rPr>
        <w:t xml:space="preserve">         Stečajni sudac:</w:t>
      </w:r>
    </w:p>
    <w:p w:rsidRDefault="00784514" w:rsidP="00784514" w:rsidR="00784514" w:rsidRPr="00784514">
      <w:pPr>
        <w:jc w:val="both"/>
        <w:rPr>
          <w:rFonts w:hAnsi="Times New Roman" w:ascii="Times New Roman"/>
          <w:szCs w:val="24"/>
        </w:rPr>
      </w:pPr>
      <w:r w:rsidRPr="00784514">
        <w:rPr>
          <w:rFonts w:hAnsi="Times New Roman" w:ascii="Times New Roman"/>
          <w:szCs w:val="24"/>
        </w:rPr>
        <w:t xml:space="preserve">                                                                                                                Goranka Boljkovac, </w:t>
      </w:r>
      <w:r w:rsidR="00B21449">
        <w:rPr>
          <w:rFonts w:hAnsi="Times New Roman" w:ascii="Times New Roman"/>
          <w:szCs w:val="24"/>
        </w:rPr>
        <w:t>v.r</w:t>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 xml:space="preserve"> </w:t>
      </w:r>
      <w:r w:rsidRPr="00784514">
        <w:rPr>
          <w:rFonts w:hAnsi="Times New Roman" w:ascii="Times New Roman"/>
          <w:szCs w:val="24"/>
        </w:rPr>
        <w:tab/>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ab/>
        <w:t>Za točnost otpravka-</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ovlašteni službenik:</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Renata Klokočki</w:t>
      </w:r>
    </w:p>
    <w:p w:rsidRDefault="00784514" w:rsidP="00784514" w:rsidR="00784514" w:rsidRPr="00784514">
      <w:pPr>
        <w:tabs>
          <w:tab w:pos="6900" w:val="left"/>
        </w:tabs>
        <w:rPr>
          <w:rFonts w:hAnsi="Times New Roman" w:ascii="Times New Roman"/>
          <w:szCs w:val="24"/>
        </w:rPr>
      </w:pP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Uputa o pravnom lijeku:</w:t>
      </w:r>
      <w:r w:rsidRPr="00784514">
        <w:rPr>
          <w:rFonts w:hAnsi="Times New Roman" w:ascii="Times New Roman"/>
          <w:szCs w:val="24"/>
        </w:rPr>
        <w:tab/>
      </w:r>
    </w:p>
    <w:p w:rsidRDefault="00784514" w:rsidP="00424128" w:rsidR="00784514" w:rsidRPr="00784514">
      <w:pPr>
        <w:jc w:val="both"/>
        <w:rPr>
          <w:rFonts w:hAnsi="Times New Roman" w:ascii="Times New Roman"/>
          <w:szCs w:val="24"/>
        </w:rPr>
      </w:pPr>
      <w:r w:rsidRPr="00784514">
        <w:rPr>
          <w:rFonts w:hAnsi="Times New Roman" w:ascii="Times New Roman"/>
          <w:szCs w:val="24"/>
        </w:rPr>
        <w:t>Protiv ovog rješenja dopuštena je žalba u roku od 8 dana,</w:t>
      </w:r>
      <w:r w:rsidR="00424128">
        <w:rPr>
          <w:rFonts w:hAnsi="Times New Roman" w:ascii="Times New Roman"/>
          <w:szCs w:val="24"/>
        </w:rPr>
        <w:t xml:space="preserve"> od isteka osmog dana od dana objave ovog rješenja na mrežnoj stranici e-Oglasna ploča suda, koja se podnosi u 3</w:t>
      </w:r>
      <w:r w:rsidRPr="00784514">
        <w:rPr>
          <w:rFonts w:hAnsi="Times New Roman" w:ascii="Times New Roman"/>
          <w:szCs w:val="24"/>
        </w:rPr>
        <w:t xml:space="preserve"> primjerka,</w:t>
      </w:r>
    </w:p>
    <w:p w:rsidRDefault="00784514" w:rsidP="00424128" w:rsidR="00784514" w:rsidRPr="00784514">
      <w:pPr>
        <w:jc w:val="both"/>
        <w:rPr>
          <w:rFonts w:hAnsi="Times New Roman" w:ascii="Times New Roman"/>
          <w:szCs w:val="24"/>
        </w:rPr>
      </w:pPr>
      <w:r w:rsidRPr="00784514">
        <w:rPr>
          <w:rFonts w:hAnsi="Times New Roman" w:ascii="Times New Roman"/>
          <w:szCs w:val="24"/>
        </w:rPr>
        <w:t>Visokom trgovačkom sudu Republike Hrvatske,</w:t>
      </w:r>
      <w:r w:rsidR="00424128">
        <w:rPr>
          <w:rFonts w:hAnsi="Times New Roman" w:ascii="Times New Roman"/>
          <w:szCs w:val="24"/>
        </w:rPr>
        <w:t xml:space="preserve"> </w:t>
      </w:r>
      <w:r w:rsidRPr="00784514">
        <w:rPr>
          <w:rFonts w:hAnsi="Times New Roman" w:ascii="Times New Roman"/>
          <w:szCs w:val="24"/>
        </w:rPr>
        <w:t>putem ovog suda.</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tabs>
          <w:tab w:pos="6900" w:val="left"/>
        </w:tabs>
        <w:rPr>
          <w:rFonts w:hAnsi="Times New Roman" w:ascii="Times New Roman"/>
          <w:szCs w:val="24"/>
        </w:rPr>
      </w:pPr>
    </w:p>
    <w:p w:rsidRDefault="001B13BE" w:rsidP="00784514" w:rsidR="001B13BE" w:rsidRPr="00784514">
      <w:pPr>
        <w:rPr>
          <w:rFonts w:hAnsi="Times New Roman" w:ascii="Times New Roman"/>
          <w:szCs w:val="24"/>
        </w:rPr>
      </w:pPr>
    </w:p>
    <w:sectPr w:rsidSect="00061E1E" w:rsidR="001B13BE" w:rsidRPr="00784514">
      <w:headerReference w:type="even" r:id="rId11"/>
      <w:headerReference w:type="default" r:id="rId12"/>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279" w:rsidR="00057279">
      <w:r>
        <w:separator/>
      </w:r>
    </w:p>
  </w:endnote>
  <w:endnote w:id="0" w:type="continuationSeparator">
    <w:p w:rsidRDefault="00057279" w:rsidR="00057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279" w:rsidR="00057279">
      <w:r>
        <w:separator/>
      </w:r>
    </w:p>
  </w:footnote>
  <w:footnote w:id="0" w:type="continuationSeparator">
    <w:p w:rsidRDefault="00057279" w:rsidR="00057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3B0A" w:rsidR="00C03B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6744">
      <w:rPr>
        <w:rStyle w:val="Brojstranice"/>
      </w:rPr>
      <w:t>3</w:t>
    </w:r>
    <w:r>
      <w:rPr>
        <w:rStyle w:val="Brojstranice"/>
      </w:rPr>
      <w:fldChar w:fldCharType="end"/>
    </w:r>
  </w:p>
  <w:p w:rsidRDefault="00C03B0A" w:rsidP="004A4EE4" w:rsidR="00C03B0A" w:rsidRPr="003D101C">
    <w:pPr>
      <w:pStyle w:val="Zaglavlje"/>
      <w:tabs>
        <w:tab w:pos="4536" w:val="clear"/>
        <w:tab w:pos="9072" w:val="clear"/>
        <w:tab w:pos="6946" w:val="left"/>
      </w:tabs>
      <w:rPr>
        <w:rFonts w:hAnsi="Times New Roman" w:ascii="Times New Roman"/>
      </w:rPr>
    </w:pPr>
    <w:r>
      <w:tab/>
    </w:r>
    <w:r w:rsidR="00A568F4">
      <w:t xml:space="preserve">   </w:t>
    </w:r>
    <w:r w:rsidR="00A568F4" w:rsidRPr="00A568F4">
      <w:rPr>
        <w:rFonts w:hAnsi="Times New Roman" w:ascii="Times New Roman"/>
        <w:szCs w:val="24"/>
      </w:rPr>
      <w:t>4 St-</w:t>
    </w:r>
    <w:r w:rsidR="00C309E1">
      <w:rPr>
        <w:rFonts w:hAnsi="Times New Roman" w:ascii="Times New Roman"/>
        <w:szCs w:val="24"/>
      </w:rPr>
      <w:t>4401/2016</w:t>
    </w:r>
    <w:r w:rsidR="00424128">
      <w:rPr>
        <w:rFonts w:hAnsi="Times New Roman" w:ascii="Times New Roman"/>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549BC"/>
    <w:multiLevelType w:val="hybridMultilevel"/>
    <w:tmpl w:val="48020B00"/>
    <w:lvl w:tplc="80CA5DA6"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429D6"/>
    <w:multiLevelType w:val="hybridMultilevel"/>
    <w:tmpl w:val="F518593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4A106D"/>
    <w:multiLevelType w:val="hybridMultilevel"/>
    <w:tmpl w:val="2A2AD3AA"/>
    <w:lvl w:tplc="E20440A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1D6D3E"/>
    <w:multiLevelType w:val="hybridMultilevel"/>
    <w:tmpl w:val="3BB4C922"/>
    <w:lvl w:tplc="A88ECD0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230566"/>
    <w:multiLevelType w:val="hybridMultilevel"/>
    <w:tmpl w:val="1D9C51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1877204"/>
    <w:multiLevelType w:val="hybridMultilevel"/>
    <w:tmpl w:val="5D90C51A"/>
    <w:lvl w:tplc="B0308F92" w:ilvl="0">
      <w:start w:val="1"/>
      <w:numFmt w:val="upperRoman"/>
      <w:lvlText w:val="%1."/>
      <w:lvlJc w:val="left"/>
      <w:pPr>
        <w:tabs>
          <w:tab w:pos="1725" w:val="num"/>
        </w:tabs>
        <w:ind w:hanging="1005" w:left="172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092271"/>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1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5CAC02EE"/>
    <w:multiLevelType w:val="hybridMultilevel"/>
    <w:tmpl w:val="0DD4EF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2764B4"/>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32C316C"/>
    <w:multiLevelType w:val="hybridMultilevel"/>
    <w:tmpl w:val="2A56820A"/>
    <w:lvl w:tplc="274634AC"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79430F9"/>
    <w:multiLevelType w:val="hybridMultilevel"/>
    <w:tmpl w:val="EDE039A4"/>
    <w:lvl w:tplc="E94CC79A"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1"/>
  </w:num>
  <w:num w:numId="3">
    <w:abstractNumId w:val="7"/>
  </w:num>
  <w:num w:numId="4">
    <w:abstractNumId w:val="4"/>
  </w:num>
  <w:num w:numId="5">
    <w:abstractNumId w:val="17"/>
  </w:num>
  <w:num w:numId="6">
    <w:abstractNumId w:val="16"/>
  </w:num>
  <w:num w:numId="7">
    <w:abstractNumId w:val="5"/>
  </w:num>
  <w:num w:numId="8">
    <w:abstractNumId w:val="1"/>
  </w:num>
  <w:num w:numId="9">
    <w:abstractNumId w:val="15"/>
  </w:num>
  <w:num w:numId="10">
    <w:abstractNumId w:val="3"/>
  </w:num>
  <w:num w:numId="11">
    <w:abstractNumId w:val="14"/>
  </w:num>
  <w:num w:numId="12">
    <w:abstractNumId w:val="0"/>
  </w:num>
  <w:num w:numId="13">
    <w:abstractNumId w:val="6"/>
  </w:num>
  <w:num w:numId="14">
    <w:abstractNumId w:val="12"/>
  </w:num>
  <w:num w:numId="15">
    <w:abstractNumId w:val="2"/>
  </w:num>
  <w:num w:numId="16">
    <w:abstractNumId w:val="9"/>
  </w:num>
  <w:num w:numId="17">
    <w:abstractNumId w:val="10"/>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06744"/>
    <w:rsid w:val="00007A63"/>
    <w:rsid w:val="000301C0"/>
    <w:rsid w:val="00037030"/>
    <w:rsid w:val="000429EF"/>
    <w:rsid w:val="000474CA"/>
    <w:rsid w:val="00053281"/>
    <w:rsid w:val="00057279"/>
    <w:rsid w:val="00061E1E"/>
    <w:rsid w:val="0006393B"/>
    <w:rsid w:val="00087837"/>
    <w:rsid w:val="0009299E"/>
    <w:rsid w:val="000B103B"/>
    <w:rsid w:val="000B2C46"/>
    <w:rsid w:val="000B4E1D"/>
    <w:rsid w:val="000B5925"/>
    <w:rsid w:val="000F364F"/>
    <w:rsid w:val="00121DE6"/>
    <w:rsid w:val="001240A2"/>
    <w:rsid w:val="00130B70"/>
    <w:rsid w:val="00132953"/>
    <w:rsid w:val="001466BA"/>
    <w:rsid w:val="001472ED"/>
    <w:rsid w:val="00150097"/>
    <w:rsid w:val="00150563"/>
    <w:rsid w:val="00181392"/>
    <w:rsid w:val="0019217E"/>
    <w:rsid w:val="001A3E9D"/>
    <w:rsid w:val="001B13BE"/>
    <w:rsid w:val="001C2758"/>
    <w:rsid w:val="00202958"/>
    <w:rsid w:val="002045AC"/>
    <w:rsid w:val="00210051"/>
    <w:rsid w:val="00212D08"/>
    <w:rsid w:val="0021610C"/>
    <w:rsid w:val="0024548C"/>
    <w:rsid w:val="00276A88"/>
    <w:rsid w:val="00281B37"/>
    <w:rsid w:val="00292151"/>
    <w:rsid w:val="002B316B"/>
    <w:rsid w:val="002C6983"/>
    <w:rsid w:val="002C6CB3"/>
    <w:rsid w:val="002D29C8"/>
    <w:rsid w:val="002F7BA1"/>
    <w:rsid w:val="003049C6"/>
    <w:rsid w:val="00312E66"/>
    <w:rsid w:val="0032109A"/>
    <w:rsid w:val="003323BB"/>
    <w:rsid w:val="0033241F"/>
    <w:rsid w:val="00334022"/>
    <w:rsid w:val="0034626D"/>
    <w:rsid w:val="003551DA"/>
    <w:rsid w:val="00357CCF"/>
    <w:rsid w:val="003651B0"/>
    <w:rsid w:val="00370EF2"/>
    <w:rsid w:val="00374127"/>
    <w:rsid w:val="003976BB"/>
    <w:rsid w:val="003D101C"/>
    <w:rsid w:val="003D2B25"/>
    <w:rsid w:val="003F519C"/>
    <w:rsid w:val="00401D50"/>
    <w:rsid w:val="0040522C"/>
    <w:rsid w:val="004206A5"/>
    <w:rsid w:val="00421AB5"/>
    <w:rsid w:val="00424128"/>
    <w:rsid w:val="00441C2D"/>
    <w:rsid w:val="00450E5F"/>
    <w:rsid w:val="00456FA6"/>
    <w:rsid w:val="0046339F"/>
    <w:rsid w:val="00465F5E"/>
    <w:rsid w:val="004676BA"/>
    <w:rsid w:val="004A05FF"/>
    <w:rsid w:val="004A10DD"/>
    <w:rsid w:val="004A4EE4"/>
    <w:rsid w:val="004B4703"/>
    <w:rsid w:val="004B6032"/>
    <w:rsid w:val="004D34BF"/>
    <w:rsid w:val="004F6367"/>
    <w:rsid w:val="00500B05"/>
    <w:rsid w:val="00514C0A"/>
    <w:rsid w:val="00520D4E"/>
    <w:rsid w:val="00521678"/>
    <w:rsid w:val="00523F4F"/>
    <w:rsid w:val="00533D48"/>
    <w:rsid w:val="00540550"/>
    <w:rsid w:val="005455CE"/>
    <w:rsid w:val="0055397D"/>
    <w:rsid w:val="00570E8B"/>
    <w:rsid w:val="005A4577"/>
    <w:rsid w:val="005A5B35"/>
    <w:rsid w:val="005A6A07"/>
    <w:rsid w:val="005B642F"/>
    <w:rsid w:val="005C28EF"/>
    <w:rsid w:val="005D670F"/>
    <w:rsid w:val="00640C36"/>
    <w:rsid w:val="00652251"/>
    <w:rsid w:val="00662CBB"/>
    <w:rsid w:val="00666CD9"/>
    <w:rsid w:val="00690B1E"/>
    <w:rsid w:val="006A1541"/>
    <w:rsid w:val="006A5DC5"/>
    <w:rsid w:val="006C6672"/>
    <w:rsid w:val="006D0770"/>
    <w:rsid w:val="006D1224"/>
    <w:rsid w:val="00713F90"/>
    <w:rsid w:val="00723DF9"/>
    <w:rsid w:val="00737A4B"/>
    <w:rsid w:val="007663BE"/>
    <w:rsid w:val="00774305"/>
    <w:rsid w:val="00784514"/>
    <w:rsid w:val="0079415E"/>
    <w:rsid w:val="007A181D"/>
    <w:rsid w:val="007C72DF"/>
    <w:rsid w:val="007C7C42"/>
    <w:rsid w:val="007D12DC"/>
    <w:rsid w:val="007E2809"/>
    <w:rsid w:val="007F7765"/>
    <w:rsid w:val="00812CE3"/>
    <w:rsid w:val="00831996"/>
    <w:rsid w:val="008449C3"/>
    <w:rsid w:val="00846D75"/>
    <w:rsid w:val="00847296"/>
    <w:rsid w:val="00853D60"/>
    <w:rsid w:val="00854F83"/>
    <w:rsid w:val="00867DC4"/>
    <w:rsid w:val="008857EF"/>
    <w:rsid w:val="008A0028"/>
    <w:rsid w:val="008A79C7"/>
    <w:rsid w:val="008C3070"/>
    <w:rsid w:val="008C4B3B"/>
    <w:rsid w:val="008E46A1"/>
    <w:rsid w:val="008E594B"/>
    <w:rsid w:val="008E7A16"/>
    <w:rsid w:val="00900EB6"/>
    <w:rsid w:val="00917230"/>
    <w:rsid w:val="00920EED"/>
    <w:rsid w:val="00930A98"/>
    <w:rsid w:val="00935DC5"/>
    <w:rsid w:val="009432E4"/>
    <w:rsid w:val="00946D09"/>
    <w:rsid w:val="00950DBF"/>
    <w:rsid w:val="00957DE8"/>
    <w:rsid w:val="00971559"/>
    <w:rsid w:val="0097363C"/>
    <w:rsid w:val="0099769D"/>
    <w:rsid w:val="009A39EA"/>
    <w:rsid w:val="009B6335"/>
    <w:rsid w:val="009D2BB8"/>
    <w:rsid w:val="009E33E4"/>
    <w:rsid w:val="009F0248"/>
    <w:rsid w:val="009F3E78"/>
    <w:rsid w:val="00A350DA"/>
    <w:rsid w:val="00A568F4"/>
    <w:rsid w:val="00A63E12"/>
    <w:rsid w:val="00A72355"/>
    <w:rsid w:val="00A876BB"/>
    <w:rsid w:val="00A87D2A"/>
    <w:rsid w:val="00A90CC9"/>
    <w:rsid w:val="00A966CF"/>
    <w:rsid w:val="00AA0B98"/>
    <w:rsid w:val="00AA1D34"/>
    <w:rsid w:val="00AA7145"/>
    <w:rsid w:val="00AF25BC"/>
    <w:rsid w:val="00B0272A"/>
    <w:rsid w:val="00B13291"/>
    <w:rsid w:val="00B17F28"/>
    <w:rsid w:val="00B21449"/>
    <w:rsid w:val="00B314E8"/>
    <w:rsid w:val="00B678F4"/>
    <w:rsid w:val="00B67C54"/>
    <w:rsid w:val="00BA27A7"/>
    <w:rsid w:val="00BA458C"/>
    <w:rsid w:val="00BA4F10"/>
    <w:rsid w:val="00BC3813"/>
    <w:rsid w:val="00BE7514"/>
    <w:rsid w:val="00C03B0A"/>
    <w:rsid w:val="00C03B47"/>
    <w:rsid w:val="00C17A98"/>
    <w:rsid w:val="00C25E66"/>
    <w:rsid w:val="00C309E1"/>
    <w:rsid w:val="00C36170"/>
    <w:rsid w:val="00C51C79"/>
    <w:rsid w:val="00C61779"/>
    <w:rsid w:val="00C65F73"/>
    <w:rsid w:val="00C67EF1"/>
    <w:rsid w:val="00C84AE6"/>
    <w:rsid w:val="00C94AE4"/>
    <w:rsid w:val="00CC0576"/>
    <w:rsid w:val="00CE00C5"/>
    <w:rsid w:val="00CE00D7"/>
    <w:rsid w:val="00D02D7A"/>
    <w:rsid w:val="00D07A10"/>
    <w:rsid w:val="00D21580"/>
    <w:rsid w:val="00D25E7F"/>
    <w:rsid w:val="00D33378"/>
    <w:rsid w:val="00D35C5A"/>
    <w:rsid w:val="00D42BA5"/>
    <w:rsid w:val="00D42D99"/>
    <w:rsid w:val="00D465DB"/>
    <w:rsid w:val="00D526BF"/>
    <w:rsid w:val="00D82D62"/>
    <w:rsid w:val="00DA6912"/>
    <w:rsid w:val="00DB2BBE"/>
    <w:rsid w:val="00DD01B0"/>
    <w:rsid w:val="00E038BF"/>
    <w:rsid w:val="00E1260C"/>
    <w:rsid w:val="00E14279"/>
    <w:rsid w:val="00E220ED"/>
    <w:rsid w:val="00E4006B"/>
    <w:rsid w:val="00E4114F"/>
    <w:rsid w:val="00E42496"/>
    <w:rsid w:val="00E43FCD"/>
    <w:rsid w:val="00E44024"/>
    <w:rsid w:val="00E47DEC"/>
    <w:rsid w:val="00E5548D"/>
    <w:rsid w:val="00E60FC6"/>
    <w:rsid w:val="00E72161"/>
    <w:rsid w:val="00E723CC"/>
    <w:rsid w:val="00E72C27"/>
    <w:rsid w:val="00E91065"/>
    <w:rsid w:val="00EC159D"/>
    <w:rsid w:val="00EC3F6F"/>
    <w:rsid w:val="00ED1F74"/>
    <w:rsid w:val="00EF2BF9"/>
    <w:rsid w:val="00F00EA2"/>
    <w:rsid w:val="00F02B0C"/>
    <w:rsid w:val="00F06BC1"/>
    <w:rsid w:val="00F34809"/>
    <w:rsid w:val="00F373DC"/>
    <w:rsid w:val="00F52BDD"/>
    <w:rsid w:val="00F65760"/>
    <w:rsid w:val="00FA59A4"/>
    <w:rsid w:val="00FA6E5A"/>
    <w:rsid w:val="00FC6C83"/>
    <w:rsid w:val="00FD6A1E"/>
    <w:rsid w:val="00FF4866"/>
    <w:rsid w:val="00FF7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true" w:styleId="TijelotekstaChar" w:type="character">
    <w:name w:val="Tijelo teksta Char"/>
    <w:basedOn w:val="Zadanifontodlomka"/>
    <w:link w:val="Tijeloteksta"/>
    <w:rsid w:val="00784514"/>
    <w:rPr>
      <w:rFonts w:hAnsi="Verdana" w:ascii="Verdana"/>
      <w:sz w:val="24"/>
    </w:rPr>
  </w:style>
  <w:style w:styleId="Tekstbalonia" w:type="paragraph">
    <w:name w:val="Balloon Text"/>
    <w:basedOn w:val="Normal"/>
    <w:link w:val="TekstbaloniaChar"/>
    <w:rsid w:val="00784514"/>
    <w:rPr>
      <w:rFonts w:cs="Tahoma" w:hAnsi="Tahoma" w:ascii="Tahoma"/>
      <w:sz w:val="16"/>
      <w:szCs w:val="16"/>
    </w:rPr>
  </w:style>
  <w:style w:customStyle="true" w:styleId="TekstbaloniaChar" w:type="character">
    <w:name w:val="Tekst balončića Char"/>
    <w:basedOn w:val="Zadanifontodlomka"/>
    <w:link w:val="Tekstbalonia"/>
    <w:rsid w:val="00784514"/>
    <w:rPr>
      <w:rFonts w:cs="Tahoma" w:hAnsi="Tahoma" w:ascii="Tahoma"/>
      <w:noProof/>
      <w:sz w:val="16"/>
      <w:szCs w:val="16"/>
    </w:rPr>
  </w:style>
  <w:style w:styleId="Tekstrezerviranogmjesta" w:type="character">
    <w:name w:val="Placeholder Text"/>
    <w:basedOn w:val="Zadanifontodlomka"/>
    <w:uiPriority w:val="99"/>
    <w:semiHidden/>
    <w:rsid w:val="00006744"/>
    <w:rPr>
      <w:color w:val="808080"/>
      <w:bdr w:space="0" w:sz="0" w:color="auto" w:val="none"/>
      <w:shd w:fill="auto" w:color="auto" w:val="clear"/>
    </w:rPr>
  </w:style>
  <w:style w:customStyle="true" w:styleId="eSPISCCParagraphDefaultFont" w:type="character">
    <w:name w:val="eSPIS_CC_Paragraph Default Font"/>
    <w:basedOn w:val="Zadanifontodlomka"/>
    <w:rsid w:val="000067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67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067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67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1" w:styleId="TijelotekstaChar" w:type="character">
    <w:name w:val="Tijelo teksta Char"/>
    <w:basedOn w:val="Zadanifontodlomka"/>
    <w:link w:val="Tijeloteksta"/>
    <w:rsid w:val="00784514"/>
    <w:rPr>
      <w:rFonts w:ascii="Verdana" w:hAnsi="Verdana"/>
      <w:sz w:val="24"/>
    </w:rPr>
  </w:style>
  <w:style w:styleId="Tekstbalonia" w:type="paragraph">
    <w:name w:val="Balloon Text"/>
    <w:basedOn w:val="Normal"/>
    <w:link w:val="TekstbaloniaChar"/>
    <w:rsid w:val="00784514"/>
    <w:rPr>
      <w:rFonts w:ascii="Tahoma" w:cs="Tahoma" w:hAnsi="Tahoma"/>
      <w:sz w:val="16"/>
      <w:szCs w:val="16"/>
    </w:rPr>
  </w:style>
  <w:style w:customStyle="1" w:styleId="TekstbaloniaChar" w:type="character">
    <w:name w:val="Tekst balončića Char"/>
    <w:basedOn w:val="Zadanifontodlomka"/>
    <w:link w:val="Tekstbalonia"/>
    <w:rsid w:val="00784514"/>
    <w:rPr>
      <w:rFonts w:ascii="Tahoma" w:cs="Tahoma" w:hAnsi="Tahoma"/>
      <w:noProof/>
      <w:sz w:val="16"/>
      <w:szCs w:val="16"/>
    </w:rPr>
  </w:style>
  <w:style w:styleId="Tekstrezerviranogmjesta" w:type="character">
    <w:name w:val="Placeholder Text"/>
    <w:basedOn w:val="Zadanifontodlomka"/>
    <w:uiPriority w:val="99"/>
    <w:semiHidden/>
    <w:rsid w:val="00006744"/>
    <w:rPr>
      <w:color w:val="808080"/>
      <w:bdr w:color="auto" w:space="0" w:sz="0" w:val="none"/>
      <w:shd w:color="auto" w:fill="auto" w:val="clear"/>
    </w:rPr>
  </w:style>
  <w:style w:customStyle="1" w:styleId="eSPISCCParagraphDefaultFont" w:type="character">
    <w:name w:val="eSPIS_CC_Paragraph Default Font"/>
    <w:basedOn w:val="Zadanifontodlomka"/>
    <w:rsid w:val="000067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67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067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67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965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4401</izvorni_sadrzaj>
    <derivirana_varijabla naziv="DomainObject.Predmet.Broj_1">4401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St-4401/2016</izvorni_sadrzaj>
    <derivirana_varijabla naziv="DomainObject.Predmet.OznakaBroj_1">St-4401/2016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MVA COLOR d.o.o. zastupanog po punomoćniku Mira Tupek</izvorni_sadrzaj>
    <derivirana_varijabla naziv="DomainObject.Predmet.ProtustrankaFormated_1">  MVA COLOR d.o.o. zastupanog po punomoćniku Mira Tupek</derivirana_varijabla>
  </DomainObject.Predmet.ProtustrankaFormated>
  <DomainObject.Predmet.ProtustrankaFormatedOIB>
    <izvorni_sadrzaj>  MVA COLOR d.o.o., OIB 27901076761 zastupanog po punomoćniku Mira Tupek</izvorni_sadrzaj>
    <derivirana_varijabla naziv="DomainObject.Predmet.ProtustrankaFormatedOIB_1">  MVA COLOR d.o.o., OIB 27901076761 zastupanog po punomoćniku Mira Tupek</derivirana_varijabla>
  </DomainObject.Predmet.ProtustrankaFormatedOIB>
  <DomainObject.Predmet.ProtustrankaFormatedWithAdress>
    <izvorni_sadrzaj> MVA COLOR d.o.o., Milke Trnine 1, 10310 Ivanić-Grad zastupanog po punomoćniku Mira Tupek</izvorni_sadrzaj>
    <derivirana_varijabla naziv="DomainObject.Predmet.ProtustrankaFormatedWithAdress_1"> MVA COLOR d.o.o., Milke Trnine 1, 10310 Ivanić-Grad zastupanog po punomoćniku Mira Tupek</derivirana_varijabla>
  </DomainObject.Predmet.ProtustrankaFormatedWithAdress>
  <DomainObject.Predmet.ProtustrankaFormatedWithAdressOIB>
    <izvorni_sadrzaj> MVA COLOR d.o.o., OIB 27901076761, Milke Trnine 1, 10310 Ivanić-Grad zastupanog po punomoćniku Mira Tupek</izvorni_sadrzaj>
    <derivirana_varijabla naziv="DomainObject.Predmet.ProtustrankaFormatedWithAdressOIB_1"> MVA COLOR d.o.o., OIB 27901076761, Milke Trnine 1, 10310 Ivanić-Grad zastupanog po punomoćniku Mira Tupek</derivirana_varijabla>
  </DomainObject.Predmet.ProtustrankaFormatedWithAdressOIB>
  <DomainObject.Predmet.ProtustrankaWithAdress>
    <izvorni_sadrzaj>MVA COLOR d.o.o. Milke Trnine 1, 10310 Ivanić-Grad</izvorni_sadrzaj>
    <derivirana_varijabla naziv="DomainObject.Predmet.ProtustrankaWithAdress_1">MVA COLOR d.o.o. Milke Trnine 1, 10310 Ivanić-Grad</derivirana_varijabla>
  </DomainObject.Predmet.ProtustrankaWithAdress>
  <DomainObject.Predmet.ProtustrankaWithAdressOIB>
    <izvorni_sadrzaj>MVA COLOR d.o.o., OIB 27901076761, Milke Trnine 1, 10310 Ivanić-Grad</izvorni_sadrzaj>
    <derivirana_varijabla naziv="DomainObject.Predmet.ProtustrankaWithAdressOIB_1">MVA COLOR d.o.o., OIB 27901076761, Milke Trnine 1, 10310 Ivanić-Grad</derivirana_varijabla>
  </DomainObject.Predmet.ProtustrankaWithAdressOIB>
  <DomainObject.Predmet.ProtustrankaNazivFormated>
    <izvorni_sadrzaj>MVA COLOR d.o.o.</izvorni_sadrzaj>
    <derivirana_varijabla naziv="DomainObject.Predmet.ProtustrankaNazivFormated_1">MVA COLOR d.o.o.</derivirana_varijabla>
  </DomainObject.Predmet.ProtustrankaNazivFormated>
  <DomainObject.Predmet.ProtustrankaNazivFormatedOIB>
    <izvorni_sadrzaj>MVA COLOR d.o.o., OIB 27901076761</izvorni_sadrzaj>
    <derivirana_varijabla naziv="DomainObject.Predmet.ProtustrankaNazivFormatedOIB_1">MVA COLOR d.o.o., OIB 27901076761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MVA COLOR d.o.o. zastupanog po punomoćniku Mira Tupek</item>
    </izvorni_sadrzaj>
    <derivirana_varijabla naziv="DomainObject.Predmet.ProtuStrankaListFormated_1">
      <item>MVA COLOR d.o.o. zastupanog po punomoćniku Mira Tupek</item>
    </derivirana_varijabla>
  </DomainObject.Predmet.ProtuStrankaListFormated>
  <DomainObject.Predmet.ProtuStrankaListFormatedOIB>
    <izvorni_sadrzaj>
      <item>MVA COLOR d.o.o., OIB 27901076761 zastupanog po punomoćniku Mira Tupek</item>
    </izvorni_sadrzaj>
    <derivirana_varijabla naziv="DomainObject.Predmet.ProtuStrankaListFormatedOIB_1">
      <item>MVA COLOR d.o.o., OIB 27901076761 zastupanog po punomoćniku Mira Tupek</item>
    </derivirana_varijabla>
  </DomainObject.Predmet.ProtuStrankaListFormatedOIB>
  <DomainObject.Predmet.ProtuStrankaListFormatedWithAdress>
    <izvorni_sadrzaj>
      <item>MVA COLOR d.o.o., Milke Trnine 1, 10310 Ivanić-Grad zastupanog po punomoćniku Mira Tupek</item>
    </izvorni_sadrzaj>
    <derivirana_varijabla naziv="DomainObject.Predmet.ProtuStrankaListFormatedWithAdress_1">
      <item>MVA COLOR d.o.o., Milke Trnine 1, 10310 Ivanić-Grad zastupanog po punomoćniku Mira Tupek</item>
    </derivirana_varijabla>
  </DomainObject.Predmet.ProtuStrankaListFormatedWithAdress>
  <DomainObject.Predmet.ProtuStrankaListFormatedWithAdressOIB>
    <izvorni_sadrzaj>
      <item>MVA COLOR d.o.o., OIB 27901076761, Milke Trnine 1, 10310 Ivanić-Grad zastupanog po punomoćniku Mira Tupek</item>
    </izvorni_sadrzaj>
    <derivirana_varijabla naziv="DomainObject.Predmet.ProtuStrankaListFormatedWithAdressOIB_1">
      <item>MVA COLOR d.o.o., OIB 27901076761, Milke Trnine 1, 10310 Ivanić-Grad zastupanog po punomoćniku Mira Tupek</item>
    </derivirana_varijabla>
  </DomainObject.Predmet.ProtuStrankaListFormatedWithAdressOIB>
  <DomainObject.Predmet.ProtuStrankaListNazivFormated>
    <izvorni_sadrzaj>
      <item>MVA COLOR d.o.o.</item>
    </izvorni_sadrzaj>
    <derivirana_varijabla naziv="DomainObject.Predmet.ProtuStrankaListNazivFormated_1">
      <item>MVA COLOR d.o.o.</item>
    </derivirana_varijabla>
  </DomainObject.Predmet.ProtuStrankaListNazivFormated>
  <DomainObject.Predmet.ProtuStrankaListNazivFormatedOIB>
    <izvorni_sadrzaj>
      <item>MVA COLOR d.o.o., OIB 27901076761</item>
    </izvorni_sadrzaj>
    <derivirana_varijabla naziv="DomainObject.Predmet.ProtuStrankaListNazivFormatedOIB_1">
      <item>MVA COLOR d.o.o., OIB 27901076761</item>
    </derivirana_varijabla>
  </DomainObject.Predmet.ProtuStrankaListNazivFormatedOIB>
  <DomainObject.Predmet.OstaliListFormated>
    <izvorni_sadrzaj>
      <item>Mira Tupek punomoćnica sudionika u postupku MVA COLOR d.o.o.</item>
    </izvorni_sadrzaj>
    <derivirana_varijabla naziv="DomainObject.Predmet.OstaliListFormated_1">
      <item>Mira Tupek punomoćnica sudionika u postupku MVA COLOR d.o.o.</item>
    </derivirana_varijabla>
  </DomainObject.Predmet.OstaliListFormated>
  <DomainObject.Predmet.OstaliListFormatedOIB>
    <izvorni_sadrzaj>
      <item>Mira Tupek, OIB 63912338693 punomoćnica sudionika u postupku MVA COLOR d.o.o.</item>
    </izvorni_sadrzaj>
    <derivirana_varijabla naziv="DomainObject.Predmet.OstaliListFormatedOIB_1">
      <item>Mira Tupek, OIB 63912338693 punomoćnica sudionika u postupku MVA COLOR d.o.o.</item>
    </derivirana_varijabla>
  </DomainObject.Predmet.OstaliListFormatedOIB>
  <DomainObject.Predmet.OstaliListFormatedWithAdress>
    <izvorni_sadrzaj>
      <item>Mira Tupek, Milke Trnine 1, 10310 Ivanić-Grad punomoćnica sudionika u postupku MVA COLOR d.o.o.</item>
    </izvorni_sadrzaj>
    <derivirana_varijabla naziv="DomainObject.Predmet.OstaliListFormatedWithAdress_1">
      <item>Mira Tupek, Milke Trnine 1, 10310 Ivanić-Grad punomoćnica sudionika u postupku MVA COLOR d.o.o.</item>
    </derivirana_varijabla>
  </DomainObject.Predmet.OstaliListFormatedWithAdress>
  <DomainObject.Predmet.OstaliListFormatedWithAdressOIB>
    <izvorni_sadrzaj>
      <item>Mira Tupek, OIB 63912338693, Milke Trnine 1, 10310 Ivanić-Grad punomoćnica sudionika u postupku MVA COLOR d.o.o.</item>
    </izvorni_sadrzaj>
    <derivirana_varijabla naziv="DomainObject.Predmet.OstaliListFormatedWithAdressOIB_1">
      <item>Mira Tupek, OIB 63912338693, Milke Trnine 1, 10310 Ivanić-Grad punomoćnica sudionika u postupku MVA COLOR d.o.o.</item>
    </derivirana_varijabla>
  </DomainObject.Predmet.OstaliListFormatedWithAdressOIB>
  <DomainObject.Predmet.OstaliListNazivFormated>
    <izvorni_sadrzaj>
      <item>Mira Tupek</item>
    </izvorni_sadrzaj>
    <derivirana_varijabla naziv="DomainObject.Predmet.OstaliListNazivFormated_1">
      <item>Mira Tupek</item>
    </derivirana_varijabla>
  </DomainObject.Predmet.OstaliListNazivFormated>
  <DomainObject.Predmet.OstaliListNazivFormatedOIB>
    <izvorni_sadrzaj>
      <item>Mira Tupek, OIB 63912338693</item>
    </izvorni_sadrzaj>
    <derivirana_varijabla naziv="DomainObject.Predmet.OstaliListNazivFormatedOIB_1">
      <item>Mira Tupek, OIB 63912338693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MVA COLOR d.o.o.</izvorni_sadrzaj>
    <derivirana_varijabla naziv="DomainObject.Predmet.ProtustrankaIDrugi_1">MVA COLOR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MVA COLOR d.o.o., OIB 27901076761, Milke Trnine 1, 10310 Ivanić-Grad</izvorni_sadrzaj>
    <derivirana_varijabla naziv="DomainObject.Predmet.ProtustrankaIDrugiAdressOIB_1">MVA COLOR d.o.o., OIB 27901076761, Milke Trnine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MVA COLOR d.o.o.</item>
      <item>Mira Tupek</item>
    </izvorni_sadrzaj>
    <derivirana_varijabla naziv="DomainObject.Predmet.SudioniciListNaziv_1">
      <item>FINA Regionalni centar Zagreb</item>
      <item>MVA COLOR d.o.o.</item>
      <item>Mira Tupek</item>
    </derivirana_varijabla>
  </DomainObject.Predmet.SudioniciListNaziv>
  <DomainObject.Predmet.SudioniciListAdressOIB>
    <izvorni_sadrzaj>
      <item>FINA Regionalni centar Zagreb, OIB 85821130368, Trg svibanjskih žrtava 1995. br. 1,10000 Zagreb</item>
      <item>MVA COLOR d.o.o., OIB 27901076761, Milke Trnine 1,10310 Ivanić-Grad</item>
      <item>Mira Tupek, OIB 63912338693, Milke Trnine 1,10310 Ivanić-Grad</item>
    </izvorni_sadrzaj>
    <derivirana_varijabla naziv="DomainObject.Predmet.SudioniciListAdressOIB_1">
      <item>FINA Regionalni centar Zagreb, OIB 85821130368, Trg svibanjskih žrtava 1995. br. 1,10000 Zagreb</item>
      <item>MVA COLOR d.o.o., OIB 27901076761, Milke Trnine 1,10310 Ivanić-Grad</item>
      <item>Mira Tupek, OIB 63912338693, Milke Trnine 1,10310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27901076761</item>
      <item>, OIB 63912338693</item>
    </izvorni_sadrzaj>
    <derivirana_varijabla naziv="DomainObject.Predmet.SudioniciListNazivOIB_1">
      <item>, OIB 85821130368</item>
      <item>, OIB 27901076761</item>
      <item>, OIB 63912338693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St-4401/2016-4</izvorni_sadrzaj>
    <derivirana_varijabla naziv="DomainObject.PredzadnjaOdlukaIzPredmeta.Oznaka_1">St-4401/2016-4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AB131-88B0-4DAA-B2EC-83F35831C9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969</properties:Words>
  <properties:Characters>5264</properties:Characters>
  <properties:Lines>115</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2019-01-09T08:34:00Z</dcterms:created>
  <dc:creator>x</dc:creator>
  <cp:lastModifiedBy>Renata Klokočki</cp:lastModifiedBy>
  <cp:lastPrinted>2018-01-16T13:14:00Z</cp:lastPrinted>
  <dcterms:modified xmlns:xsi="http://www.w3.org/2001/XMLSchema-instance" xsi:type="dcterms:W3CDTF">2019-01-09T08:51:00Z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(rješenje-čl.132--MVA COLOR.docx)</vt:lpwstr>
  </prop:property>
  <prop:property name="CC_coloring" pid="4" fmtid="{D5CDD505-2E9C-101B-9397-08002B2CF9AE}">
    <vt:bool>false</vt:bool>
  </prop:property>
  <prop:property name="BrojStranica" pid="5" fmtid="{D5CDD505-2E9C-101B-9397-08002B2CF9AE}">
    <vt:i4>3</vt:i4>
  </prop:property>
</prop:Properties>
</file>