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f8d703e" w14:paraId="f8d703e" w:rsidRDefault="00E033E5" w:rsidP="00E033E5" w:rsidR="00E033E5">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 xml:space="preserve">t-1815/16     </w:t>
      </w:r>
    </w:p>
    <w:p w:rsidRDefault="00E033E5" w:rsidP="00E033E5" w:rsidR="00E033E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033E5" w:rsidP="00E033E5" w:rsidR="00E033E5" w:rsidRPr="00337798">
      <w:pPr>
        <w:jc w:val="center"/>
        <w:rPr>
          <w:sz w:val="24"/>
        </w:rPr>
      </w:pPr>
      <w:r w:rsidRPr="00337798">
        <w:rPr>
          <w:sz w:val="24"/>
        </w:rPr>
        <w:t xml:space="preserve">R E P U B L I K A   H R V A T S K A </w:t>
      </w:r>
    </w:p>
    <w:p w:rsidRDefault="00E033E5" w:rsidP="00E033E5" w:rsidR="00E033E5">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033E5" w:rsidP="00E033E5" w:rsidR="00E033E5" w:rsidRPr="00337798">
      <w:pPr>
        <w:ind w:left="2880"/>
        <w:jc w:val="right"/>
        <w:rPr>
          <w:sz w:val="24"/>
        </w:rPr>
      </w:pPr>
    </w:p>
    <w:p w:rsidRDefault="00E033E5" w:rsidP="00E033E5" w:rsidR="0056018D" w:rsidRPr="002B1C37">
      <w:pPr>
        <w:jc w:val="both"/>
        <w:rPr>
          <w:sz w:val="24"/>
          <w:szCs w:val="24"/>
        </w:rPr>
      </w:pPr>
      <w:r w:rsidRPr="001C08D3">
        <w:rPr>
          <w:sz w:val="24"/>
          <w:szCs w:val="24"/>
        </w:rPr>
        <w:tab/>
        <w:t>TRGOVAČKI SUD U ZAGREBU  po sucu Anti Galiću, kao stečajnom sucu,</w:t>
      </w:r>
      <w:r w:rsidRPr="001C08D3">
        <w:rPr>
          <w:sz w:val="24"/>
          <w:szCs w:val="24"/>
          <w:lang w:eastAsia="en-US" w:val="pt-BR"/>
        </w:rPr>
        <w:t xml:space="preserve"> </w:t>
      </w:r>
      <w:r w:rsidRPr="001C08D3">
        <w:rPr>
          <w:sz w:val="24"/>
          <w:szCs w:val="24"/>
        </w:rPr>
        <w:t xml:space="preserve"> postupajući po prijedlogu Financijska agencija radi pokretanja stečajnog postupka nad </w:t>
      </w:r>
      <w:r w:rsidRPr="00A80FDE">
        <w:rPr>
          <w:sz w:val="24"/>
          <w:szCs w:val="24"/>
        </w:rPr>
        <w:t>dužnikom dužnikom ISSA dizajn d.o.o. Zagreb, Republike Austrije 15 (OIB 07386067870)</w:t>
      </w:r>
      <w:r>
        <w:rPr>
          <w:sz w:val="24"/>
          <w:szCs w:val="24"/>
        </w:rPr>
        <w:t xml:space="preserve">, </w:t>
      </w:r>
      <w:r w:rsidR="00FE0498" w:rsidRPr="002B1C37">
        <w:rPr>
          <w:sz w:val="24"/>
          <w:szCs w:val="24"/>
        </w:rPr>
        <w:t xml:space="preserve">nakon ročišta radi </w:t>
      </w:r>
      <w:r w:rsidR="004625BC" w:rsidRPr="002B1C37">
        <w:rPr>
          <w:sz w:val="24"/>
          <w:szCs w:val="24"/>
        </w:rPr>
        <w:t xml:space="preserve">rasprave o pretpostavkama za otvaranje stečajnog postupka </w:t>
      </w:r>
      <w:r w:rsidR="00FE0498" w:rsidRPr="002B1C37">
        <w:rPr>
          <w:sz w:val="24"/>
          <w:szCs w:val="24"/>
        </w:rPr>
        <w:t xml:space="preserve">održanog dana </w:t>
      </w:r>
      <w:r>
        <w:rPr>
          <w:sz w:val="24"/>
          <w:szCs w:val="24"/>
        </w:rPr>
        <w:t>15.prosinca</w:t>
      </w:r>
      <w:r w:rsidR="00FE0498" w:rsidRPr="002B1C37">
        <w:rPr>
          <w:sz w:val="24"/>
          <w:szCs w:val="24"/>
        </w:rPr>
        <w:t xml:space="preserve"> </w:t>
      </w:r>
      <w:r w:rsidR="00C03FCD">
        <w:rPr>
          <w:sz w:val="24"/>
          <w:szCs w:val="24"/>
        </w:rPr>
        <w:t>2</w:t>
      </w:r>
      <w:r w:rsidR="00FE0498" w:rsidRPr="002B1C37">
        <w:rPr>
          <w:sz w:val="24"/>
          <w:szCs w:val="24"/>
        </w:rPr>
        <w:t>01</w:t>
      </w:r>
      <w:r w:rsidR="00CF3BC3" w:rsidRPr="002B1C37">
        <w:rPr>
          <w:sz w:val="24"/>
          <w:szCs w:val="24"/>
        </w:rPr>
        <w:t>6</w:t>
      </w:r>
      <w:r w:rsidR="00FE0498" w:rsidRPr="002B1C37">
        <w:rPr>
          <w:sz w:val="24"/>
          <w:szCs w:val="24"/>
        </w:rPr>
        <w:t xml:space="preserve">., </w:t>
      </w:r>
      <w:r>
        <w:rPr>
          <w:sz w:val="24"/>
          <w:szCs w:val="24"/>
        </w:rPr>
        <w:t>istog dana</w:t>
      </w:r>
      <w:r w:rsidR="004625BC" w:rsidRPr="002B1C37">
        <w:rPr>
          <w:sz w:val="24"/>
          <w:szCs w:val="24"/>
        </w:rPr>
        <w:t xml:space="preserve"> </w:t>
      </w:r>
    </w:p>
    <w:p w:rsidRDefault="00525D6E" w:rsidR="00525D6E" w:rsidRPr="002B1C37">
      <w:pPr>
        <w:jc w:val="both"/>
        <w:rPr>
          <w:sz w:val="40"/>
          <w:szCs w:val="40"/>
        </w:rPr>
      </w:pPr>
    </w:p>
    <w:p w:rsidRDefault="006838BA" w:rsidR="006838BA" w:rsidRPr="002B1C37">
      <w:pPr>
        <w:jc w:val="center"/>
        <w:rPr>
          <w:b/>
          <w:sz w:val="24"/>
          <w:szCs w:val="24"/>
        </w:rPr>
      </w:pPr>
      <w:r w:rsidRPr="002B1C37">
        <w:rPr>
          <w:b/>
          <w:sz w:val="24"/>
          <w:szCs w:val="24"/>
        </w:rPr>
        <w:t>r i j e š i o     j e</w:t>
      </w:r>
    </w:p>
    <w:p w:rsidRDefault="006838BA" w:rsidR="006838BA" w:rsidRPr="002B1C37">
      <w:pPr>
        <w:jc w:val="center"/>
        <w:rPr>
          <w:b/>
          <w:sz w:val="24"/>
          <w:szCs w:val="24"/>
        </w:rPr>
      </w:pPr>
    </w:p>
    <w:p w:rsidRDefault="00CB0F34" w:rsidP="001D411A" w:rsidR="00FE0498" w:rsidRPr="002B1C37">
      <w:pPr>
        <w:jc w:val="both"/>
        <w:rPr>
          <w:sz w:val="24"/>
          <w:szCs w:val="24"/>
        </w:rPr>
      </w:pPr>
      <w:r w:rsidRPr="002B1C37">
        <w:rPr>
          <w:sz w:val="24"/>
          <w:szCs w:val="24"/>
        </w:rPr>
        <w:t>I</w:t>
      </w:r>
      <w:r w:rsidRPr="002B1C37">
        <w:rPr>
          <w:sz w:val="24"/>
          <w:szCs w:val="24"/>
        </w:rPr>
        <w:tab/>
      </w:r>
      <w:r w:rsidR="006838BA" w:rsidRPr="002B1C37">
        <w:rPr>
          <w:sz w:val="24"/>
          <w:szCs w:val="24"/>
        </w:rPr>
        <w:t xml:space="preserve">Otvara se stečajni postupak nad dužnikom </w:t>
      </w:r>
      <w:r w:rsidR="002340D3" w:rsidRPr="00A80FDE">
        <w:rPr>
          <w:sz w:val="24"/>
          <w:szCs w:val="24"/>
        </w:rPr>
        <w:t>ISSA dizajn d.o.o. Zagreb, Republike Austrije 15 (OIB 07386067870)</w:t>
      </w:r>
      <w:r w:rsidR="004625BC" w:rsidRPr="002B1C37">
        <w:rPr>
          <w:sz w:val="24"/>
          <w:szCs w:val="24"/>
        </w:rPr>
        <w:t xml:space="preserve"> </w:t>
      </w:r>
    </w:p>
    <w:p w:rsidRDefault="00CB0F34" w:rsidP="00FE0498" w:rsidR="00FE0498" w:rsidRPr="002B1C37">
      <w:pPr>
        <w:jc w:val="both"/>
        <w:rPr>
          <w:sz w:val="24"/>
          <w:szCs w:val="24"/>
        </w:rPr>
      </w:pPr>
      <w:r w:rsidRPr="002B1C37">
        <w:rPr>
          <w:sz w:val="24"/>
          <w:szCs w:val="24"/>
        </w:rPr>
        <w:t>II</w:t>
      </w:r>
      <w:r w:rsidRPr="002B1C37">
        <w:rPr>
          <w:sz w:val="24"/>
          <w:szCs w:val="24"/>
        </w:rPr>
        <w:tab/>
      </w:r>
      <w:r w:rsidR="006838BA" w:rsidRPr="002B1C37">
        <w:rPr>
          <w:sz w:val="24"/>
          <w:szCs w:val="24"/>
        </w:rPr>
        <w:t xml:space="preserve">Za stečajnog upravitelja imenuje se </w:t>
      </w:r>
      <w:r w:rsidR="002340D3" w:rsidRPr="00450A46">
        <w:rPr>
          <w:sz w:val="24"/>
        </w:rPr>
        <w:t>Marijan Gudelj</w:t>
      </w:r>
      <w:r w:rsidR="002340D3">
        <w:rPr>
          <w:sz w:val="24"/>
        </w:rPr>
        <w:t xml:space="preserve"> iz Zagreba, Rebrovac 24.</w:t>
      </w:r>
      <w:r w:rsidR="002340D3" w:rsidRPr="00450A46">
        <w:rPr>
          <w:sz w:val="24"/>
        </w:rPr>
        <w:t xml:space="preserve">, OIB </w:t>
      </w:r>
      <w:r w:rsidR="002340D3">
        <w:rPr>
          <w:sz w:val="24"/>
        </w:rPr>
        <w:t>46116584808</w:t>
      </w:r>
      <w:r w:rsidR="000F6345" w:rsidRPr="002B1C37">
        <w:rPr>
          <w:sz w:val="24"/>
          <w:szCs w:val="24"/>
        </w:rPr>
        <w:t>.</w:t>
      </w:r>
    </w:p>
    <w:p w:rsidRDefault="00CB0F34" w:rsidP="00CB0F34" w:rsidR="00CB0F34" w:rsidRPr="002B1C37">
      <w:pPr>
        <w:jc w:val="both"/>
        <w:rPr>
          <w:sz w:val="24"/>
          <w:szCs w:val="24"/>
        </w:rPr>
      </w:pPr>
      <w:r w:rsidRPr="002B1C37">
        <w:rPr>
          <w:sz w:val="24"/>
          <w:szCs w:val="24"/>
        </w:rPr>
        <w:t>III</w:t>
      </w:r>
      <w:r w:rsidRPr="002B1C37">
        <w:rPr>
          <w:sz w:val="24"/>
          <w:szCs w:val="24"/>
        </w:rPr>
        <w:tab/>
      </w:r>
      <w:r w:rsidR="006838BA" w:rsidRPr="002B1C37">
        <w:rPr>
          <w:sz w:val="24"/>
          <w:szCs w:val="24"/>
        </w:rPr>
        <w:t xml:space="preserve">Stečajni postupak otvoren je dana </w:t>
      </w:r>
      <w:r w:rsidR="002340D3">
        <w:rPr>
          <w:sz w:val="24"/>
          <w:szCs w:val="24"/>
        </w:rPr>
        <w:t>15.prosinca</w:t>
      </w:r>
      <w:r w:rsidR="001629FD">
        <w:rPr>
          <w:sz w:val="24"/>
          <w:szCs w:val="24"/>
        </w:rPr>
        <w:t xml:space="preserve"> </w:t>
      </w:r>
      <w:r w:rsidR="00B4321B" w:rsidRPr="002B1C37">
        <w:rPr>
          <w:sz w:val="24"/>
          <w:szCs w:val="24"/>
        </w:rPr>
        <w:t>201</w:t>
      </w:r>
      <w:r w:rsidR="00CF3BC3" w:rsidRPr="002B1C37">
        <w:rPr>
          <w:sz w:val="24"/>
          <w:szCs w:val="24"/>
        </w:rPr>
        <w:t>6</w:t>
      </w:r>
      <w:r w:rsidR="00B4321B" w:rsidRPr="002B1C37">
        <w:rPr>
          <w:sz w:val="24"/>
          <w:szCs w:val="24"/>
        </w:rPr>
        <w:t>.</w:t>
      </w:r>
      <w:r w:rsidR="006838BA" w:rsidRPr="002B1C37">
        <w:rPr>
          <w:sz w:val="24"/>
          <w:szCs w:val="24"/>
        </w:rPr>
        <w:t xml:space="preserve"> </w:t>
      </w:r>
      <w:r w:rsidRPr="002B1C37">
        <w:rPr>
          <w:sz w:val="24"/>
          <w:szCs w:val="24"/>
        </w:rPr>
        <w:t xml:space="preserve">Oglas otvaranju stečajnog postupka nad dužnikom istaknut je na </w:t>
      </w:r>
      <w:r w:rsidR="00FE0498" w:rsidRPr="002B1C37">
        <w:rPr>
          <w:sz w:val="24"/>
          <w:szCs w:val="24"/>
        </w:rPr>
        <w:t>e-</w:t>
      </w:r>
      <w:r w:rsidRPr="002B1C37">
        <w:rPr>
          <w:sz w:val="24"/>
          <w:szCs w:val="24"/>
        </w:rPr>
        <w:t xml:space="preserve">oglasnoj ploči Trgovačkog suda u Zagrebu dana </w:t>
      </w:r>
      <w:r w:rsidR="002340D3">
        <w:rPr>
          <w:sz w:val="24"/>
          <w:szCs w:val="24"/>
        </w:rPr>
        <w:t>15.prosinca</w:t>
      </w:r>
      <w:r w:rsidR="001629FD">
        <w:rPr>
          <w:sz w:val="24"/>
          <w:szCs w:val="24"/>
        </w:rPr>
        <w:t xml:space="preserve"> </w:t>
      </w:r>
      <w:r w:rsidR="00B4321B" w:rsidRPr="002B1C37">
        <w:rPr>
          <w:sz w:val="24"/>
          <w:szCs w:val="24"/>
        </w:rPr>
        <w:t>201</w:t>
      </w:r>
      <w:r w:rsidR="00CF3BC3" w:rsidRPr="002B1C37">
        <w:rPr>
          <w:sz w:val="24"/>
          <w:szCs w:val="24"/>
        </w:rPr>
        <w:t>6</w:t>
      </w:r>
      <w:r w:rsidR="00AF7623" w:rsidRPr="002B1C37">
        <w:rPr>
          <w:sz w:val="24"/>
          <w:szCs w:val="24"/>
        </w:rPr>
        <w:t>.</w:t>
      </w:r>
      <w:r w:rsidRPr="002B1C37">
        <w:rPr>
          <w:sz w:val="24"/>
          <w:szCs w:val="24"/>
        </w:rPr>
        <w:t xml:space="preserve"> u </w:t>
      </w:r>
      <w:r w:rsidR="002340D3">
        <w:rPr>
          <w:sz w:val="24"/>
          <w:szCs w:val="24"/>
        </w:rPr>
        <w:t>1</w:t>
      </w:r>
      <w:r w:rsidR="00A217E6">
        <w:rPr>
          <w:sz w:val="24"/>
          <w:szCs w:val="24"/>
        </w:rPr>
        <w:t>3</w:t>
      </w:r>
      <w:r w:rsidR="002340D3">
        <w:rPr>
          <w:sz w:val="24"/>
          <w:szCs w:val="24"/>
        </w:rPr>
        <w:t>,</w:t>
      </w:r>
      <w:r w:rsidR="00A217E6">
        <w:rPr>
          <w:sz w:val="24"/>
          <w:szCs w:val="24"/>
        </w:rPr>
        <w:t>3</w:t>
      </w:r>
      <w:r w:rsidR="002340D3">
        <w:rPr>
          <w:sz w:val="24"/>
          <w:szCs w:val="24"/>
        </w:rPr>
        <w:t>0</w:t>
      </w:r>
      <w:r w:rsidRPr="002B1C37">
        <w:rPr>
          <w:sz w:val="24"/>
          <w:szCs w:val="24"/>
        </w:rPr>
        <w:t xml:space="preserve"> sati.</w:t>
      </w:r>
    </w:p>
    <w:p w:rsidRDefault="00CB0F34" w:rsidP="009B2331" w:rsidR="009B2331" w:rsidRPr="002B1C37">
      <w:pPr>
        <w:jc w:val="both"/>
        <w:rPr>
          <w:sz w:val="24"/>
          <w:szCs w:val="24"/>
        </w:rPr>
      </w:pPr>
      <w:r w:rsidRPr="002B1C37">
        <w:rPr>
          <w:sz w:val="24"/>
          <w:szCs w:val="24"/>
        </w:rPr>
        <w:t xml:space="preserve">IV </w:t>
      </w:r>
      <w:r w:rsidRPr="002B1C37">
        <w:rPr>
          <w:sz w:val="24"/>
          <w:szCs w:val="24"/>
        </w:rPr>
        <w:tab/>
      </w:r>
      <w:r w:rsidR="006838BA" w:rsidRPr="002B1C37">
        <w:rPr>
          <w:sz w:val="24"/>
          <w:szCs w:val="24"/>
        </w:rPr>
        <w:t xml:space="preserve">Pozivaju se vjerovnici u roku od </w:t>
      </w:r>
      <w:r w:rsidR="002D18DF" w:rsidRPr="002B1C37">
        <w:rPr>
          <w:sz w:val="24"/>
          <w:szCs w:val="24"/>
        </w:rPr>
        <w:t>60</w:t>
      </w:r>
      <w:r w:rsidR="006838BA" w:rsidRPr="002B1C37">
        <w:rPr>
          <w:sz w:val="24"/>
          <w:szCs w:val="24"/>
        </w:rPr>
        <w:t xml:space="preserve"> dana od dana</w:t>
      </w:r>
      <w:r w:rsidR="002D18DF" w:rsidRPr="002B1C37">
        <w:rPr>
          <w:sz w:val="24"/>
          <w:szCs w:val="24"/>
        </w:rPr>
        <w:t xml:space="preserve"> objave ovog rješenja </w:t>
      </w:r>
      <w:r w:rsidR="0096090C" w:rsidRPr="002B1C37">
        <w:rPr>
          <w:sz w:val="24"/>
          <w:szCs w:val="24"/>
        </w:rPr>
        <w:t xml:space="preserve">na e-oglasnoj ploči Trgovačkog suda u Zagrebu </w:t>
      </w:r>
      <w:r w:rsidR="006838BA" w:rsidRPr="002B1C37">
        <w:rPr>
          <w:sz w:val="24"/>
          <w:szCs w:val="24"/>
        </w:rPr>
        <w:t>prijaviti svoje tra</w:t>
      </w:r>
      <w:r w:rsidR="00F1773D" w:rsidRPr="002B1C37">
        <w:rPr>
          <w:sz w:val="24"/>
          <w:szCs w:val="24"/>
        </w:rPr>
        <w:t xml:space="preserve">žbine stečajnom upravitelju, u skladu sa odredbama Stečajnog zakona, </w:t>
      </w:r>
      <w:r w:rsidR="002D18DF" w:rsidRPr="002B1C37">
        <w:rPr>
          <w:sz w:val="24"/>
          <w:szCs w:val="24"/>
        </w:rPr>
        <w:t xml:space="preserve"> na propisanom obrascu</w:t>
      </w:r>
      <w:r w:rsidR="00F1773D" w:rsidRPr="002B1C37">
        <w:rPr>
          <w:sz w:val="24"/>
          <w:szCs w:val="24"/>
        </w:rPr>
        <w:t>,</w:t>
      </w:r>
      <w:r w:rsidR="002D18DF" w:rsidRPr="002B1C37">
        <w:rPr>
          <w:sz w:val="24"/>
          <w:szCs w:val="24"/>
        </w:rPr>
        <w:t xml:space="preserve"> u 2 primjerka</w:t>
      </w:r>
      <w:r w:rsidR="0096090C" w:rsidRPr="002B1C37">
        <w:rPr>
          <w:sz w:val="24"/>
          <w:szCs w:val="24"/>
        </w:rPr>
        <w:t>,</w:t>
      </w:r>
      <w:r w:rsidR="002D18DF" w:rsidRPr="002B1C37">
        <w:rPr>
          <w:sz w:val="24"/>
          <w:szCs w:val="24"/>
        </w:rPr>
        <w:t xml:space="preserve"> s ispravama iz kojih tražbina proizlazi, odnosno kojima se dokazuje</w:t>
      </w:r>
      <w:r w:rsidR="00F1773D" w:rsidRPr="002B1C37">
        <w:rPr>
          <w:sz w:val="24"/>
          <w:szCs w:val="24"/>
        </w:rPr>
        <w:t xml:space="preserve">, te priložiti, </w:t>
      </w:r>
      <w:r w:rsidR="006838BA" w:rsidRPr="002B1C37">
        <w:rPr>
          <w:sz w:val="24"/>
          <w:szCs w:val="24"/>
        </w:rPr>
        <w:t>potvrdu o uplaćenoj sudskoj pristojbi, na adresu:</w:t>
      </w:r>
      <w:r w:rsidR="00656D95" w:rsidRPr="002B1C37">
        <w:rPr>
          <w:sz w:val="24"/>
          <w:szCs w:val="24"/>
        </w:rPr>
        <w:t xml:space="preserve"> </w:t>
      </w:r>
      <w:r w:rsidR="002F7636" w:rsidRPr="00450A46">
        <w:rPr>
          <w:sz w:val="24"/>
        </w:rPr>
        <w:t>Marijan Gudelj</w:t>
      </w:r>
      <w:r w:rsidR="002F7636">
        <w:rPr>
          <w:sz w:val="24"/>
        </w:rPr>
        <w:t xml:space="preserve"> iz Zagreba, Rebrovac 24.</w:t>
      </w:r>
      <w:r w:rsidR="002F7636" w:rsidRPr="00450A46">
        <w:rPr>
          <w:sz w:val="24"/>
        </w:rPr>
        <w:t xml:space="preserve"> </w:t>
      </w:r>
      <w:r w:rsidR="0096090C" w:rsidRPr="002B1C3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292AD3">
        <w:rPr>
          <w:b/>
          <w:sz w:val="24"/>
          <w:szCs w:val="24"/>
        </w:rPr>
        <w:t>22.ožujka</w:t>
      </w:r>
      <w:r w:rsidR="009E082F">
        <w:rPr>
          <w:b/>
          <w:sz w:val="24"/>
          <w:szCs w:val="24"/>
        </w:rPr>
        <w:t xml:space="preserve"> </w:t>
      </w:r>
      <w:r w:rsidR="001C7874">
        <w:rPr>
          <w:b/>
          <w:sz w:val="24"/>
          <w:szCs w:val="24"/>
        </w:rPr>
        <w:t xml:space="preserve"> 201</w:t>
      </w:r>
      <w:r w:rsidR="00A217E6">
        <w:rPr>
          <w:b/>
          <w:sz w:val="24"/>
          <w:szCs w:val="24"/>
        </w:rPr>
        <w:t>7</w:t>
      </w:r>
      <w:r w:rsidR="001C7874">
        <w:rPr>
          <w:b/>
          <w:sz w:val="24"/>
          <w:szCs w:val="24"/>
        </w:rPr>
        <w:t>.</w:t>
      </w:r>
      <w:r w:rsidR="006838BA" w:rsidRPr="001D5467">
        <w:rPr>
          <w:b/>
          <w:sz w:val="24"/>
          <w:szCs w:val="24"/>
        </w:rPr>
        <w:t xml:space="preserve"> u </w:t>
      </w:r>
      <w:r w:rsidR="00292AD3">
        <w:rPr>
          <w:b/>
          <w:sz w:val="24"/>
          <w:szCs w:val="24"/>
        </w:rPr>
        <w:t>11,00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2F7636" w:rsidRPr="002F7636">
        <w:rPr>
          <w:b/>
          <w:sz w:val="24"/>
          <w:szCs w:val="24"/>
        </w:rPr>
        <w:t>11</w:t>
      </w:r>
      <w:r w:rsidR="001C7874" w:rsidRPr="002F7636">
        <w:rPr>
          <w:b/>
          <w:sz w:val="24"/>
          <w:szCs w:val="24"/>
        </w:rPr>
        <w:t>,</w:t>
      </w:r>
      <w:r w:rsidR="009E082F">
        <w:rPr>
          <w:b/>
          <w:sz w:val="24"/>
          <w:szCs w:val="24"/>
        </w:rPr>
        <w:t>10</w:t>
      </w:r>
      <w:r w:rsidR="006838BA" w:rsidRPr="001C7874">
        <w:rPr>
          <w:b/>
          <w:sz w:val="24"/>
          <w:szCs w:val="24"/>
        </w:rPr>
        <w:t xml:space="preserve"> sati</w:t>
      </w:r>
      <w:r w:rsidR="006838BA" w:rsidRPr="001D5467">
        <w:rPr>
          <w:sz w:val="24"/>
          <w:szCs w:val="24"/>
        </w:rPr>
        <w:t xml:space="preserve">. </w:t>
      </w:r>
    </w:p>
    <w:p w:rsidRDefault="0023741A" w:rsidP="0023741A" w:rsidR="009E082F">
      <w:pPr>
        <w:jc w:val="both"/>
        <w:rPr>
          <w:sz w:val="24"/>
        </w:rPr>
      </w:pPr>
      <w:r>
        <w:rPr>
          <w:sz w:val="24"/>
        </w:rPr>
        <w:t>IX</w:t>
      </w:r>
      <w:r>
        <w:rPr>
          <w:sz w:val="24"/>
        </w:rPr>
        <w:tab/>
      </w:r>
      <w:r w:rsidR="009E082F">
        <w:rPr>
          <w:sz w:val="24"/>
        </w:rPr>
        <w:t>Određuje se upis</w:t>
      </w:r>
      <w:r w:rsidR="009E082F" w:rsidRPr="0007714C">
        <w:rPr>
          <w:sz w:val="24"/>
        </w:rPr>
        <w:t xml:space="preserve"> </w:t>
      </w:r>
      <w:r>
        <w:rPr>
          <w:sz w:val="24"/>
        </w:rPr>
        <w:t xml:space="preserve">ovog </w:t>
      </w:r>
      <w:r w:rsidR="009E082F">
        <w:rPr>
          <w:sz w:val="24"/>
        </w:rPr>
        <w:t>rješenja u zemljišnim knjigama, te se nalaže</w:t>
      </w:r>
      <w:r>
        <w:rPr>
          <w:sz w:val="24"/>
        </w:rPr>
        <w:t xml:space="preserve"> </w:t>
      </w:r>
      <w:r w:rsidR="009E082F">
        <w:rPr>
          <w:sz w:val="24"/>
        </w:rPr>
        <w:t xml:space="preserve">Zemljišnoknjižnom odjelu Općinskog </w:t>
      </w:r>
      <w:r w:rsidR="00292AD3">
        <w:rPr>
          <w:sz w:val="24"/>
        </w:rPr>
        <w:t>građanskog</w:t>
      </w:r>
      <w:r w:rsidR="009E082F">
        <w:rPr>
          <w:sz w:val="24"/>
        </w:rPr>
        <w:t xml:space="preserve"> suda u </w:t>
      </w:r>
      <w:r w:rsidR="00292AD3">
        <w:rPr>
          <w:sz w:val="24"/>
        </w:rPr>
        <w:t xml:space="preserve">Zagrebu </w:t>
      </w:r>
      <w:r w:rsidR="009E082F">
        <w:rPr>
          <w:sz w:val="24"/>
        </w:rPr>
        <w:t>zabilježba rješenja u zemljišnim knjigama i to u:</w:t>
      </w:r>
      <w:r>
        <w:rPr>
          <w:sz w:val="24"/>
        </w:rPr>
        <w:t xml:space="preserve"> </w:t>
      </w:r>
      <w:r w:rsidR="009E082F">
        <w:rPr>
          <w:sz w:val="24"/>
        </w:rPr>
        <w:t>z.k.ul</w:t>
      </w:r>
      <w:r>
        <w:rPr>
          <w:sz w:val="24"/>
        </w:rPr>
        <w:t>.</w:t>
      </w:r>
      <w:r w:rsidR="009E082F">
        <w:rPr>
          <w:sz w:val="24"/>
        </w:rPr>
        <w:t xml:space="preserve"> br.</w:t>
      </w:r>
      <w:r w:rsidR="00292AD3">
        <w:rPr>
          <w:sz w:val="24"/>
        </w:rPr>
        <w:t>101376</w:t>
      </w:r>
      <w:r>
        <w:rPr>
          <w:sz w:val="24"/>
        </w:rPr>
        <w:t xml:space="preserve">, k.o. </w:t>
      </w:r>
      <w:r w:rsidR="00292AD3">
        <w:rPr>
          <w:sz w:val="24"/>
        </w:rPr>
        <w:t>999901 Vrapče novo.</w:t>
      </w:r>
    </w:p>
    <w:p w:rsidRDefault="009E082F" w:rsidP="009E082F" w:rsidR="009E082F">
      <w:pPr>
        <w:tabs>
          <w:tab w:pos="0" w:val="left"/>
          <w:tab w:pos="1440" w:val="left"/>
          <w:tab w:pos="2160" w:val="left"/>
          <w:tab w:pos="2880" w:val="left"/>
          <w:tab w:pos="3600" w:val="left"/>
          <w:tab w:pos="4154" w:val="center"/>
        </w:tabs>
        <w:ind w:left="360"/>
        <w:jc w:val="both"/>
        <w:rPr>
          <w:sz w:val="24"/>
        </w:rPr>
      </w:pPr>
    </w:p>
    <w:p w:rsidRDefault="0012255D" w:rsidP="00CB0F34" w:rsidR="0012255D">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945A8A" w:rsidP="00945A8A" w:rsidR="00945A8A">
      <w:pPr>
        <w:ind w:firstLine="708"/>
        <w:jc w:val="both"/>
        <w:rPr>
          <w:sz w:val="24"/>
          <w:szCs w:val="24"/>
        </w:rPr>
      </w:pPr>
      <w:r>
        <w:rPr>
          <w:sz w:val="24"/>
          <w:szCs w:val="24"/>
        </w:rPr>
        <w:t>Nad pravnom osobom naznačenoj u izreci rješenje Financijska agencija je ovom sudu temeljem odredbe članka 110. stavak 1. Stečajnog zakona (N.N. br. 71/15, dalje: SZ) podnijela prijedlog za otvaranje stečajnog postupka.</w:t>
      </w:r>
    </w:p>
    <w:p w:rsidRDefault="00945A8A" w:rsidP="00945A8A" w:rsidR="00945A8A">
      <w:pPr>
        <w:ind w:firstLine="708"/>
        <w:jc w:val="both"/>
        <w:rPr>
          <w:sz w:val="24"/>
          <w:szCs w:val="24"/>
        </w:rPr>
      </w:pPr>
      <w:r>
        <w:rPr>
          <w:sz w:val="24"/>
          <w:szCs w:val="24"/>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945A8A" w:rsidP="00945A8A" w:rsidR="00945A8A">
      <w:pPr>
        <w:ind w:firstLine="708"/>
        <w:jc w:val="both"/>
        <w:rPr>
          <w:sz w:val="24"/>
          <w:szCs w:val="24"/>
        </w:rPr>
      </w:pPr>
      <w:r>
        <w:rPr>
          <w:sz w:val="24"/>
          <w:szCs w:val="24"/>
        </w:rPr>
        <w:t>Uvidom u očevidnik o danima insolventnosti utvrđeno je da  pravna osoba naznačena u izreci rješenja na dan 23.veljače 2016. u Očevidniku redoslijeda osnova za plaćanje  ima evidentirane neizvršene osnove za plaćanje u razdoblju od 120 dana.</w:t>
      </w:r>
    </w:p>
    <w:p w:rsidRDefault="00945A8A" w:rsidP="00945A8A" w:rsidR="00945A8A">
      <w:pPr>
        <w:ind w:firstLine="708"/>
        <w:jc w:val="both"/>
        <w:rPr>
          <w:sz w:val="24"/>
          <w:szCs w:val="24"/>
        </w:rPr>
      </w:pPr>
    </w:p>
    <w:p w:rsidRDefault="00945A8A" w:rsidP="00945A8A" w:rsidR="00945A8A">
      <w:pPr>
        <w:jc w:val="both"/>
        <w:rPr>
          <w:sz w:val="24"/>
        </w:rPr>
      </w:pPr>
      <w:r>
        <w:rPr>
          <w:sz w:val="24"/>
        </w:rPr>
        <w:tab/>
        <w:t>Rješenjem ovog suda od 24.ožujka 2016. pokrenut je prethodni postupak radi utvrđivanja pretpostavki za otvaranje stečajnog postupka, a dana 11. svibnja 2016., 30 lipnja 2016. i 21.rujna 2016.  održano ročište radi očitovanja o prijedlogu za otvaranje stečajnog postupka, na koje, iako uredno pozvani nisu pristupili dužnik i zz dužnika.</w:t>
      </w:r>
    </w:p>
    <w:p w:rsidRDefault="00945A8A" w:rsidP="00945A8A" w:rsidR="00945A8A">
      <w:pPr>
        <w:jc w:val="both"/>
        <w:rPr>
          <w:sz w:val="24"/>
        </w:rPr>
      </w:pPr>
      <w:r>
        <w:rPr>
          <w:sz w:val="24"/>
        </w:rPr>
        <w:tab/>
        <w:t>Dužnik je sudu dostavio izvješće o gospodarsko-fin</w:t>
      </w:r>
      <w:r w:rsidR="002F7636">
        <w:rPr>
          <w:sz w:val="24"/>
        </w:rPr>
        <w:t>an</w:t>
      </w:r>
      <w:r>
        <w:rPr>
          <w:sz w:val="24"/>
        </w:rPr>
        <w:t>cijskom stanju.</w:t>
      </w:r>
    </w:p>
    <w:p w:rsidRDefault="00945A8A" w:rsidP="00945A8A" w:rsidR="00945A8A">
      <w:pPr>
        <w:jc w:val="both"/>
        <w:rPr>
          <w:sz w:val="24"/>
        </w:rPr>
      </w:pPr>
    </w:p>
    <w:p w:rsidRDefault="00945A8A" w:rsidP="00945A8A" w:rsidR="00945A8A">
      <w:pPr>
        <w:ind w:firstLine="720"/>
        <w:jc w:val="both"/>
        <w:rPr>
          <w:sz w:val="24"/>
        </w:rPr>
      </w:pPr>
      <w:r>
        <w:rPr>
          <w:sz w:val="24"/>
        </w:rPr>
        <w:t>Iz podataka u spisu nije bilo moguće potpuno utvrditi imovinu dužnika, te jeli imovina dužnika dostatna za namirenje troškova postupka.</w:t>
      </w:r>
    </w:p>
    <w:p w:rsidRDefault="001E21FD" w:rsidP="00650BE3" w:rsidR="001E21FD">
      <w:pPr>
        <w:ind w:firstLine="709"/>
        <w:jc w:val="both"/>
        <w:rPr>
          <w:sz w:val="24"/>
          <w:szCs w:val="24"/>
        </w:rPr>
      </w:pPr>
    </w:p>
    <w:p w:rsidRDefault="0051132F" w:rsidP="00917743" w:rsidR="00917743">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867306">
        <w:t xml:space="preserve">održanom dana </w:t>
      </w:r>
      <w:r w:rsidR="00216F29">
        <w:t xml:space="preserve">21.rujna 2016. </w:t>
      </w:r>
      <w:r w:rsidR="00AF3E6C">
        <w:t xml:space="preserve"> </w:t>
      </w:r>
      <w:r w:rsidR="00917743">
        <w:t>dužnik, iako uredno pozvan  nije pristupio.</w:t>
      </w:r>
    </w:p>
    <w:p w:rsidRDefault="002F7636" w:rsidP="00917743" w:rsidR="002F7636">
      <w:pPr>
        <w:pStyle w:val="Tijeloteksta"/>
        <w:ind w:firstLine="708"/>
      </w:pPr>
    </w:p>
    <w:p w:rsidRDefault="00216F29" w:rsidP="005A7845" w:rsidR="005A7845">
      <w:pPr>
        <w:pStyle w:val="Tijeloteksta"/>
        <w:ind w:firstLine="708"/>
      </w:pPr>
      <w:r>
        <w:t xml:space="preserve">Rješenjem ovog suda od </w:t>
      </w:r>
      <w:r w:rsidR="005A7845">
        <w:t xml:space="preserve">26. rujna 2016 sud je imenovao  privremenog stečajnog upravitelja </w:t>
      </w:r>
      <w:r w:rsidR="005A7845" w:rsidRPr="00450A46">
        <w:t>Marijan</w:t>
      </w:r>
      <w:r w:rsidR="005A7845">
        <w:t>a</w:t>
      </w:r>
      <w:r w:rsidR="005A7845" w:rsidRPr="00450A46">
        <w:t xml:space="preserve"> Gudelj</w:t>
      </w:r>
      <w:r w:rsidR="005A7845">
        <w:t>a iz Zagreba, Rebrovac 24.</w:t>
      </w:r>
      <w:r w:rsidR="005A7845" w:rsidRPr="00450A46">
        <w:t xml:space="preserve">, OIB </w:t>
      </w:r>
      <w:r w:rsidR="005A7845">
        <w:t>46116584808, sa zadaćom utvrditi postojanje stečajnog razloga,  koliki je iznos predvidivih troškova prethodnog i stečajnog postupka, utvrditi imovinu dužnika, te ispitati mogu li se imovinom dužnika namiriti troškovi postupka.</w:t>
      </w:r>
    </w:p>
    <w:p w:rsidRDefault="005A7845" w:rsidP="005A7845" w:rsidR="005A7845">
      <w:pPr>
        <w:pStyle w:val="Tijeloteksta"/>
        <w:ind w:firstLine="708"/>
      </w:pPr>
    </w:p>
    <w:p w:rsidRDefault="008258B2" w:rsidP="0051132F" w:rsidR="00BC1D4C">
      <w:pPr>
        <w:pStyle w:val="Tijeloteksta"/>
        <w:ind w:firstLine="708"/>
      </w:pPr>
      <w:r>
        <w:t xml:space="preserve">Ovaj </w:t>
      </w:r>
      <w:r w:rsidR="00BC1D4C">
        <w:t xml:space="preserve">je </w:t>
      </w:r>
      <w:r>
        <w:t xml:space="preserve">stečajni postupak pokrenut temeljem odredbe članka </w:t>
      </w:r>
      <w:r w:rsidR="00045070">
        <w:t>110</w:t>
      </w:r>
      <w:r>
        <w:t>. stavak 1.SZ-a, prema kojem Fin</w:t>
      </w:r>
      <w:r w:rsidR="00135DA8">
        <w:t xml:space="preserve">ancijska </w:t>
      </w:r>
      <w:r>
        <w:t xml:space="preserve">agencija </w:t>
      </w:r>
      <w:r w:rsidR="00135DA8">
        <w:t>pokreće stečajne postupka protiv pravnih osoba za koje postoje podaci o blokadi računa u trajanju najmanje 120 dana</w:t>
      </w:r>
      <w:r w:rsidR="00AB30CB">
        <w:t xml:space="preserve">. U slučajevima stečajnih postupaka pokrenutih po tom osnovu </w:t>
      </w:r>
      <w:r w:rsidR="00FF290B">
        <w:t xml:space="preserve">(članak </w:t>
      </w:r>
      <w:r w:rsidR="00045070">
        <w:t>110. stavak 1 S</w:t>
      </w:r>
      <w:r w:rsidR="00FF290B">
        <w:t xml:space="preserve">Z-a) </w:t>
      </w:r>
      <w:r w:rsidR="00AB30CB">
        <w:t xml:space="preserve">sud isključivo utvrđuje </w:t>
      </w:r>
      <w:r w:rsidR="00FF290B">
        <w:t xml:space="preserve">dužinu blokade računa dužnika tj. </w:t>
      </w:r>
      <w:r w:rsidR="00AB30CB">
        <w:t>postojanje stečajnog razloga nesposobnosti za plaćanje (</w:t>
      </w:r>
      <w:r w:rsidR="00F96B7F">
        <w:t xml:space="preserve">članak 6. SZ-a), a ne utvrđuje postojanje stečajnog razloga prezaduženosti (članak 7. SZ-a), vjerojatnost tražbine predlagatelja prema dužniku (članak </w:t>
      </w:r>
      <w:r w:rsidR="00BC1D4C">
        <w:t>109. SZ-a) i dr.</w:t>
      </w:r>
    </w:p>
    <w:p w:rsidRDefault="00045070" w:rsidP="0051132F" w:rsidR="00045070">
      <w:pPr>
        <w:pStyle w:val="Tijeloteksta"/>
        <w:ind w:firstLine="708"/>
      </w:pPr>
    </w:p>
    <w:p w:rsidRDefault="005C2FDE" w:rsidP="0051132F" w:rsidR="0017674B">
      <w:pPr>
        <w:pStyle w:val="Tijeloteksta"/>
        <w:ind w:firstLine="708"/>
      </w:pPr>
      <w:r>
        <w:t xml:space="preserve">Na </w:t>
      </w:r>
      <w:r w:rsidR="00FF290B">
        <w:t xml:space="preserve">ročišta radi </w:t>
      </w:r>
      <w:r w:rsidR="00045070">
        <w:t xml:space="preserve">utvrđenja uvjeta za otvaranje stečajnog postupka </w:t>
      </w:r>
      <w:r w:rsidR="0017674B">
        <w:t xml:space="preserve">proveden je uvid u Potvrdu Financijske agencije od 18.listopada 2016.  prema kojoj je račun dužnika  </w:t>
      </w:r>
      <w:r>
        <w:t>dužnika u neprekidnoj blokadi</w:t>
      </w:r>
      <w:r w:rsidR="00311211">
        <w:t xml:space="preserve"> </w:t>
      </w:r>
      <w:r w:rsidR="00CF7911">
        <w:t>180</w:t>
      </w:r>
      <w:r w:rsidR="00311211">
        <w:t xml:space="preserve"> dana</w:t>
      </w:r>
      <w:r>
        <w:t xml:space="preserve">, a iznos blokade je </w:t>
      </w:r>
      <w:r w:rsidR="0017674B">
        <w:t>601.938,31 kn (list 54) , te u dopis Financijske agencije od 18.studenog 2016. prema kojoj je račun dužnika neprekidno bl</w:t>
      </w:r>
      <w:r w:rsidR="00483F19">
        <w:t>o</w:t>
      </w:r>
      <w:r w:rsidR="0017674B">
        <w:t>kiran 120 dana a iznos blokade je 489.956,54 kn.</w:t>
      </w:r>
    </w:p>
    <w:p w:rsidRDefault="0017674B" w:rsidP="0051132F" w:rsidR="008258B2">
      <w:pPr>
        <w:pStyle w:val="Tijeloteksta"/>
        <w:ind w:firstLine="708"/>
      </w:pPr>
      <w:r>
        <w:t xml:space="preserve"> </w:t>
      </w: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w:t>
      </w:r>
      <w:r>
        <w:lastRenderedPageBreak/>
        <w:t>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525E4" w:rsidR="000006E8" w:rsidRPr="001D5467">
      <w:pPr>
        <w:pStyle w:val="Tijeloteksta"/>
        <w:ind w:firstLine="708"/>
      </w:pPr>
      <w:r>
        <w:t xml:space="preserve">U konkretnom slučaju, sud je temeljem </w:t>
      </w:r>
      <w:r w:rsidR="00311211">
        <w:t xml:space="preserve">podataka iz </w:t>
      </w:r>
      <w:r w:rsidR="00483F19">
        <w:t>Potvrdu Financijske agencije od 18.listopada 2016.  prema kojoj je račun dužnika  dužnika u neprekidnoj blokadi 180 dana, a iznos blokade je 601.938,31 kn (list 54) , te u dopis Financijske agencije od 18.studenog 2016. prema kojoj je račun dužnika neprekidno blokiran 120 dana a iznos blokade je 489.956,54 kn</w:t>
      </w:r>
      <w:r>
        <w:t xml:space="preserve"> nedvojbenim utvrdio kako je radi blokade računa dužnik obustavio plaćanje</w:t>
      </w:r>
      <w:r w:rsidR="008D125D">
        <w:t xml:space="preserve">, te da </w:t>
      </w:r>
      <w:r w:rsidR="007E13A8" w:rsidRPr="001D5467">
        <w:t xml:space="preserve">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8D125D" w:rsidP="00EA16EA" w:rsidR="004C328C" w:rsidRPr="00EA16EA">
      <w:pPr>
        <w:ind w:firstLine="720"/>
        <w:jc w:val="both"/>
        <w:rPr>
          <w:sz w:val="24"/>
          <w:szCs w:val="24"/>
        </w:rPr>
      </w:pPr>
      <w:r>
        <w:rPr>
          <w:sz w:val="24"/>
          <w:szCs w:val="24"/>
        </w:rPr>
        <w:t xml:space="preserve">Uvidom u izvješće privremenog stečajnog upravitelja sud je utvrdio da je dužnik vlasnik nekretnine upisane u zemljišnim knjigama kod </w:t>
      </w:r>
      <w:r>
        <w:rPr>
          <w:sz w:val="24"/>
        </w:rPr>
        <w:t>Općinskog građanskog suda u Zagrebu i to u: z.k.ul. br.101376, k.o. 999901 V</w:t>
      </w:r>
      <w:r w:rsidRPr="00EA16EA">
        <w:rPr>
          <w:sz w:val="24"/>
          <w:szCs w:val="24"/>
        </w:rPr>
        <w:t>rapče novo, te da</w:t>
      </w:r>
      <w:r w:rsidR="002F7636">
        <w:rPr>
          <w:sz w:val="24"/>
          <w:szCs w:val="24"/>
        </w:rPr>
        <w:t xml:space="preserve"> je </w:t>
      </w:r>
      <w:r w:rsidR="00EA16EA" w:rsidRPr="00EA16EA">
        <w:rPr>
          <w:sz w:val="24"/>
          <w:szCs w:val="24"/>
        </w:rPr>
        <w:t xml:space="preserve">vrijednost te imovine 4.626.448,70 kn, </w:t>
      </w:r>
      <w:r w:rsidR="00102C56" w:rsidRPr="00EA16EA">
        <w:rPr>
          <w:sz w:val="24"/>
          <w:szCs w:val="24"/>
        </w:rPr>
        <w:t xml:space="preserve">što je po slobodnoj ocjeni suda dostatno </w:t>
      </w:r>
      <w:r w:rsidR="004C328C" w:rsidRPr="00EA16EA">
        <w:rPr>
          <w:sz w:val="24"/>
          <w:szCs w:val="24"/>
        </w:rPr>
        <w:t>za namirenje troškova stečajnog postupka</w:t>
      </w:r>
      <w:r w:rsidR="001708B2" w:rsidRPr="00EA16EA">
        <w:rPr>
          <w:sz w:val="24"/>
          <w:szCs w:val="24"/>
        </w:rPr>
        <w:t xml:space="preserve"> (članak 132. SZ-a)</w:t>
      </w:r>
      <w:r w:rsidR="004C328C" w:rsidRPr="00EA16EA">
        <w:rPr>
          <w:sz w:val="24"/>
          <w:szCs w:val="24"/>
        </w:rPr>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5220F">
        <w:rPr>
          <w:sz w:val="24"/>
          <w:szCs w:val="24"/>
        </w:rPr>
        <w:t xml:space="preserve">potvrde i dopisa </w:t>
      </w:r>
      <w:r w:rsidR="00FC5835">
        <w:rPr>
          <w:sz w:val="24"/>
          <w:szCs w:val="24"/>
        </w:rPr>
        <w:t xml:space="preserve">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977E32" w:rsidP="00977E32" w:rsidR="00977E32" w:rsidRPr="001D5467">
      <w:pPr>
        <w:tabs>
          <w:tab w:pos="0" w:val="left"/>
        </w:tabs>
        <w:jc w:val="both"/>
        <w:rPr>
          <w:sz w:val="24"/>
          <w:szCs w:val="24"/>
        </w:rPr>
      </w:pPr>
      <w:r w:rsidRPr="001D5467">
        <w:rPr>
          <w:sz w:val="24"/>
          <w:szCs w:val="24"/>
        </w:rPr>
        <w:lastRenderedPageBreak/>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pPr>
        <w:jc w:val="both"/>
        <w:rPr>
          <w:sz w:val="24"/>
          <w:szCs w:val="24"/>
        </w:rPr>
      </w:pPr>
      <w:r w:rsidRPr="001D5467">
        <w:rPr>
          <w:sz w:val="24"/>
          <w:szCs w:val="24"/>
        </w:rPr>
        <w:tab/>
        <w:t>Točka VII. i VIII. utemeljene su na odredbi članka 130.stavak 1.toč. 1. i 2. SZ-a.</w:t>
      </w:r>
    </w:p>
    <w:p w:rsidRDefault="00656B01" w:rsidP="00D379A2" w:rsidR="009E67FC" w:rsidRPr="00D379A2">
      <w:pPr>
        <w:jc w:val="both"/>
        <w:rPr>
          <w:sz w:val="24"/>
        </w:rPr>
      </w:pPr>
      <w:r>
        <w:rPr>
          <w:sz w:val="24"/>
          <w:szCs w:val="24"/>
        </w:rPr>
        <w:tab/>
        <w:t xml:space="preserve">Toč.IX utemeljen je na odredbi </w:t>
      </w:r>
      <w:r w:rsidR="00D379A2">
        <w:rPr>
          <w:sz w:val="24"/>
          <w:szCs w:val="24"/>
        </w:rPr>
        <w:t xml:space="preserve"> </w:t>
      </w:r>
      <w:r w:rsidR="009E67FC" w:rsidRPr="00D379A2">
        <w:rPr>
          <w:sz w:val="24"/>
        </w:rPr>
        <w:t>članka 54. stavak 6. i članka 65. stavak 3. SZ-a</w:t>
      </w:r>
      <w:r w:rsidR="00D379A2">
        <w:rPr>
          <w:sz w:val="24"/>
        </w:rPr>
        <w:t>.</w:t>
      </w: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977E32">
        <w:rPr>
          <w:sz w:val="24"/>
          <w:szCs w:val="24"/>
        </w:rPr>
        <w:t>15.prosinca</w:t>
      </w:r>
      <w:r w:rsidR="00D379A2">
        <w:rPr>
          <w:sz w:val="24"/>
          <w:szCs w:val="24"/>
        </w:rPr>
        <w:t xml:space="preserve"> </w:t>
      </w:r>
      <w:r w:rsidR="002B1C37">
        <w:rPr>
          <w:sz w:val="24"/>
          <w:szCs w:val="24"/>
        </w:rPr>
        <w:t xml:space="preserve"> </w:t>
      </w:r>
      <w:r w:rsidR="00E836A6" w:rsidRPr="001D5467">
        <w:rPr>
          <w:sz w:val="24"/>
          <w:szCs w:val="24"/>
        </w:rPr>
        <w:t>201</w:t>
      </w:r>
      <w:r w:rsidR="002B1C37">
        <w:rPr>
          <w:sz w:val="24"/>
          <w:szCs w:val="24"/>
        </w:rPr>
        <w:t>6</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F69F7">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5D78EA" w:rsidR="005D78EA" w:rsidRPr="001D5467">
      <w:pPr>
        <w:jc w:val="both"/>
        <w:rPr>
          <w:sz w:val="24"/>
          <w:szCs w:val="24"/>
          <w:lang w:val="pl-PL"/>
        </w:rPr>
      </w:pPr>
    </w:p>
    <w:p w:rsidRDefault="007F625D" w:rsidP="00422EE0" w:rsidR="007F625D">
      <w:pPr>
        <w:jc w:val="both"/>
      </w:pPr>
      <w:r>
        <w:t>Za točnost otpravka, ovlašteni službenik:</w:t>
      </w:r>
    </w:p>
    <w:p w:rsidRDefault="007F625D" w:rsidP="00422EE0" w:rsidR="007F625D">
      <w:pPr>
        <w:jc w:val="both"/>
      </w:pPr>
      <w:r>
        <w:t xml:space="preserve">               Valentina Delač</w:t>
      </w:r>
    </w:p>
    <w:p w:rsidRDefault="00B81C62" w:rsidP="00977E32" w:rsidR="00B81C62" w:rsidRPr="001D5467">
      <w:pPr>
        <w:ind w:left="360"/>
        <w:jc w:val="both"/>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744D">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977E32">
      <w:rPr>
        <w:sz w:val="24"/>
        <w:szCs w:val="24"/>
      </w:rPr>
      <w:t>1815</w:t>
    </w:r>
    <w:r w:rsidR="00175E85">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45070"/>
    <w:rsid w:val="00074DFB"/>
    <w:rsid w:val="00077E5C"/>
    <w:rsid w:val="00097BEA"/>
    <w:rsid w:val="000B78D5"/>
    <w:rsid w:val="000C4886"/>
    <w:rsid w:val="000D129A"/>
    <w:rsid w:val="000D1BF8"/>
    <w:rsid w:val="000F6345"/>
    <w:rsid w:val="00102C56"/>
    <w:rsid w:val="00102FE3"/>
    <w:rsid w:val="00116A67"/>
    <w:rsid w:val="0012249B"/>
    <w:rsid w:val="0012255D"/>
    <w:rsid w:val="00132A5D"/>
    <w:rsid w:val="00135DA8"/>
    <w:rsid w:val="00137314"/>
    <w:rsid w:val="00150A80"/>
    <w:rsid w:val="00152276"/>
    <w:rsid w:val="001629FD"/>
    <w:rsid w:val="0016323B"/>
    <w:rsid w:val="00166E72"/>
    <w:rsid w:val="001708B2"/>
    <w:rsid w:val="00172A8D"/>
    <w:rsid w:val="00175E85"/>
    <w:rsid w:val="0017674B"/>
    <w:rsid w:val="00185AD7"/>
    <w:rsid w:val="00186749"/>
    <w:rsid w:val="00195086"/>
    <w:rsid w:val="001A45BF"/>
    <w:rsid w:val="001C7874"/>
    <w:rsid w:val="001D307F"/>
    <w:rsid w:val="001D411A"/>
    <w:rsid w:val="001D5467"/>
    <w:rsid w:val="001E1892"/>
    <w:rsid w:val="001E21FD"/>
    <w:rsid w:val="001E44D0"/>
    <w:rsid w:val="00206AEA"/>
    <w:rsid w:val="00206C81"/>
    <w:rsid w:val="00210410"/>
    <w:rsid w:val="0021540B"/>
    <w:rsid w:val="00216F29"/>
    <w:rsid w:val="00230BF0"/>
    <w:rsid w:val="002340D3"/>
    <w:rsid w:val="0023741A"/>
    <w:rsid w:val="00243CCA"/>
    <w:rsid w:val="00253F1B"/>
    <w:rsid w:val="00255E71"/>
    <w:rsid w:val="002576B4"/>
    <w:rsid w:val="00264673"/>
    <w:rsid w:val="0027042C"/>
    <w:rsid w:val="002726CF"/>
    <w:rsid w:val="00292AD3"/>
    <w:rsid w:val="002A35E4"/>
    <w:rsid w:val="002A5DA4"/>
    <w:rsid w:val="002B1C37"/>
    <w:rsid w:val="002B322D"/>
    <w:rsid w:val="002D18DF"/>
    <w:rsid w:val="002D3DC3"/>
    <w:rsid w:val="002D4289"/>
    <w:rsid w:val="002E5689"/>
    <w:rsid w:val="002E6FCD"/>
    <w:rsid w:val="002E7E07"/>
    <w:rsid w:val="002F7636"/>
    <w:rsid w:val="00311211"/>
    <w:rsid w:val="003155DD"/>
    <w:rsid w:val="00341148"/>
    <w:rsid w:val="00341785"/>
    <w:rsid w:val="00341C5D"/>
    <w:rsid w:val="00350C04"/>
    <w:rsid w:val="00377237"/>
    <w:rsid w:val="003853A9"/>
    <w:rsid w:val="003A290E"/>
    <w:rsid w:val="003A4171"/>
    <w:rsid w:val="003A6019"/>
    <w:rsid w:val="003C1597"/>
    <w:rsid w:val="003C78A1"/>
    <w:rsid w:val="003D2947"/>
    <w:rsid w:val="003E4E05"/>
    <w:rsid w:val="003F342C"/>
    <w:rsid w:val="004004CC"/>
    <w:rsid w:val="00401191"/>
    <w:rsid w:val="00405EC8"/>
    <w:rsid w:val="00414221"/>
    <w:rsid w:val="0042655D"/>
    <w:rsid w:val="00437581"/>
    <w:rsid w:val="00447E26"/>
    <w:rsid w:val="00454B52"/>
    <w:rsid w:val="00455127"/>
    <w:rsid w:val="0045696D"/>
    <w:rsid w:val="004625BC"/>
    <w:rsid w:val="00473B11"/>
    <w:rsid w:val="00474DAD"/>
    <w:rsid w:val="00483F19"/>
    <w:rsid w:val="004C328C"/>
    <w:rsid w:val="004F5792"/>
    <w:rsid w:val="004F5EDB"/>
    <w:rsid w:val="0051132F"/>
    <w:rsid w:val="0052345E"/>
    <w:rsid w:val="00525D6E"/>
    <w:rsid w:val="00540145"/>
    <w:rsid w:val="00540AF5"/>
    <w:rsid w:val="0054620D"/>
    <w:rsid w:val="00547715"/>
    <w:rsid w:val="005525E4"/>
    <w:rsid w:val="0056018D"/>
    <w:rsid w:val="00560ED7"/>
    <w:rsid w:val="00594D6E"/>
    <w:rsid w:val="005A7845"/>
    <w:rsid w:val="005B3BA8"/>
    <w:rsid w:val="005B7415"/>
    <w:rsid w:val="005C2FDE"/>
    <w:rsid w:val="005D2C8D"/>
    <w:rsid w:val="005D78EA"/>
    <w:rsid w:val="006018F8"/>
    <w:rsid w:val="00603157"/>
    <w:rsid w:val="00650BE3"/>
    <w:rsid w:val="006524A1"/>
    <w:rsid w:val="006531A3"/>
    <w:rsid w:val="00656B01"/>
    <w:rsid w:val="00656D95"/>
    <w:rsid w:val="00657800"/>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7ECC"/>
    <w:rsid w:val="007B349C"/>
    <w:rsid w:val="007C09A9"/>
    <w:rsid w:val="007C0A7F"/>
    <w:rsid w:val="007C1BCF"/>
    <w:rsid w:val="007E13A8"/>
    <w:rsid w:val="007F0340"/>
    <w:rsid w:val="007F05FF"/>
    <w:rsid w:val="007F550D"/>
    <w:rsid w:val="007F625D"/>
    <w:rsid w:val="00800567"/>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125D"/>
    <w:rsid w:val="008D2088"/>
    <w:rsid w:val="008E0B1B"/>
    <w:rsid w:val="008E42A5"/>
    <w:rsid w:val="008E4ABA"/>
    <w:rsid w:val="008F69F7"/>
    <w:rsid w:val="00917743"/>
    <w:rsid w:val="00945A8A"/>
    <w:rsid w:val="009557CC"/>
    <w:rsid w:val="0096090C"/>
    <w:rsid w:val="0096251B"/>
    <w:rsid w:val="0096793C"/>
    <w:rsid w:val="00977E32"/>
    <w:rsid w:val="00984F17"/>
    <w:rsid w:val="009B130A"/>
    <w:rsid w:val="009B2331"/>
    <w:rsid w:val="009E082F"/>
    <w:rsid w:val="009E0FC4"/>
    <w:rsid w:val="009E67FC"/>
    <w:rsid w:val="00A05D66"/>
    <w:rsid w:val="00A10F37"/>
    <w:rsid w:val="00A217E6"/>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22D4C"/>
    <w:rsid w:val="00B358B5"/>
    <w:rsid w:val="00B4321B"/>
    <w:rsid w:val="00B703DE"/>
    <w:rsid w:val="00B81C62"/>
    <w:rsid w:val="00BA3671"/>
    <w:rsid w:val="00BC1D4C"/>
    <w:rsid w:val="00BD7E32"/>
    <w:rsid w:val="00BE359F"/>
    <w:rsid w:val="00C03FCD"/>
    <w:rsid w:val="00C22011"/>
    <w:rsid w:val="00C24C72"/>
    <w:rsid w:val="00C25A83"/>
    <w:rsid w:val="00C31A45"/>
    <w:rsid w:val="00C3388F"/>
    <w:rsid w:val="00C37E34"/>
    <w:rsid w:val="00C43691"/>
    <w:rsid w:val="00C6207F"/>
    <w:rsid w:val="00C62E9F"/>
    <w:rsid w:val="00C76EF3"/>
    <w:rsid w:val="00C817B1"/>
    <w:rsid w:val="00C8744D"/>
    <w:rsid w:val="00CA2F28"/>
    <w:rsid w:val="00CB0F34"/>
    <w:rsid w:val="00CB229D"/>
    <w:rsid w:val="00CE6CB5"/>
    <w:rsid w:val="00CE7270"/>
    <w:rsid w:val="00CF3BC3"/>
    <w:rsid w:val="00CF7911"/>
    <w:rsid w:val="00D03C27"/>
    <w:rsid w:val="00D174D3"/>
    <w:rsid w:val="00D379A2"/>
    <w:rsid w:val="00D64490"/>
    <w:rsid w:val="00D913FF"/>
    <w:rsid w:val="00DC07C5"/>
    <w:rsid w:val="00DC19E9"/>
    <w:rsid w:val="00DF4708"/>
    <w:rsid w:val="00E033E5"/>
    <w:rsid w:val="00E17909"/>
    <w:rsid w:val="00E2142D"/>
    <w:rsid w:val="00E23AA6"/>
    <w:rsid w:val="00E63A39"/>
    <w:rsid w:val="00E67C95"/>
    <w:rsid w:val="00E836A6"/>
    <w:rsid w:val="00EA16EA"/>
    <w:rsid w:val="00EA4400"/>
    <w:rsid w:val="00EA6323"/>
    <w:rsid w:val="00EB36BA"/>
    <w:rsid w:val="00EC65DF"/>
    <w:rsid w:val="00EE08DB"/>
    <w:rsid w:val="00EE193F"/>
    <w:rsid w:val="00EE4B19"/>
    <w:rsid w:val="00EF243A"/>
    <w:rsid w:val="00F1773D"/>
    <w:rsid w:val="00F20384"/>
    <w:rsid w:val="00F5220F"/>
    <w:rsid w:val="00F71A00"/>
    <w:rsid w:val="00F72DCA"/>
    <w:rsid w:val="00F77E08"/>
    <w:rsid w:val="00F851FC"/>
    <w:rsid w:val="00F9604C"/>
    <w:rsid w:val="00F96B7F"/>
    <w:rsid w:val="00FC1C16"/>
    <w:rsid w:val="00FC5835"/>
    <w:rsid w:val="00FE0498"/>
    <w:rsid w:val="00FF234D"/>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8744D"/>
    <w:rPr>
      <w:color w:val="808080"/>
      <w:bdr w:space="0" w:sz="0" w:color="auto" w:val="none"/>
      <w:shd w:fill="auto" w:color="auto" w:val="clear"/>
    </w:rPr>
  </w:style>
  <w:style w:customStyle="true" w:styleId="eSPISCCParagraphDefaultFont" w:type="character">
    <w:name w:val="eSPIS_CC_Paragraph Default Font"/>
    <w:basedOn w:val="Zadanifontodlomka"/>
    <w:rsid w:val="00C874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744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74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74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8744D"/>
    <w:rPr>
      <w:color w:val="808080"/>
      <w:bdr w:color="auto" w:space="0" w:sz="0" w:val="none"/>
      <w:shd w:color="auto" w:fill="auto" w:val="clear"/>
    </w:rPr>
  </w:style>
  <w:style w:customStyle="1" w:styleId="eSPISCCParagraphDefaultFont" w:type="character">
    <w:name w:val="eSPIS_CC_Paragraph Default Font"/>
    <w:basedOn w:val="Zadanifontodlomka"/>
    <w:rsid w:val="00C874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744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74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74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1815</izvorni_sadrzaj>
    <derivirana_varijabla naziv="DomainObject.Predmet.Broj_1">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St-1815/2016</izvorni_sadrzaj>
    <derivirana_varijabla naziv="DomainObject.Predmet.OznakaBroj_1">St-1815/2016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ISSA dizajn d.o.o.</izvorni_sadrzaj>
    <derivirana_varijabla naziv="DomainObject.Predmet.ProtustrankaFormated_1">  ISSA dizajn d.o.o.</derivirana_varijabla>
  </DomainObject.Predmet.ProtustrankaFormated>
  <DomainObject.Predmet.ProtustrankaFormatedOIB>
    <izvorni_sadrzaj>  ISSA dizajn d.o.o., OIB 07386067870</izvorni_sadrzaj>
    <derivirana_varijabla naziv="DomainObject.Predmet.ProtustrankaFormatedOIB_1">  ISSA dizajn d.o.o., OIB 07386067870</derivirana_varijabla>
  </DomainObject.Predmet.ProtustrankaFormatedOIB>
  <DomainObject.Predmet.ProtustrankaFormatedWithAdress>
    <izvorni_sadrzaj> ISSA dizajn d.o.o., Republike Austrije 15, 10000 Zagreb</izvorni_sadrzaj>
    <derivirana_varijabla naziv="DomainObject.Predmet.ProtustrankaFormatedWithAdress_1"> ISSA dizajn d.o.o., Republike Austrije 15, 10000 Zagreb</derivirana_varijabla>
  </DomainObject.Predmet.ProtustrankaFormatedWithAdress>
  <DomainObject.Predmet.ProtustrankaFormatedWithAdressOIB>
    <izvorni_sadrzaj> ISSA dizajn d.o.o., OIB 07386067870, Republike Austrije 15, 10000 Zagreb</izvorni_sadrzaj>
    <derivirana_varijabla naziv="DomainObject.Predmet.ProtustrankaFormatedWithAdressOIB_1"> ISSA dizajn d.o.o., OIB 07386067870, Republike Austrije 15, 10000 Zagreb</derivirana_varijabla>
  </DomainObject.Predmet.ProtustrankaFormatedWithAdressOIB>
  <DomainObject.Predmet.ProtustrankaWithAdress>
    <izvorni_sadrzaj>ISSA dizajn d.o.o. Republike Austrije 15, 10000 Zagreb</izvorni_sadrzaj>
    <derivirana_varijabla naziv="DomainObject.Predmet.ProtustrankaWithAdress_1">ISSA dizajn d.o.o. Republike Austrije 15, 10000 Zagreb</derivirana_varijabla>
  </DomainObject.Predmet.ProtustrankaWithAdress>
  <DomainObject.Predmet.ProtustrankaWithAdressOIB>
    <izvorni_sadrzaj>ISSA dizajn d.o.o., OIB 07386067870, Republike Austrije 15, 10000 Zagreb</izvorni_sadrzaj>
    <derivirana_varijabla naziv="DomainObject.Predmet.ProtustrankaWithAdressOIB_1">ISSA dizajn d.o.o., OIB 07386067870, Republike Austrije 15, 10000 Zagreb</derivirana_varijabla>
  </DomainObject.Predmet.ProtustrankaWithAdressOIB>
  <DomainObject.Predmet.ProtustrankaNazivFormated>
    <izvorni_sadrzaj>ISSA dizajn d.o.o.</izvorni_sadrzaj>
    <derivirana_varijabla naziv="DomainObject.Predmet.ProtustrankaNazivFormated_1">ISSA dizajn d.o.o.</derivirana_varijabla>
  </DomainObject.Predmet.ProtustrankaNazivFormated>
  <DomainObject.Predmet.ProtustrankaNazivFormatedOIB>
    <izvorni_sadrzaj>ISSA dizajn d.o.o., OIB 07386067870</izvorni_sadrzaj>
    <derivirana_varijabla naziv="DomainObject.Predmet.ProtustrankaNazivFormatedOIB_1">ISSA dizajn d.o.o., OIB 07386067870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ISSA dizajn d.o.o.</item>
    </izvorni_sadrzaj>
    <derivirana_varijabla naziv="DomainObject.Predmet.ProtuStrankaListFormated_1">
      <item>ISSA dizajn d.o.o.</item>
    </derivirana_varijabla>
  </DomainObject.Predmet.ProtuStrankaListFormated>
  <DomainObject.Predmet.ProtuStrankaListFormatedOIB>
    <izvorni_sadrzaj>
      <item>ISSA dizajn d.o.o., OIB 07386067870</item>
    </izvorni_sadrzaj>
    <derivirana_varijabla naziv="DomainObject.Predmet.ProtuStrankaListFormatedOIB_1">
      <item>ISSA dizajn d.o.o., OIB 07386067870</item>
    </derivirana_varijabla>
  </DomainObject.Predmet.ProtuStrankaListFormatedOIB>
  <DomainObject.Predmet.ProtuStrankaListFormatedWithAdress>
    <izvorni_sadrzaj>
      <item>ISSA dizajn d.o.o., Republike Austrije 15, 10000 Zagreb</item>
    </izvorni_sadrzaj>
    <derivirana_varijabla naziv="DomainObject.Predmet.ProtuStrankaListFormatedWithAdress_1">
      <item>ISSA dizajn d.o.o., Republike Austrije 15, 10000 Zagreb</item>
    </derivirana_varijabla>
  </DomainObject.Predmet.ProtuStrankaListFormatedWithAdress>
  <DomainObject.Predmet.ProtuStrankaListFormatedWithAdressOIB>
    <izvorni_sadrzaj>
      <item>ISSA dizajn d.o.o., OIB 07386067870, Republike Austrije 15, 10000 Zagreb</item>
    </izvorni_sadrzaj>
    <derivirana_varijabla naziv="DomainObject.Predmet.ProtuStrankaListFormatedWithAdressOIB_1">
      <item>ISSA dizajn d.o.o., OIB 07386067870, Republike Austrije 15, 10000 Zagreb</item>
    </derivirana_varijabla>
  </DomainObject.Predmet.ProtuStrankaListFormatedWithAdressOIB>
  <DomainObject.Predmet.ProtuStrankaListNazivFormated>
    <izvorni_sadrzaj>
      <item>ISSA dizajn d.o.o.</item>
    </izvorni_sadrzaj>
    <derivirana_varijabla naziv="DomainObject.Predmet.ProtuStrankaListNazivFormated_1">
      <item>ISSA dizajn d.o.o.</item>
    </derivirana_varijabla>
  </DomainObject.Predmet.ProtuStrankaListNazivFormated>
  <DomainObject.Predmet.ProtuStrankaListNazivFormatedOIB>
    <izvorni_sadrzaj>
      <item>ISSA dizajn d.o.o., OIB 07386067870</item>
    </izvorni_sadrzaj>
    <derivirana_varijabla naziv="DomainObject.Predmet.ProtuStrankaListNazivFormatedOIB_1">
      <item>ISSA dizajn d.o.o., OIB 07386067870</item>
    </derivirana_varijabla>
  </DomainObject.Predmet.ProtuStrankaListNazivFormatedOIB>
  <DomainObject.Predmet.OstaliListFormated>
    <izvorni_sadrzaj>
      <item>Darko-Lucio Brčić</item>
    </izvorni_sadrzaj>
    <derivirana_varijabla naziv="DomainObject.Predmet.OstaliListFormated_1">
      <item>Darko-Lucio Brčić</item>
    </derivirana_varijabla>
  </DomainObject.Predmet.OstaliListFormated>
  <DomainObject.Predmet.OstaliListFormatedOIB>
    <izvorni_sadrzaj>
      <item>Darko-Lucio Brčić, OIB 41167601292</item>
    </izvorni_sadrzaj>
    <derivirana_varijabla naziv="DomainObject.Predmet.OstaliListFormatedOIB_1">
      <item>Darko-Lucio Brčić, OIB 41167601292</item>
    </derivirana_varijabla>
  </DomainObject.Predmet.OstaliListFormatedOIB>
  <DomainObject.Predmet.OstaliListFormatedWithAdress>
    <izvorni_sadrzaj>
      <item>Darko-Lucio Brčić, Republike Austrije 15, 10000 Zagreb</item>
    </izvorni_sadrzaj>
    <derivirana_varijabla naziv="DomainObject.Predmet.OstaliListFormatedWithAdress_1">
      <item>Darko-Lucio Brčić, Republike Austrije 15, 10000 Zagreb</item>
    </derivirana_varijabla>
  </DomainObject.Predmet.OstaliListFormatedWithAdress>
  <DomainObject.Predmet.OstaliListFormatedWithAdressOIB>
    <izvorni_sadrzaj>
      <item>Darko-Lucio Brčić, OIB 41167601292, Republike Austrije 15, 10000 Zagreb</item>
    </izvorni_sadrzaj>
    <derivirana_varijabla naziv="DomainObject.Predmet.OstaliListFormatedWithAdressOIB_1">
      <item>Darko-Lucio Brčić, OIB 41167601292, Republike Austrije 15, 10000 Zagreb</item>
    </derivirana_varijabla>
  </DomainObject.Predmet.OstaliListFormatedWithAdressOIB>
  <DomainObject.Predmet.OstaliListNazivFormated>
    <izvorni_sadrzaj>
      <item>Darko-Lucio Brčić</item>
    </izvorni_sadrzaj>
    <derivirana_varijabla naziv="DomainObject.Predmet.OstaliListNazivFormated_1">
      <item>Darko-Lucio Brčić</item>
    </derivirana_varijabla>
  </DomainObject.Predmet.OstaliListNazivFormated>
  <DomainObject.Predmet.OstaliListNazivFormatedOIB>
    <izvorni_sadrzaj>
      <item>Darko-Lucio Brčić, OIB 41167601292</item>
    </izvorni_sadrzaj>
    <derivirana_varijabla naziv="DomainObject.Predmet.OstaliListNazivFormatedOIB_1">
      <item>Darko-Lucio Brčić, OIB 41167601292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ISSA dizajn d.o.o.</izvorni_sadrzaj>
    <derivirana_varijabla naziv="DomainObject.Predmet.ProtustrankaIDrugi_1">ISSA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ISSA dizajn d.o.o., OIB 07386067870, Republike Austrije 15, 10000 Zagreb</izvorni_sadrzaj>
    <derivirana_varijabla naziv="DomainObject.Predmet.ProtustrankaIDrugiAdressOIB_1">ISSA dizajn d.o.o., OIB 07386067870,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ISSA dizajn d.o.o.</item>
      <item>Darko-Lucio Brčić</item>
    </izvorni_sadrzaj>
    <derivirana_varijabla naziv="DomainObject.Predmet.SudioniciListNaziv_1">
      <item>FINA Regionalni centar Zagreb</item>
      <item>ISSA dizajn d.o.o.</item>
      <item>Darko-Lucio Brčić</item>
    </derivirana_varijabla>
  </DomainObject.Predmet.SudioniciListNaziv>
  <DomainObject.Predmet.SudioniciListAdressOIB>
    <izvorni_sadrzaj>
      <item>FINA Regionalni centar Zagreb, OIB 85821130368, Trg svibanjskih žrtava 1995. 1,10000 Zagreb</item>
      <item>ISSA dizajn d.o.o., OIB 07386067870, Republike Austrije 15,10000 Zagreb</item>
      <item>Darko-Lucio Brčić, OIB 41167601292, Republike Austrije 15,10000 Zagreb</item>
    </izvorni_sadrzaj>
    <derivirana_varijabla naziv="DomainObject.Predmet.SudioniciListAdressOIB_1">
      <item>FINA Regionalni centar Zagreb, OIB 85821130368, Trg svibanjskih žrtava 1995. 1,10000 Zagreb</item>
      <item>ISSA dizajn d.o.o., OIB 07386067870, Republike Austrije 15,10000 Zagreb</item>
      <item>Darko-Lucio Brčić, OIB 41167601292, Republike Austrije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07386067870</item>
      <item>, OIB 41167601292</item>
    </izvorni_sadrzaj>
    <derivirana_varijabla naziv="DomainObject.Predmet.SudioniciListNazivOIB_1">
      <item>, OIB 85821130368</item>
      <item>, OIB 07386067870</item>
      <item>, OIB 41167601292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8667A-368E-41C6-953F-DCAA6D6D6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1462</properties:Words>
  <properties:Characters>8292</properties:Characters>
  <properties:Lines>166</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2016-12-15T11:57:00Z</dcterms:created>
  <dc:creator>Ante</dc:creator>
  <cp:lastModifiedBy>Valentina Delač</cp:lastModifiedBy>
  <cp:lastPrinted>2016-12-15T11:57:00Z</cp:lastPrinted>
  <dcterms:modified xmlns:xsi="http://www.w3.org/2001/XMLSchema-instance" xsi:type="dcterms:W3CDTF">2016-12-15T11:58:00Z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