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dccd" w14:paraId="1dfdccd" w:rsidRDefault="000E1F39" w:rsidP="000E1F39" w:rsidR="000E1F39" w:rsidRPr="00955865">
      <w:pPr>
        <w:jc w:val="center"/>
        <w15:collapsed w:val="false"/>
        <w:rPr>
          <w:rFonts w:hAnsiTheme="majorHAnsi" w:asciiTheme="majorHAnsi" w:cs="Arial"/>
          <w:b/>
        </w:rPr>
      </w:pPr>
      <w:bookmarkStart w:name="_GoBack" w:id="0"/>
      <w:bookmarkEnd w:id="0"/>
      <w:r w:rsidRPr="00955865">
        <w:rPr>
          <w:rFonts w:hAnsiTheme="majorHAnsi" w:asciiTheme="majorHAnsi" w:cs="Arial"/>
          <w:b/>
        </w:rPr>
        <w:t>Obrazac 20.</w:t>
      </w:r>
    </w:p>
    <w:p w:rsidRDefault="000E1F39" w:rsidP="000E1F39" w:rsidR="000E1F39" w:rsidRPr="00955865">
      <w:pPr>
        <w:jc w:val="center"/>
        <w:rPr>
          <w:rFonts w:hAnsiTheme="majorHAnsi" w:asciiTheme="majorHAnsi" w:cs="Arial"/>
          <w:b/>
        </w:rPr>
      </w:pPr>
      <w:r w:rsidRPr="00955865">
        <w:rPr>
          <w:rFonts w:hAnsiTheme="majorHAnsi" w:asciiTheme="majorHAnsi" w:cs="Arial"/>
          <w:b/>
        </w:rPr>
        <w:t>IZVJEŠĆE STEČAJNOGA UPRAVITELJA O TIJEKU STEČAJNOGA POSTUPKA I STANJU STEČAJNE MASE</w:t>
      </w:r>
    </w:p>
    <w:p w:rsidRDefault="000E1F39" w:rsidP="000E1F39" w:rsidR="000E1F39" w:rsidRPr="00955865">
      <w:pPr>
        <w:jc w:val="center"/>
        <w:rPr>
          <w:rFonts w:hAnsiTheme="majorHAnsi" w:asciiTheme="majorHAnsi" w:cs="Arial"/>
        </w:rPr>
      </w:pPr>
    </w:p>
    <w:p w:rsidRDefault="000E1F39" w:rsidP="000E1F39" w:rsidR="000E1F39" w:rsidRPr="00955865">
      <w:pPr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Nadležni trgovački sud </w:t>
      </w:r>
      <w:r w:rsidR="0086401F" w:rsidRPr="00955865">
        <w:rPr>
          <w:rFonts w:hAnsiTheme="majorHAnsi" w:asciiTheme="majorHAnsi" w:cs="Arial"/>
        </w:rPr>
        <w:t xml:space="preserve">: </w:t>
      </w:r>
      <w:r w:rsidR="0086401F" w:rsidRPr="00955865">
        <w:rPr>
          <w:rFonts w:hAnsiTheme="majorHAnsi" w:asciiTheme="majorHAnsi" w:cs="Arial"/>
          <w:b/>
        </w:rPr>
        <w:t>Trgovački sud u Zagrebu, Zagreb, Amruševa 2/II</w:t>
      </w:r>
    </w:p>
    <w:p w:rsidRDefault="000E1F39" w:rsidP="000E1F39" w:rsidR="000E1F39" w:rsidRPr="00955865">
      <w:pPr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Poslovni broj spisa </w:t>
      </w:r>
      <w:r w:rsidR="0086401F" w:rsidRPr="00955865">
        <w:rPr>
          <w:rFonts w:hAnsiTheme="majorHAnsi" w:asciiTheme="majorHAnsi" w:cs="Arial"/>
        </w:rPr>
        <w:t xml:space="preserve"> : </w:t>
      </w:r>
      <w:r w:rsidR="005B02A3" w:rsidRPr="00955865">
        <w:rPr>
          <w:rFonts w:hAnsiTheme="majorHAnsi" w:asciiTheme="majorHAnsi" w:cs="Arial"/>
          <w:b/>
        </w:rPr>
        <w:t>3</w:t>
      </w:r>
      <w:r w:rsidR="009231BA" w:rsidRPr="00955865">
        <w:rPr>
          <w:rFonts w:hAnsiTheme="majorHAnsi" w:asciiTheme="majorHAnsi" w:cs="Arial"/>
          <w:b/>
        </w:rPr>
        <w:t>-ST-889/13</w:t>
      </w:r>
    </w:p>
    <w:p w:rsidRDefault="000E1F39" w:rsidP="000E1F39" w:rsidR="000E1F39" w:rsidRPr="00955865">
      <w:pPr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Dužnik (ime i prezime / tvrtka ili naziv, OIB, adresa / sjedište) </w:t>
      </w:r>
    </w:p>
    <w:p w:rsidRDefault="009231BA" w:rsidP="0086401F" w:rsidR="009231BA" w:rsidRPr="00955865">
      <w:pPr>
        <w:rPr>
          <w:rFonts w:hAnsiTheme="majorHAnsi" w:asciiTheme="majorHAnsi" w:cs="Arial"/>
          <w:b/>
        </w:rPr>
      </w:pPr>
      <w:r w:rsidRPr="00955865">
        <w:rPr>
          <w:rFonts w:hAnsiTheme="majorHAnsi" w:asciiTheme="majorHAnsi" w:cs="Arial"/>
          <w:b/>
        </w:rPr>
        <w:t>MAGNUS d.o.o.</w:t>
      </w:r>
      <w:r w:rsidR="0086401F" w:rsidRPr="00955865">
        <w:rPr>
          <w:rFonts w:hAnsiTheme="majorHAnsi" w:asciiTheme="majorHAnsi" w:cs="Arial"/>
          <w:b/>
        </w:rPr>
        <w:t xml:space="preserve"> u stečaju</w:t>
      </w:r>
      <w:r w:rsidRPr="00955865">
        <w:rPr>
          <w:rFonts w:hAnsiTheme="majorHAnsi" w:asciiTheme="majorHAnsi" w:cs="Arial"/>
          <w:b/>
        </w:rPr>
        <w:t>,  47240 Slunj (Grad Slunj), Čamerovac 184</w:t>
      </w:r>
      <w:r w:rsidR="0086401F" w:rsidRPr="00955865">
        <w:rPr>
          <w:rFonts w:hAnsiTheme="majorHAnsi" w:asciiTheme="majorHAnsi" w:cs="Arial"/>
          <w:b/>
        </w:rPr>
        <w:t xml:space="preserve">, </w:t>
      </w:r>
    </w:p>
    <w:p w:rsidRDefault="0086401F" w:rsidP="00BE4BD4" w:rsidR="000E1F39" w:rsidRPr="00955865">
      <w:pPr>
        <w:rPr>
          <w:rFonts w:hAnsiTheme="majorHAnsi" w:asciiTheme="majorHAnsi" w:cs="Arial"/>
          <w:b/>
        </w:rPr>
      </w:pPr>
      <w:r w:rsidRPr="00955865">
        <w:rPr>
          <w:rFonts w:hAnsiTheme="majorHAnsi" w:asciiTheme="majorHAnsi" w:cs="Arial"/>
          <w:b/>
        </w:rPr>
        <w:t xml:space="preserve">OIB: </w:t>
      </w:r>
      <w:r w:rsidR="009231BA" w:rsidRPr="00955865">
        <w:rPr>
          <w:rFonts w:hAnsiTheme="majorHAnsi" w:asciiTheme="majorHAnsi" w:cs="Arial"/>
          <w:b/>
        </w:rPr>
        <w:t>90103922896, MBS: 020040165</w:t>
      </w:r>
    </w:p>
    <w:p w:rsidRDefault="003047AA" w:rsidP="000E1F39" w:rsidR="003047AA" w:rsidRPr="00955865">
      <w:pPr>
        <w:jc w:val="center"/>
        <w:rPr>
          <w:rFonts w:hAnsiTheme="majorHAnsi" w:asciiTheme="majorHAnsi" w:cs="Arial"/>
        </w:rPr>
      </w:pPr>
    </w:p>
    <w:p w:rsidRDefault="000E1F39" w:rsidP="00C87A03" w:rsidR="000E1F39" w:rsidRPr="00955865">
      <w:pPr>
        <w:pStyle w:val="Odlomakpopisa"/>
        <w:numPr>
          <w:ilvl w:val="0"/>
          <w:numId w:val="6"/>
        </w:numPr>
        <w:rPr>
          <w:rFonts w:hAnsiTheme="majorHAnsi" w:asciiTheme="majorHAnsi" w:cs="Arial"/>
          <w:b/>
        </w:rPr>
      </w:pPr>
      <w:r w:rsidRPr="00955865">
        <w:rPr>
          <w:rFonts w:hAnsiTheme="majorHAnsi" w:asciiTheme="majorHAnsi" w:cs="Arial"/>
          <w:b/>
        </w:rPr>
        <w:t>STANJE STEČAJNE MASE</w:t>
      </w:r>
    </w:p>
    <w:p w:rsidRDefault="00A53D97" w:rsidP="00C62464" w:rsidR="00A53D97" w:rsidRPr="00955865">
      <w:pPr>
        <w:pStyle w:val="Odlomakpopisa"/>
        <w:numPr>
          <w:ilvl w:val="1"/>
          <w:numId w:val="6"/>
        </w:numPr>
        <w:rPr>
          <w:rFonts w:hAnsiTheme="majorHAnsi" w:asciiTheme="majorHAnsi" w:cs="Arial"/>
          <w:b/>
        </w:rPr>
      </w:pPr>
      <w:r w:rsidRPr="00955865">
        <w:rPr>
          <w:rFonts w:hAnsiTheme="majorHAnsi" w:asciiTheme="majorHAnsi" w:cs="Arial"/>
          <w:b/>
        </w:rPr>
        <w:t xml:space="preserve">Nekretnine </w:t>
      </w:r>
      <w:r w:rsidR="00AA67B4" w:rsidRPr="00955865">
        <w:rPr>
          <w:rFonts w:hAnsiTheme="majorHAnsi" w:asciiTheme="majorHAnsi" w:cs="Arial"/>
          <w:b/>
        </w:rPr>
        <w:t>– opterećen</w:t>
      </w:r>
      <w:r w:rsidR="007953BB" w:rsidRPr="00955865">
        <w:rPr>
          <w:rFonts w:hAnsiTheme="majorHAnsi" w:asciiTheme="majorHAnsi" w:cs="Arial"/>
          <w:b/>
        </w:rPr>
        <w:t>e razlučnim pravima</w:t>
      </w:r>
    </w:p>
    <w:p w:rsidRDefault="00956DC5" w:rsidP="00956DC5" w:rsidR="00956DC5" w:rsidRPr="00955865">
      <w:pPr>
        <w:pStyle w:val="Odlomakpopisa"/>
        <w:ind w:left="1080"/>
        <w:rPr>
          <w:rFonts w:hAnsiTheme="majorHAnsi" w:asciiTheme="majorHAnsi" w:cs="Arial"/>
        </w:rPr>
      </w:pPr>
    </w:p>
    <w:p w:rsidRDefault="00E61F7B" w:rsidP="00E61F7B" w:rsidR="00E61F7B" w:rsidRPr="00955865">
      <w:pPr>
        <w:pStyle w:val="Odlomakpopisa"/>
        <w:numPr>
          <w:ilvl w:val="2"/>
          <w:numId w:val="6"/>
        </w:num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Stečajni duž</w:t>
      </w:r>
      <w:r w:rsidR="00003BDF" w:rsidRPr="00955865">
        <w:rPr>
          <w:rFonts w:hAnsiTheme="majorHAnsi" w:asciiTheme="majorHAnsi" w:cs="Arial"/>
        </w:rPr>
        <w:t>nik je vlasnik zemljišta upisanih</w:t>
      </w:r>
      <w:r w:rsidRPr="00955865">
        <w:rPr>
          <w:rFonts w:hAnsiTheme="majorHAnsi" w:asciiTheme="majorHAnsi" w:cs="Arial"/>
        </w:rPr>
        <w:t xml:space="preserve"> kod Općinskog suda u Velikoj Gorici, zemljišnoknjižni odjel Ivanić grad, k.o. 312347, Ivanić Grad, zk. ul  950, od ukupno 13260 m² i to : 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 k.č. br. 2700/1, D.ŠINZROVI ORANICA, površine 6244 m², 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 k.č. br. 2700/2, D.ŠINZROVI ORANICA, površine 12 m², 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 k.č. br. 2700/3, D.ŠINZROVI ORANICA, površine 41 m², 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 k.č. br.  2701, ORANICA RASTIČJE, površine 6963 m², 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ZALOŽNA PRAVA : 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</w:p>
    <w:p w:rsidRDefault="00E61F7B" w:rsidP="00E61F7B" w:rsidR="00E61F7B" w:rsidRPr="00955865">
      <w:pPr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CENTAR BANKA d.d., Zagreb, Amruševa 6, OIB: 89296739230</w:t>
      </w:r>
    </w:p>
    <w:p w:rsidRDefault="00E61F7B" w:rsidP="00E61F7B" w:rsidR="00E61F7B" w:rsidRPr="00955865">
      <w:pPr>
        <w:pStyle w:val="Bezproreda"/>
        <w:spacing w:after="120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Temeljem Sporazuma radi osiguranja novčane tražbine zasnivanjem založnog prava na nekretnini od 29.12.2008., solemniziranog pod br. OV-24425/2008, uknjiženo je pravo zaloga za iznos od 4.800.000,00 kn, uvećano za pripadajuću redovnu i zateznu kamatu, naknadu i ostale troškove koji se obračunavaju u skladu s odlukama Vjerovnika i zakonskim propisima</w:t>
      </w:r>
    </w:p>
    <w:p w:rsidRDefault="00E61F7B" w:rsidP="00E61F7B" w:rsidR="00E61F7B" w:rsidRPr="00955865">
      <w:pPr>
        <w:spacing w:after="120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Na temelju Ugovora o međusobnom poslovnom odnosu br.1063/2009 od 28.07.2009., solemniziranog pod br.OV-11795/09</w:t>
      </w:r>
      <w:r w:rsidR="00003BDF" w:rsidRPr="00955865">
        <w:rPr>
          <w:rFonts w:hAnsiTheme="majorHAnsi" w:asciiTheme="majorHAnsi" w:cs="Arial"/>
        </w:rPr>
        <w:t xml:space="preserve"> kod javnog bilježnika Ilinka Lisonek iz Zagreba</w:t>
      </w:r>
      <w:r w:rsidRPr="00955865">
        <w:rPr>
          <w:rFonts w:hAnsiTheme="majorHAnsi" w:asciiTheme="majorHAnsi" w:cs="Arial"/>
        </w:rPr>
        <w:t>, uknjiženo se pravo zaloga za iznos od 13.000.000,00 kn što je na dan zaključenja predmetnog Ugovora iznosilo 1.777.384,02 EUR, uvećano za pripadajuću redovnu i zateznu kamatu, naknadu i ostale troškove koji se obračunavaju u skladu s odlukama Banke i zakonskim propisima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REPUBLIKA HRVATSKA- MINISTARSTVO FINANCIJA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</w:p>
    <w:p w:rsidRDefault="00E61F7B" w:rsidP="00E61F7B" w:rsidR="00E61F7B" w:rsidRPr="00955865">
      <w:pPr>
        <w:spacing w:after="120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Temeljem Rješenja o osiguranju Općinskog suda u Ivanić Gradu od 15.05.2012. broj Ovr-586/12 uknjiženo je založno pravo u sveukupnom iznosu od 234.678,81 kn za zakonskom zateznom kamatom i troškovima postupka u iznosu od 2.500,00 kn. </w:t>
      </w:r>
    </w:p>
    <w:p w:rsidRDefault="00EF0006" w:rsidP="00E61F7B" w:rsidR="00955865">
      <w:pPr>
        <w:spacing w:after="120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Rješenjem od 11.06.2018. godine </w:t>
      </w:r>
      <w:r w:rsidR="00955865">
        <w:rPr>
          <w:rFonts w:hAnsiTheme="majorHAnsi" w:asciiTheme="majorHAnsi" w:cs="Arial"/>
        </w:rPr>
        <w:t xml:space="preserve">u </w:t>
      </w:r>
      <w:r w:rsidRPr="00955865">
        <w:rPr>
          <w:rFonts w:hAnsiTheme="majorHAnsi" w:asciiTheme="majorHAnsi" w:cs="Arial"/>
        </w:rPr>
        <w:t xml:space="preserve">(zaprimljeno 20.06.2018.g.) </w:t>
      </w:r>
      <w:r w:rsidR="004F2B06">
        <w:rPr>
          <w:rFonts w:hAnsiTheme="majorHAnsi" w:asciiTheme="majorHAnsi" w:cs="Arial"/>
        </w:rPr>
        <w:t xml:space="preserve">i rješenjem od 31.07.2018. godine (zaprimljeno 05.09.2018.g.) </w:t>
      </w:r>
      <w:r w:rsidR="00955865">
        <w:rPr>
          <w:rFonts w:hAnsiTheme="majorHAnsi" w:asciiTheme="majorHAnsi" w:cs="Arial"/>
        </w:rPr>
        <w:t xml:space="preserve">u postupku posl.br. Ovr-630/2014 </w:t>
      </w:r>
      <w:r w:rsidRPr="00955865">
        <w:rPr>
          <w:rFonts w:hAnsiTheme="majorHAnsi" w:asciiTheme="majorHAnsi" w:cs="Arial"/>
        </w:rPr>
        <w:t>Općinski sud u Velikoj Gorici, Stalna služba u Ivanić-Gradu obustav</w:t>
      </w:r>
      <w:r w:rsidR="00955865">
        <w:rPr>
          <w:rFonts w:hAnsiTheme="majorHAnsi" w:asciiTheme="majorHAnsi" w:cs="Arial"/>
        </w:rPr>
        <w:t xml:space="preserve">io </w:t>
      </w:r>
      <w:r w:rsidRPr="00955865">
        <w:rPr>
          <w:rFonts w:hAnsiTheme="majorHAnsi" w:asciiTheme="majorHAnsi" w:cs="Arial"/>
        </w:rPr>
        <w:t xml:space="preserve">je postupak osiguranja, te </w:t>
      </w:r>
      <w:r w:rsidR="00955865">
        <w:rPr>
          <w:rFonts w:hAnsiTheme="majorHAnsi" w:asciiTheme="majorHAnsi" w:cs="Arial"/>
        </w:rPr>
        <w:t xml:space="preserve">je </w:t>
      </w:r>
      <w:r w:rsidRPr="00955865">
        <w:rPr>
          <w:rFonts w:hAnsiTheme="majorHAnsi" w:asciiTheme="majorHAnsi" w:cs="Arial"/>
        </w:rPr>
        <w:t>ukinu</w:t>
      </w:r>
      <w:r w:rsidR="00955865">
        <w:rPr>
          <w:rFonts w:hAnsiTheme="majorHAnsi" w:asciiTheme="majorHAnsi" w:cs="Arial"/>
        </w:rPr>
        <w:t>o sve provedene radnje.</w:t>
      </w:r>
    </w:p>
    <w:p w:rsidRDefault="00955865" w:rsidP="00E61F7B" w:rsidR="00955865">
      <w:pPr>
        <w:spacing w:after="120"/>
        <w:jc w:val="both"/>
        <w:rPr>
          <w:rFonts w:hAnsiTheme="majorHAnsi" w:asciiTheme="majorHAnsi" w:cs="Arial"/>
        </w:rPr>
      </w:pPr>
    </w:p>
    <w:p w:rsidRDefault="00E61F7B" w:rsidP="00E61F7B" w:rsidR="00E61F7B" w:rsidRPr="00955865">
      <w:pPr>
        <w:spacing w:after="120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VRIJEDNOST NEKRETNINE </w:t>
      </w:r>
    </w:p>
    <w:p w:rsidRDefault="00E61F7B" w:rsidP="00E61F7B" w:rsidR="00E61F7B" w:rsidRPr="00955865">
      <w:pPr>
        <w:spacing w:after="120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Nekretnine su procijenjene po stalnom sudskom vještaku za graditeljstvo i procjenu nekretnina Zvonko Benjak, dipl. ing. građ., broj elaborata 23-2018, dana 05.04.2018. godine i to: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 k.č. br. 2700/1, D.ŠINZROVI ORANICA, površine 6244 m², utvrđena vrijednost iznosi 443.324,00 kn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 k.č. br. 2700/2, D.ŠINZROVI ORANICA, površine 12 m², utvrđena vrijednost iznosi 852,00 kn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lastRenderedPageBreak/>
        <w:t xml:space="preserve"> k.č. br. 2700/3, D.ŠINZROVI ORANICA, površine 41 m², utvrđena vrijednost iznosi 2.911,00 kn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 k.č. br.  2701, ORANICA RASTIČJE, površine 6963 m², utvrđena vrijednost iznosi 494.373,00 kn</w:t>
      </w:r>
    </w:p>
    <w:p w:rsidRDefault="00E61F7B" w:rsidP="00E61F7B" w:rsidR="00E61F7B" w:rsidRPr="00955865">
      <w:pPr>
        <w:spacing w:after="0"/>
        <w:rPr>
          <w:rFonts w:hAnsiTheme="majorHAnsi" w:asciiTheme="majorHAnsi" w:cs="Arial"/>
        </w:rPr>
      </w:pPr>
    </w:p>
    <w:p w:rsidRDefault="00E61F7B" w:rsidP="00E61F7B" w:rsidR="00E61F7B">
      <w:pPr>
        <w:spacing w:after="0"/>
        <w:rPr>
          <w:rFonts w:hAnsiTheme="majorHAnsi" w:asciiTheme="majorHAnsi" w:cs="Arial"/>
          <w:b/>
        </w:rPr>
      </w:pPr>
      <w:r w:rsidRPr="00955865">
        <w:rPr>
          <w:rFonts w:hAnsiTheme="majorHAnsi" w:asciiTheme="majorHAnsi" w:cs="Arial"/>
          <w:b/>
        </w:rPr>
        <w:t>odnosno ukupno 941.460,00 kn</w:t>
      </w:r>
      <w:r w:rsidR="004F2B06">
        <w:rPr>
          <w:rFonts w:hAnsiTheme="majorHAnsi" w:asciiTheme="majorHAnsi" w:cs="Arial"/>
          <w:b/>
        </w:rPr>
        <w:t>.</w:t>
      </w:r>
    </w:p>
    <w:p w:rsidRDefault="004F2B06" w:rsidP="00E61F7B" w:rsidR="004F2B06">
      <w:pPr>
        <w:spacing w:after="0"/>
        <w:rPr>
          <w:rFonts w:hAnsiTheme="majorHAnsi" w:asciiTheme="majorHAnsi" w:cs="Arial"/>
          <w:b/>
        </w:rPr>
      </w:pPr>
    </w:p>
    <w:p w:rsidRDefault="004F2B06" w:rsidP="00E61F7B" w:rsidR="004F2B06">
      <w:pPr>
        <w:spacing w:after="0"/>
        <w:rPr>
          <w:rFonts w:hAnsiTheme="majorHAnsi" w:asciiTheme="majorHAnsi" w:cs="Arial"/>
        </w:rPr>
      </w:pPr>
      <w:r>
        <w:rPr>
          <w:rFonts w:hAnsiTheme="majorHAnsi" w:asciiTheme="majorHAnsi" w:cs="Arial"/>
        </w:rPr>
        <w:t>1. javna dražba za prodaju gore navedenih nekretnina održana je dana 16.10.2018.g. na Trgovačkom sudu u Zagrebu, po početnoj cijeni od 941.460,00 kn. Na navedenu dražbu nije pristupio nitko od kupaca.</w:t>
      </w:r>
    </w:p>
    <w:p w:rsidRDefault="004F2B06" w:rsidP="00E61F7B" w:rsidR="004F2B06">
      <w:pPr>
        <w:spacing w:after="0"/>
        <w:rPr>
          <w:rFonts w:hAnsiTheme="majorHAnsi" w:asciiTheme="majorHAnsi" w:cs="Arial"/>
        </w:rPr>
      </w:pPr>
    </w:p>
    <w:p w:rsidRDefault="004F2B06" w:rsidP="00E61F7B" w:rsidR="004F2B06">
      <w:pPr>
        <w:spacing w:after="0"/>
        <w:rPr>
          <w:rFonts w:hAnsiTheme="majorHAnsi" w:asciiTheme="majorHAnsi" w:cs="Arial"/>
        </w:rPr>
      </w:pPr>
      <w:r>
        <w:rPr>
          <w:rFonts w:hAnsiTheme="majorHAnsi" w:asciiTheme="majorHAnsi" w:cs="Arial"/>
        </w:rPr>
        <w:t xml:space="preserve">2. javna dražba održana je dana 05.12.2018.g. </w:t>
      </w:r>
      <w:r w:rsidR="008B5FD7">
        <w:rPr>
          <w:rFonts w:hAnsiTheme="majorHAnsi" w:asciiTheme="majorHAnsi" w:cs="Arial"/>
        </w:rPr>
        <w:t xml:space="preserve">po početnoj cijeni, isto kao i na prvoj dražbi, od 941.460,00 kn, te isto nije pristupio niti jedan kupac. </w:t>
      </w:r>
    </w:p>
    <w:p w:rsidRDefault="008B5FD7" w:rsidP="00E61F7B" w:rsidR="008B5FD7">
      <w:pPr>
        <w:spacing w:after="0"/>
        <w:rPr>
          <w:rFonts w:hAnsiTheme="majorHAnsi" w:asciiTheme="majorHAnsi" w:cs="Arial"/>
        </w:rPr>
      </w:pPr>
    </w:p>
    <w:p w:rsidRDefault="008B5FD7" w:rsidP="00E61F7B" w:rsidR="008B5FD7" w:rsidRPr="004F2B06">
      <w:pPr>
        <w:spacing w:after="0"/>
        <w:rPr>
          <w:rFonts w:hAnsiTheme="majorHAnsi" w:asciiTheme="majorHAnsi" w:cs="Arial"/>
        </w:rPr>
      </w:pPr>
      <w:r>
        <w:rPr>
          <w:rFonts w:hAnsiTheme="majorHAnsi" w:asciiTheme="majorHAnsi" w:cs="Arial"/>
        </w:rPr>
        <w:t>3. javna dražba zakazana je za dan 13.02.2019.g. po početnoj cijeni 840.000,00 kn.</w:t>
      </w:r>
    </w:p>
    <w:p w:rsidRDefault="004F2B06" w:rsidP="00E61F7B" w:rsidR="004F2B06">
      <w:pPr>
        <w:spacing w:after="0"/>
        <w:rPr>
          <w:rFonts w:hAnsiTheme="majorHAnsi" w:asciiTheme="majorHAnsi" w:cs="Arial"/>
          <w:b/>
        </w:rPr>
      </w:pPr>
    </w:p>
    <w:p w:rsidRDefault="004F2B06" w:rsidP="00E61F7B" w:rsidR="004F2B06">
      <w:pPr>
        <w:spacing w:after="0"/>
        <w:rPr>
          <w:rFonts w:hAnsiTheme="majorHAnsi" w:asciiTheme="majorHAnsi" w:cs="Arial"/>
          <w:b/>
        </w:rPr>
      </w:pPr>
    </w:p>
    <w:p w:rsidRDefault="00CE4260" w:rsidP="001E1A7E" w:rsidR="00CE4260" w:rsidRPr="00955865">
      <w:pPr>
        <w:rPr>
          <w:rFonts w:hAnsiTheme="majorHAnsi" w:asciiTheme="majorHAnsi" w:cs="Arial"/>
        </w:rPr>
      </w:pPr>
    </w:p>
    <w:p w:rsidRDefault="00E75687" w:rsidP="00E61F7B" w:rsidR="00940EE7" w:rsidRPr="00955865">
      <w:pPr>
        <w:pStyle w:val="Odlomakpopisa1"/>
        <w:numPr>
          <w:ilvl w:val="2"/>
          <w:numId w:val="6"/>
        </w:numPr>
        <w:spacing w:lineRule="auto" w:line="240" w:after="0"/>
        <w:rPr>
          <w:rFonts w:hAnsiTheme="majorHAnsi" w:asciiTheme="majorHAnsi" w:cs="Arial"/>
          <w:bCs/>
        </w:rPr>
      </w:pPr>
      <w:r w:rsidRPr="00955865">
        <w:rPr>
          <w:rFonts w:hAnsiTheme="majorHAnsi" w:asciiTheme="majorHAnsi" w:cs="Arial"/>
          <w:bCs/>
        </w:rPr>
        <w:t>Nekretnina upisana</w:t>
      </w:r>
      <w:r w:rsidR="00940EE7" w:rsidRPr="00955865">
        <w:rPr>
          <w:rFonts w:hAnsiTheme="majorHAnsi" w:asciiTheme="majorHAnsi" w:cs="Arial"/>
          <w:bCs/>
        </w:rPr>
        <w:t xml:space="preserve"> kod Općinskog suda u Karlovcu, Zemljišnoknjižni odjel Slunj, k.o. 329037</w:t>
      </w:r>
      <w:r w:rsidR="00940EE7" w:rsidRPr="00955865">
        <w:rPr>
          <w:rFonts w:hAnsiTheme="majorHAnsi" w:asciiTheme="majorHAnsi" w:cs="Arial"/>
          <w:b/>
          <w:bCs/>
        </w:rPr>
        <w:t>, B</w:t>
      </w:r>
      <w:r w:rsidR="00B76A46" w:rsidRPr="00955865">
        <w:rPr>
          <w:rFonts w:hAnsiTheme="majorHAnsi" w:asciiTheme="majorHAnsi" w:cs="Arial"/>
          <w:b/>
          <w:bCs/>
        </w:rPr>
        <w:t>lagaj</w:t>
      </w:r>
      <w:r w:rsidR="00940EE7" w:rsidRPr="00955865">
        <w:rPr>
          <w:rFonts w:hAnsiTheme="majorHAnsi" w:asciiTheme="majorHAnsi" w:cs="Arial"/>
          <w:b/>
          <w:bCs/>
        </w:rPr>
        <w:t>,</w:t>
      </w:r>
      <w:r w:rsidR="00940EE7" w:rsidRPr="00955865">
        <w:rPr>
          <w:rFonts w:hAnsiTheme="majorHAnsi" w:asciiTheme="majorHAnsi" w:cs="Arial"/>
          <w:bCs/>
        </w:rPr>
        <w:t xml:space="preserve"> </w:t>
      </w:r>
      <w:r w:rsidR="00F64126" w:rsidRPr="00955865">
        <w:rPr>
          <w:rFonts w:hAnsiTheme="majorHAnsi" w:asciiTheme="majorHAnsi" w:cs="Arial"/>
          <w:bCs/>
        </w:rPr>
        <w:t xml:space="preserve"> </w:t>
      </w:r>
      <w:r w:rsidR="00AA67B4" w:rsidRPr="00955865">
        <w:rPr>
          <w:rFonts w:hAnsiTheme="majorHAnsi" w:asciiTheme="majorHAnsi" w:cs="Arial"/>
          <w:b/>
          <w:bCs/>
        </w:rPr>
        <w:t xml:space="preserve">zk.ul. </w:t>
      </w:r>
      <w:r w:rsidR="00940EE7" w:rsidRPr="00955865">
        <w:rPr>
          <w:rFonts w:hAnsiTheme="majorHAnsi" w:asciiTheme="majorHAnsi" w:cs="Arial"/>
          <w:b/>
          <w:bCs/>
        </w:rPr>
        <w:t>43</w:t>
      </w:r>
      <w:r w:rsidR="00AA67B4" w:rsidRPr="00955865">
        <w:rPr>
          <w:rFonts w:hAnsiTheme="majorHAnsi" w:asciiTheme="majorHAnsi" w:cs="Arial"/>
          <w:b/>
          <w:bCs/>
        </w:rPr>
        <w:t>,</w:t>
      </w:r>
      <w:r w:rsidR="00AA67B4" w:rsidRPr="00955865">
        <w:rPr>
          <w:rFonts w:hAnsiTheme="majorHAnsi" w:asciiTheme="majorHAnsi" w:cs="Arial"/>
          <w:bCs/>
        </w:rPr>
        <w:t xml:space="preserve"> </w:t>
      </w:r>
      <w:r w:rsidR="00F64126" w:rsidRPr="00955865">
        <w:rPr>
          <w:rFonts w:hAnsiTheme="majorHAnsi" w:asciiTheme="majorHAnsi" w:cs="Arial"/>
          <w:bCs/>
        </w:rPr>
        <w:t xml:space="preserve">sveukupne površine 39452 </w:t>
      </w:r>
      <w:r w:rsidR="00F64126" w:rsidRPr="00955865">
        <w:rPr>
          <w:rFonts w:hAnsiTheme="majorHAnsi" w:asciiTheme="majorHAnsi" w:cs="Arial"/>
        </w:rPr>
        <w:t>m² i to :</w:t>
      </w:r>
    </w:p>
    <w:p w:rsidRDefault="00940EE7" w:rsidP="00940EE7" w:rsidR="00940EE7" w:rsidRPr="00955865">
      <w:pPr>
        <w:pStyle w:val="Odlomakpopisa1"/>
        <w:spacing w:lineRule="auto" w:line="240" w:after="0"/>
        <w:ind w:left="1080"/>
        <w:rPr>
          <w:rFonts w:hAnsiTheme="majorHAnsi" w:asciiTheme="majorHAnsi" w:cs="Arial"/>
          <w:bCs/>
        </w:rPr>
      </w:pP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k.č. 466, ORANICA DOLINA površine 2579 m²</w:t>
      </w: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k.č. 467 ORANICA DOLINA površine 1942 m²</w:t>
      </w: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k.č. 512/2 PAŠNJAK DOLINA površine 2805 m²</w:t>
      </w: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k.č. 514/1 PAŠNJAK STARO KUĆIŠTE površine 2244 m²</w:t>
      </w: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k.č. 514/2 KUĆA BR. 27 ST. DVOR I LIVADA ZIDINA površine 8873 m²</w:t>
      </w: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k.č. 515/2 ORANICA ZIDINA površine 9963 m²</w:t>
      </w: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k.č. 516/1 ORANICA ZIDINA površine 2651 m²</w:t>
      </w: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k.č. 516/2 LIVADA ZIDINA površine 6104 m²</w:t>
      </w: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k.č. 520 ORANICA DOLINA površine 996 m²</w:t>
      </w: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k.č. 532/3 ORANICA DOLINA površine 1295 m²</w:t>
      </w:r>
    </w:p>
    <w:p w:rsidRDefault="00F64126" w:rsidP="00F64126" w:rsidR="00F64126" w:rsidRPr="00955865">
      <w:pPr>
        <w:pStyle w:val="Odlomakpopisa"/>
        <w:jc w:val="both"/>
        <w:rPr>
          <w:rFonts w:hAnsiTheme="majorHAnsi" w:asciiTheme="majorHAnsi" w:cs="Arial"/>
        </w:rPr>
      </w:pPr>
    </w:p>
    <w:p w:rsidRDefault="00FE616A" w:rsidP="0087527E" w:rsidR="0087527E" w:rsidRPr="00955865">
      <w:pPr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Na nekretnini je zabilježena ovrha</w:t>
      </w:r>
      <w:r w:rsidR="0087527E" w:rsidRPr="00955865">
        <w:rPr>
          <w:rFonts w:hAnsiTheme="majorHAnsi" w:asciiTheme="majorHAnsi" w:cs="Arial"/>
        </w:rPr>
        <w:t xml:space="preserve"> ovrhovoditelja CENTAR BANKA d.d., OIB: 89296739230, protiv 1. ovršenika MAGNUS d.o.o., </w:t>
      </w:r>
      <w:r w:rsidR="00871CF9" w:rsidRPr="00955865">
        <w:rPr>
          <w:rFonts w:hAnsiTheme="majorHAnsi" w:asciiTheme="majorHAnsi" w:cs="Arial"/>
        </w:rPr>
        <w:t>OIB</w:t>
      </w:r>
      <w:r w:rsidR="0087527E" w:rsidRPr="00955865">
        <w:rPr>
          <w:rFonts w:hAnsiTheme="majorHAnsi" w:asciiTheme="majorHAnsi" w:cs="Arial"/>
        </w:rPr>
        <w:t>: 90103922896 i 2. ovršenika HISTRIO GRADNJA d.o.o., OIB: 62850070392 radi ovrhe na nekretninama stečajnog dužnika, vps: 14.524.097,52 kn.</w:t>
      </w:r>
    </w:p>
    <w:p w:rsidRDefault="0087527E" w:rsidP="0087527E" w:rsidR="0087527E" w:rsidRPr="00955865">
      <w:pPr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Na nekretninama  založno pravo imaju </w:t>
      </w:r>
    </w:p>
    <w:p w:rsidRDefault="0087527E" w:rsidP="0087527E" w:rsidR="00F64126" w:rsidRPr="00955865">
      <w:pPr>
        <w:pStyle w:val="Odlomakpopisa1"/>
        <w:spacing w:after="0"/>
        <w:ind w:left="0"/>
        <w:rPr>
          <w:rFonts w:hAnsiTheme="majorHAnsi" w:asciiTheme="majorHAnsi" w:cs="Arial"/>
          <w:kern w:val="0"/>
        </w:rPr>
      </w:pPr>
      <w:r w:rsidRPr="00955865">
        <w:rPr>
          <w:rFonts w:hAnsiTheme="majorHAnsi" w:asciiTheme="majorHAnsi" w:cs="Arial"/>
          <w:kern w:val="0"/>
        </w:rPr>
        <w:t xml:space="preserve">- </w:t>
      </w:r>
      <w:r w:rsidR="00F64126" w:rsidRPr="00955865">
        <w:rPr>
          <w:rFonts w:hAnsiTheme="majorHAnsi" w:asciiTheme="majorHAnsi" w:cs="Arial"/>
          <w:kern w:val="0"/>
        </w:rPr>
        <w:t xml:space="preserve"> CENTAR BANKA </w:t>
      </w:r>
      <w:r w:rsidRPr="00955865">
        <w:rPr>
          <w:rFonts w:hAnsiTheme="majorHAnsi" w:asciiTheme="majorHAnsi" w:cs="Arial"/>
          <w:kern w:val="0"/>
        </w:rPr>
        <w:t>d.d</w:t>
      </w:r>
      <w:r w:rsidR="00F64126" w:rsidRPr="00955865">
        <w:rPr>
          <w:rFonts w:hAnsiTheme="majorHAnsi" w:asciiTheme="majorHAnsi" w:cs="Arial"/>
          <w:kern w:val="0"/>
        </w:rPr>
        <w:t>., Z</w:t>
      </w:r>
      <w:r w:rsidRPr="00955865">
        <w:rPr>
          <w:rFonts w:hAnsiTheme="majorHAnsi" w:asciiTheme="majorHAnsi" w:cs="Arial"/>
          <w:kern w:val="0"/>
        </w:rPr>
        <w:t>agreb</w:t>
      </w:r>
      <w:r w:rsidR="00F64126" w:rsidRPr="00955865">
        <w:rPr>
          <w:rFonts w:hAnsiTheme="majorHAnsi" w:asciiTheme="majorHAnsi" w:cs="Arial"/>
          <w:kern w:val="0"/>
        </w:rPr>
        <w:t>, A</w:t>
      </w:r>
      <w:r w:rsidRPr="00955865">
        <w:rPr>
          <w:rFonts w:hAnsiTheme="majorHAnsi" w:asciiTheme="majorHAnsi" w:cs="Arial"/>
          <w:kern w:val="0"/>
        </w:rPr>
        <w:t>mruševa</w:t>
      </w:r>
      <w:r w:rsidR="00F64126" w:rsidRPr="00955865">
        <w:rPr>
          <w:rFonts w:hAnsiTheme="majorHAnsi" w:asciiTheme="majorHAnsi" w:cs="Arial"/>
          <w:kern w:val="0"/>
        </w:rPr>
        <w:t xml:space="preserve"> 6</w:t>
      </w:r>
      <w:r w:rsidRPr="00955865">
        <w:rPr>
          <w:rFonts w:hAnsiTheme="majorHAnsi" w:asciiTheme="majorHAnsi" w:cs="Arial"/>
          <w:kern w:val="0"/>
        </w:rPr>
        <w:t>,</w:t>
      </w:r>
      <w:r w:rsidRPr="00955865">
        <w:rPr>
          <w:rFonts w:hAnsiTheme="majorHAnsi" w:asciiTheme="majorHAnsi" w:cs="Arial"/>
        </w:rPr>
        <w:t xml:space="preserve"> OIB: 89296739230</w:t>
      </w:r>
    </w:p>
    <w:p w:rsidRDefault="0087527E" w:rsidP="0087527E" w:rsidR="00F64126" w:rsidRPr="00955865">
      <w:pPr>
        <w:pStyle w:val="Odlomakpopisa1"/>
        <w:spacing w:after="0"/>
        <w:ind w:left="0"/>
        <w:rPr>
          <w:rFonts w:hAnsiTheme="majorHAnsi" w:asciiTheme="majorHAnsi" w:cs="Arial"/>
          <w:kern w:val="0"/>
        </w:rPr>
      </w:pPr>
      <w:r w:rsidRPr="00955865">
        <w:rPr>
          <w:rFonts w:hAnsiTheme="majorHAnsi" w:asciiTheme="majorHAnsi" w:cs="Arial"/>
          <w:kern w:val="0"/>
        </w:rPr>
        <w:t xml:space="preserve">- </w:t>
      </w:r>
      <w:r w:rsidR="00F64126" w:rsidRPr="00955865">
        <w:rPr>
          <w:rFonts w:hAnsiTheme="majorHAnsi" w:asciiTheme="majorHAnsi" w:cs="Arial"/>
          <w:kern w:val="0"/>
        </w:rPr>
        <w:t xml:space="preserve"> REPUBLIKA HRVATSKA- MINISTARSTVO FINANCIJA</w:t>
      </w:r>
    </w:p>
    <w:p w:rsidRDefault="00B76A46" w:rsidP="00B76A46" w:rsidR="00B76A46">
      <w:pPr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Stečajni upravitelj je uputio Općinskom sudu u Karlovcu na poslovni broj Ovr-1259/2014 dana 23.08.2017. godine prijedlog za obustavu ovrhe na temelju čl. 97. SZ, a sada čl. 168. SZ jer je osiguranje u korist Republike Hrvatske, Ministarstva Financija donijeto  unutar roka propisanog čl. 97. tada važećeg Stečajnog zakona. </w:t>
      </w:r>
      <w:r w:rsidR="00C47203" w:rsidRPr="00955865">
        <w:rPr>
          <w:rFonts w:hAnsiTheme="majorHAnsi" w:asciiTheme="majorHAnsi" w:cs="Arial"/>
        </w:rPr>
        <w:t xml:space="preserve">Do pisanja izvješća sud nije donio odluku po prijedlogu. </w:t>
      </w:r>
    </w:p>
    <w:p w:rsidRDefault="00955865" w:rsidP="00B76A46" w:rsidR="00955865">
      <w:pPr>
        <w:rPr>
          <w:rFonts w:hAnsiTheme="majorHAnsi" w:asciiTheme="majorHAnsi" w:cs="Arial"/>
        </w:rPr>
      </w:pPr>
    </w:p>
    <w:p w:rsidRDefault="00955865" w:rsidP="00B76A46" w:rsidR="00DE1ED9">
      <w:pPr>
        <w:rPr>
          <w:rFonts w:hAnsiTheme="majorHAnsi" w:asciiTheme="majorHAnsi" w:cs="Arial"/>
        </w:rPr>
      </w:pPr>
      <w:r>
        <w:rPr>
          <w:rFonts w:hAnsiTheme="majorHAnsi" w:asciiTheme="majorHAnsi" w:cs="Arial"/>
        </w:rPr>
        <w:t xml:space="preserve">Dana 02.07.2018. godine stečajni upravitelj je uputio dopis razlučnom vjerovniku CENTAR BANKA d.d. u stečaju kojim ih traži da razmotre mogućnost da se ovrha provede pred stečajnim sudom odnosno eventualno odustajanje od ovrhe pred ovršnim sudom. Razlučni vjerovnik je odgovorio dopisom od 10.07.2018.g. </w:t>
      </w:r>
      <w:r w:rsidR="00DE1ED9">
        <w:rPr>
          <w:rFonts w:hAnsiTheme="majorHAnsi" w:asciiTheme="majorHAnsi" w:cs="Arial"/>
        </w:rPr>
        <w:t xml:space="preserve">u kojem navodi da je suglasan da se nekretnine prodaju u stečajnom postupku, te da će Općinskom sudu u Karlovcu uputiti prijedlog za obustavu ovrhe. </w:t>
      </w:r>
    </w:p>
    <w:p w:rsidRDefault="00DE1ED9" w:rsidP="00B76A46" w:rsidR="00955865">
      <w:pPr>
        <w:rPr>
          <w:rFonts w:hAnsiTheme="majorHAnsi" w:asciiTheme="majorHAnsi" w:cs="Arial"/>
        </w:rPr>
      </w:pPr>
      <w:r>
        <w:rPr>
          <w:rFonts w:hAnsiTheme="majorHAnsi" w:asciiTheme="majorHAnsi" w:cs="Arial"/>
        </w:rPr>
        <w:t>Razlučni vjerovnik dostavio je stečajnom upravitelju i dio procjene nekretnina za nekretnine u vlasništvu 1. ovršenika MAGNUS d.o.o. koja je izrađena po stalnom sudskom vještaku Davoru Petračiću, dipl. ing. građ. u listopadu 2013. godine u ovršnom postupku Ovr-1126/2013</w:t>
      </w:r>
      <w:r w:rsidR="000F3DF9">
        <w:rPr>
          <w:rFonts w:hAnsiTheme="majorHAnsi" w:asciiTheme="majorHAnsi" w:cs="Arial"/>
        </w:rPr>
        <w:t xml:space="preserve">, te po toj procjeni navedene nekretnine vrijede </w:t>
      </w:r>
      <w:r w:rsidR="000F3DF9" w:rsidRPr="000F3DF9">
        <w:rPr>
          <w:rFonts w:hAnsiTheme="majorHAnsi" w:asciiTheme="majorHAnsi" w:cs="Arial"/>
          <w:b/>
        </w:rPr>
        <w:t>177.534,00 kn</w:t>
      </w:r>
      <w:r w:rsidR="000F3DF9">
        <w:rPr>
          <w:rFonts w:hAnsiTheme="majorHAnsi" w:asciiTheme="majorHAnsi" w:cs="Arial"/>
          <w:b/>
        </w:rPr>
        <w:t>.</w:t>
      </w:r>
    </w:p>
    <w:p w:rsidRDefault="00955865" w:rsidP="00B76A46" w:rsidR="00955865" w:rsidRPr="00955865">
      <w:pPr>
        <w:rPr>
          <w:rFonts w:hAnsiTheme="majorHAnsi" w:asciiTheme="majorHAnsi" w:cs="Arial"/>
        </w:rPr>
      </w:pPr>
    </w:p>
    <w:p w:rsidRDefault="00C47203" w:rsidP="00B76A46" w:rsidR="00C47203" w:rsidRPr="00955865">
      <w:pPr>
        <w:rPr>
          <w:rFonts w:hAnsiTheme="majorHAnsi" w:asciiTheme="majorHAnsi" w:cs="Arial"/>
          <w:i/>
        </w:rPr>
      </w:pPr>
    </w:p>
    <w:p w:rsidRDefault="002C15F7" w:rsidP="00E61F7B" w:rsidR="002C15F7" w:rsidRPr="00955865">
      <w:pPr>
        <w:pStyle w:val="Odlomakpopisa1"/>
        <w:numPr>
          <w:ilvl w:val="1"/>
          <w:numId w:val="6"/>
        </w:numPr>
        <w:spacing w:after="0"/>
        <w:rPr>
          <w:rFonts w:hAnsiTheme="majorHAnsi" w:asciiTheme="majorHAnsi" w:cs="Arial"/>
          <w:b/>
          <w:kern w:val="0"/>
        </w:rPr>
      </w:pPr>
      <w:r w:rsidRPr="00955865">
        <w:rPr>
          <w:rFonts w:hAnsiTheme="majorHAnsi" w:asciiTheme="majorHAnsi" w:cs="Arial"/>
          <w:b/>
          <w:kern w:val="0"/>
        </w:rPr>
        <w:lastRenderedPageBreak/>
        <w:t>Nekretnine u vanknjižnom vlasništvu – opterećene razlučnim pravom</w:t>
      </w:r>
    </w:p>
    <w:p w:rsidRDefault="002C15F7" w:rsidP="002C15F7" w:rsidR="002C15F7" w:rsidRPr="00955865">
      <w:pPr>
        <w:pStyle w:val="Odlomakpopisa1"/>
        <w:spacing w:after="0"/>
        <w:ind w:left="0"/>
        <w:rPr>
          <w:rFonts w:hAnsiTheme="majorHAnsi" w:asciiTheme="majorHAnsi" w:cs="Arial"/>
          <w:kern w:val="0"/>
        </w:rPr>
      </w:pPr>
    </w:p>
    <w:p w:rsidRDefault="008F2109" w:rsidP="007424E0" w:rsidR="002C15F7" w:rsidRPr="00955865">
      <w:pPr>
        <w:pStyle w:val="Odlomakpopisa1"/>
        <w:spacing w:after="0"/>
        <w:ind w:left="0"/>
        <w:rPr>
          <w:rFonts w:hAnsiTheme="majorHAnsi" w:asciiTheme="majorHAnsi" w:cs="Arial"/>
          <w:kern w:val="0"/>
        </w:rPr>
      </w:pPr>
      <w:r w:rsidRPr="00955865">
        <w:rPr>
          <w:rFonts w:hAnsiTheme="majorHAnsi" w:asciiTheme="majorHAnsi" w:cs="Arial"/>
          <w:kern w:val="0"/>
        </w:rPr>
        <w:t xml:space="preserve">1.2.1. </w:t>
      </w:r>
      <w:r w:rsidR="002C15F7" w:rsidRPr="00955865">
        <w:rPr>
          <w:rFonts w:hAnsiTheme="majorHAnsi" w:asciiTheme="majorHAnsi" w:cs="Arial"/>
          <w:kern w:val="0"/>
        </w:rPr>
        <w:t>poslovni prostor</w:t>
      </w:r>
      <w:r w:rsidR="008F0717" w:rsidRPr="00955865">
        <w:rPr>
          <w:rFonts w:hAnsiTheme="majorHAnsi" w:asciiTheme="majorHAnsi" w:cs="Arial"/>
          <w:kern w:val="0"/>
        </w:rPr>
        <w:t xml:space="preserve"> (spremište)</w:t>
      </w:r>
      <w:r w:rsidR="002C15F7" w:rsidRPr="00955865">
        <w:rPr>
          <w:rFonts w:hAnsiTheme="majorHAnsi" w:asciiTheme="majorHAnsi" w:cs="Arial"/>
          <w:kern w:val="0"/>
        </w:rPr>
        <w:t xml:space="preserve"> površine 32,50 m2 u prizemlju u Petrinjskoj ulici 4, Zagreb, kč.br. 2994/2 zk.ul. 19306 k.o. Zagreb, </w:t>
      </w:r>
    </w:p>
    <w:p w:rsidRDefault="008F2109" w:rsidP="007424E0" w:rsidR="002C15F7" w:rsidRPr="00955865">
      <w:pPr>
        <w:pStyle w:val="Odlomakpopisa1"/>
        <w:spacing w:after="0"/>
        <w:ind w:left="0"/>
        <w:rPr>
          <w:rFonts w:hAnsiTheme="majorHAnsi" w:asciiTheme="majorHAnsi" w:cs="Arial"/>
          <w:kern w:val="0"/>
        </w:rPr>
      </w:pPr>
      <w:r w:rsidRPr="00955865">
        <w:rPr>
          <w:rFonts w:hAnsiTheme="majorHAnsi" w:asciiTheme="majorHAnsi" w:cs="Arial"/>
          <w:kern w:val="0"/>
        </w:rPr>
        <w:t xml:space="preserve">1.2.2. </w:t>
      </w:r>
      <w:r w:rsidR="002C15F7" w:rsidRPr="00955865">
        <w:rPr>
          <w:rFonts w:hAnsiTheme="majorHAnsi" w:asciiTheme="majorHAnsi" w:cs="Arial"/>
          <w:kern w:val="0"/>
        </w:rPr>
        <w:t xml:space="preserve"> poslovni prostor površine 293,09 m2 u podrumu kuće popisni broj 1062 i dvorišta, Petrinjska ulica 4, Zagreb, kč.br. 2994/1, zk.ul. 3328 k.o. Grad Zagreb</w:t>
      </w:r>
    </w:p>
    <w:p w:rsidRDefault="002C15F7" w:rsidP="002C15F7" w:rsidR="002C15F7" w:rsidRPr="00955865">
      <w:pPr>
        <w:pStyle w:val="Odlomakpopisa1"/>
        <w:spacing w:after="0"/>
        <w:ind w:left="0"/>
        <w:rPr>
          <w:rFonts w:hAnsiTheme="majorHAnsi" w:asciiTheme="majorHAnsi" w:cs="Arial"/>
          <w:kern w:val="0"/>
        </w:rPr>
      </w:pPr>
    </w:p>
    <w:p w:rsidRDefault="002C15F7" w:rsidP="002C15F7" w:rsidR="002C15F7" w:rsidRPr="00955865">
      <w:pPr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Na nekretninama  založno pravo ima </w:t>
      </w:r>
    </w:p>
    <w:p w:rsidRDefault="002C15F7" w:rsidP="002C15F7" w:rsidR="002C15F7" w:rsidRPr="00955865">
      <w:pPr>
        <w:pStyle w:val="Odlomakpopisa1"/>
        <w:spacing w:after="0"/>
        <w:ind w:left="0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  <w:kern w:val="0"/>
        </w:rPr>
        <w:t>-  CENTAR BANKA d.d., Zagreb, Amruševa 6,</w:t>
      </w:r>
      <w:r w:rsidRPr="00955865">
        <w:rPr>
          <w:rFonts w:hAnsiTheme="majorHAnsi" w:asciiTheme="majorHAnsi" w:cs="Arial"/>
        </w:rPr>
        <w:t xml:space="preserve"> OIB: 89296739230</w:t>
      </w:r>
    </w:p>
    <w:p w:rsidRDefault="006322B7" w:rsidP="002C15F7" w:rsidR="006322B7" w:rsidRPr="00955865">
      <w:pPr>
        <w:pStyle w:val="Odlomakpopisa1"/>
        <w:spacing w:after="0"/>
        <w:ind w:left="0"/>
        <w:rPr>
          <w:rFonts w:hAnsiTheme="majorHAnsi" w:asciiTheme="majorHAnsi" w:cs="Arial"/>
          <w:kern w:val="0"/>
        </w:rPr>
      </w:pPr>
    </w:p>
    <w:p w:rsidRDefault="008F2109" w:rsidP="006322B7" w:rsidR="000176DA" w:rsidRPr="008B5FD7">
      <w:pPr>
        <w:spacing w:after="120"/>
        <w:jc w:val="both"/>
        <w:rPr>
          <w:rFonts w:hAnsiTheme="majorHAnsi" w:asciiTheme="majorHAnsi" w:cs="Arial"/>
        </w:rPr>
      </w:pPr>
      <w:r w:rsidRPr="008B5FD7">
        <w:rPr>
          <w:rFonts w:hAnsiTheme="majorHAnsi" w:asciiTheme="majorHAnsi" w:cs="Arial"/>
        </w:rPr>
        <w:t>Stečajni upravitelj</w:t>
      </w:r>
      <w:r w:rsidR="0077235C" w:rsidRPr="008B5FD7">
        <w:rPr>
          <w:rFonts w:hAnsiTheme="majorHAnsi" w:asciiTheme="majorHAnsi" w:cs="Arial"/>
        </w:rPr>
        <w:t xml:space="preserve"> je dana 29.11.2017</w:t>
      </w:r>
      <w:r w:rsidR="000176DA" w:rsidRPr="008B5FD7">
        <w:rPr>
          <w:rFonts w:hAnsiTheme="majorHAnsi" w:asciiTheme="majorHAnsi" w:cs="Arial"/>
        </w:rPr>
        <w:t xml:space="preserve">. godine angažirao odvjetnika za rješavanje imovinsko-pravih odnosa (predaje u posjed) i naknadu štete s osnova neplaćene zakupnine za nekretnine u vanknjižnom vlasništvu </w:t>
      </w:r>
      <w:r w:rsidRPr="008B5FD7">
        <w:rPr>
          <w:rFonts w:hAnsiTheme="majorHAnsi" w:asciiTheme="majorHAnsi" w:cs="Arial"/>
        </w:rPr>
        <w:t xml:space="preserve">poslovni prostor i spremište u Petrinjskoj. </w:t>
      </w:r>
    </w:p>
    <w:p w:rsidRDefault="00BE4BD4" w:rsidP="006C7206" w:rsidR="00BE4BD4" w:rsidRPr="00955865">
      <w:pPr>
        <w:spacing w:after="0"/>
        <w:jc w:val="both"/>
        <w:rPr>
          <w:rFonts w:hAnsiTheme="majorHAnsi" w:asciiTheme="majorHAnsi" w:cs="Arial" w:eastAsia="Times New Roman"/>
          <w:i/>
          <w:lang w:eastAsia="hr-HR"/>
        </w:rPr>
      </w:pPr>
    </w:p>
    <w:p w:rsidRDefault="00FE616A" w:rsidP="00E61F7B" w:rsidR="00A53D97" w:rsidRPr="00955865">
      <w:pPr>
        <w:pStyle w:val="Odlomakpopisa"/>
        <w:numPr>
          <w:ilvl w:val="0"/>
          <w:numId w:val="6"/>
        </w:numPr>
        <w:rPr>
          <w:rFonts w:hAnsiTheme="majorHAnsi" w:asciiTheme="majorHAnsi" w:cs="Arial"/>
          <w:b/>
        </w:rPr>
      </w:pPr>
      <w:r w:rsidRPr="00955865">
        <w:rPr>
          <w:rFonts w:hAnsiTheme="majorHAnsi" w:asciiTheme="majorHAnsi" w:cs="Arial"/>
          <w:b/>
        </w:rPr>
        <w:t>P</w:t>
      </w:r>
      <w:r w:rsidR="00381323" w:rsidRPr="00955865">
        <w:rPr>
          <w:rFonts w:hAnsiTheme="majorHAnsi" w:asciiTheme="majorHAnsi" w:cs="Arial"/>
          <w:b/>
        </w:rPr>
        <w:t xml:space="preserve">RAVNI PREDMETI </w:t>
      </w:r>
    </w:p>
    <w:p w:rsidRDefault="00962172" w:rsidP="003E4E2E" w:rsidR="00962172" w:rsidRPr="00955865">
      <w:pPr>
        <w:pStyle w:val="Odlomakpopisa"/>
        <w:rPr>
          <w:rFonts w:hAnsiTheme="majorHAnsi" w:asciiTheme="majorHAnsi" w:cs="Arial"/>
          <w:b/>
        </w:rPr>
      </w:pPr>
    </w:p>
    <w:p w:rsidRDefault="00962172" w:rsidP="00C82B5D" w:rsidR="00566A22" w:rsidRPr="00955865">
      <w:pPr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Općinski sud u Karlovcu, poslovni broj Ovr-1126/2013 </w:t>
      </w:r>
    </w:p>
    <w:p w:rsidRDefault="00566A22" w:rsidP="007476CD" w:rsidR="00566A22" w:rsidRPr="00955865">
      <w:pPr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Ovrhovoditelj: </w:t>
      </w:r>
      <w:r w:rsidR="007476CD" w:rsidRPr="00955865">
        <w:rPr>
          <w:rFonts w:hAnsiTheme="majorHAnsi" w:asciiTheme="majorHAnsi" w:cs="Arial"/>
        </w:rPr>
        <w:t xml:space="preserve">CENTAR BANKA d.d., OIB: 89296739230, </w:t>
      </w:r>
    </w:p>
    <w:p w:rsidRDefault="00566A22" w:rsidP="00566A22" w:rsidR="00566A22" w:rsidRPr="00955865">
      <w:pPr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1.ovršenik: </w:t>
      </w:r>
      <w:r w:rsidR="007476CD" w:rsidRPr="00955865">
        <w:rPr>
          <w:rFonts w:hAnsiTheme="majorHAnsi" w:asciiTheme="majorHAnsi" w:cs="Arial"/>
        </w:rPr>
        <w:t xml:space="preserve"> MAGNUS d.o.o., </w:t>
      </w:r>
      <w:r w:rsidRPr="00955865">
        <w:rPr>
          <w:rFonts w:hAnsiTheme="majorHAnsi" w:asciiTheme="majorHAnsi" w:cs="Arial"/>
        </w:rPr>
        <w:t xml:space="preserve">OIB: </w:t>
      </w:r>
      <w:r w:rsidR="007476CD" w:rsidRPr="00955865">
        <w:rPr>
          <w:rFonts w:hAnsiTheme="majorHAnsi" w:asciiTheme="majorHAnsi" w:cs="Arial"/>
        </w:rPr>
        <w:t>90103922896 i 2. ovršeni</w:t>
      </w:r>
      <w:r w:rsidRPr="00955865">
        <w:rPr>
          <w:rFonts w:hAnsiTheme="majorHAnsi" w:asciiTheme="majorHAnsi" w:cs="Arial"/>
        </w:rPr>
        <w:t>k</w:t>
      </w:r>
      <w:r w:rsidR="007476CD" w:rsidRPr="00955865">
        <w:rPr>
          <w:rFonts w:hAnsiTheme="majorHAnsi" w:asciiTheme="majorHAnsi" w:cs="Arial"/>
        </w:rPr>
        <w:t xml:space="preserve"> HISTRIO GRADNJA d.o.o., OIB: 62850070392 </w:t>
      </w:r>
    </w:p>
    <w:p w:rsidRDefault="007476CD" w:rsidP="00566A22" w:rsidR="007476CD" w:rsidRPr="00955865">
      <w:pPr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radi ovrhe na nekretninama stečajnog dužnika</w:t>
      </w:r>
      <w:r w:rsidR="00535169" w:rsidRPr="00955865">
        <w:rPr>
          <w:rFonts w:hAnsiTheme="majorHAnsi" w:asciiTheme="majorHAnsi" w:cs="Arial"/>
        </w:rPr>
        <w:t xml:space="preserve"> upisanim u k.o. 329037 Blagaj</w:t>
      </w:r>
      <w:r w:rsidRPr="00955865">
        <w:rPr>
          <w:rFonts w:hAnsiTheme="majorHAnsi" w:asciiTheme="majorHAnsi" w:cs="Arial"/>
        </w:rPr>
        <w:t>, vps: 14.524.097,52 kn.</w:t>
      </w:r>
    </w:p>
    <w:p w:rsidRDefault="00595EB1" w:rsidP="007476CD" w:rsidR="00595EB1" w:rsidRPr="00955865">
      <w:pPr>
        <w:jc w:val="both"/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Ovrhovoditelj je CENTAR BANKA d.d. </w:t>
      </w:r>
      <w:r w:rsidR="00962172" w:rsidRPr="00955865">
        <w:rPr>
          <w:rFonts w:hAnsiTheme="majorHAnsi" w:asciiTheme="majorHAnsi" w:cs="Arial"/>
        </w:rPr>
        <w:t>predložio je ovrhu</w:t>
      </w:r>
      <w:r w:rsidRPr="00955865">
        <w:rPr>
          <w:rFonts w:hAnsiTheme="majorHAnsi" w:asciiTheme="majorHAnsi" w:cs="Arial"/>
        </w:rPr>
        <w:t xml:space="preserve"> na nekretninama prvoovršenika MAGNUS d.o.o kao založnog dužnika te na nekretninama HISTRIO GRADNJA d.o.o. </w:t>
      </w:r>
      <w:r w:rsidR="00962172" w:rsidRPr="00955865">
        <w:rPr>
          <w:rFonts w:hAnsiTheme="majorHAnsi" w:asciiTheme="majorHAnsi" w:cs="Arial"/>
        </w:rPr>
        <w:t xml:space="preserve">također </w:t>
      </w:r>
      <w:r w:rsidRPr="00955865">
        <w:rPr>
          <w:rFonts w:hAnsiTheme="majorHAnsi" w:asciiTheme="majorHAnsi" w:cs="Arial"/>
        </w:rPr>
        <w:t>kao založnog dužnika radi 14.524.097,52 kn. Rje</w:t>
      </w:r>
      <w:r w:rsidR="00962172" w:rsidRPr="00955865">
        <w:rPr>
          <w:rFonts w:hAnsiTheme="majorHAnsi" w:asciiTheme="majorHAnsi" w:cs="Arial"/>
        </w:rPr>
        <w:t xml:space="preserve">šenje o ovrsi donio je Općinski sud u Karlovcu pod poslovnim brojem Ovr-1126/2013 dana 14.06.2013. godine. </w:t>
      </w:r>
    </w:p>
    <w:p w:rsidRDefault="00EA20F6" w:rsidP="007476CD" w:rsidR="00EA20F6">
      <w:pPr>
        <w:jc w:val="both"/>
        <w:rPr>
          <w:rFonts w:hAnsiTheme="majorHAnsi" w:asciiTheme="majorHAnsi" w:cs="Arial"/>
        </w:rPr>
      </w:pPr>
    </w:p>
    <w:p w:rsidRDefault="00D22635" w:rsidP="00D63247" w:rsidR="00D22635" w:rsidRPr="00D22635">
      <w:pPr>
        <w:spacing w:after="0"/>
        <w:ind w:left="360"/>
        <w:rPr>
          <w:rFonts w:hAnsiTheme="majorHAnsi" w:asciiTheme="majorHAnsi" w:cs="Arial"/>
          <w:b/>
        </w:rPr>
      </w:pPr>
      <w:r>
        <w:rPr>
          <w:rFonts w:hAnsiTheme="majorHAnsi" w:asciiTheme="majorHAnsi" w:cs="Arial"/>
          <w:b/>
        </w:rPr>
        <w:t>3. RADNJE KOJE ĆE SE PODUZETI U NAREDNOM RAZDOBLJU</w:t>
      </w:r>
      <w:r w:rsidRPr="00D22635">
        <w:rPr>
          <w:rFonts w:hAnsiTheme="majorHAnsi" w:asciiTheme="majorHAnsi" w:cs="Arial"/>
          <w:b/>
        </w:rPr>
        <w:t xml:space="preserve"> </w:t>
      </w:r>
    </w:p>
    <w:p w:rsidRDefault="00392D9D" w:rsidP="007476CD" w:rsidR="00392D9D">
      <w:pPr>
        <w:jc w:val="both"/>
        <w:rPr>
          <w:rFonts w:hAnsiTheme="majorHAnsi" w:asciiTheme="majorHAnsi" w:cs="Arial"/>
        </w:rPr>
      </w:pPr>
    </w:p>
    <w:p w:rsidRDefault="00D22635" w:rsidP="007476CD" w:rsidR="00392D9D">
      <w:pPr>
        <w:jc w:val="both"/>
        <w:rPr>
          <w:rFonts w:hAnsiTheme="majorHAnsi" w:asciiTheme="majorHAnsi" w:cs="Arial"/>
        </w:rPr>
      </w:pPr>
      <w:r>
        <w:rPr>
          <w:rFonts w:hAnsiTheme="majorHAnsi" w:asciiTheme="majorHAnsi" w:cs="Arial"/>
        </w:rPr>
        <w:t>Nekretnine u Ivanić Gradu nastavite će se prodavati u stečajnom postupku putem javnih dražbi.</w:t>
      </w:r>
    </w:p>
    <w:p w:rsidRDefault="00D22635" w:rsidP="007476CD" w:rsidR="00D22635">
      <w:pPr>
        <w:jc w:val="both"/>
        <w:rPr>
          <w:rFonts w:hAnsiTheme="majorHAnsi" w:asciiTheme="majorHAnsi" w:cs="Arial"/>
        </w:rPr>
      </w:pPr>
    </w:p>
    <w:p w:rsidRDefault="00D22635" w:rsidP="007476CD" w:rsidR="00D22635">
      <w:pPr>
        <w:jc w:val="both"/>
        <w:rPr>
          <w:rFonts w:hAnsiTheme="majorHAnsi" w:asciiTheme="majorHAnsi" w:cs="Arial"/>
        </w:rPr>
      </w:pPr>
      <w:r>
        <w:rPr>
          <w:rFonts w:hAnsiTheme="majorHAnsi" w:asciiTheme="majorHAnsi" w:cs="Arial"/>
        </w:rPr>
        <w:t>U odnosu na nekretnine u Blagaju, sukladno dogovoru sa razlučnim vjerovnikom CENTAR BANKA d.d. u stečaju, čeka se rješenje o obustavi ovrhe, da bi se stekli uvjeti da se nekretnine unovčavaju putem javnih dražbi u stečajnom postupku.</w:t>
      </w:r>
    </w:p>
    <w:p w:rsidRDefault="00D22635" w:rsidP="007476CD" w:rsidR="00D22635">
      <w:pPr>
        <w:jc w:val="both"/>
        <w:rPr>
          <w:rFonts w:hAnsiTheme="majorHAnsi" w:asciiTheme="majorHAnsi" w:cs="Arial"/>
        </w:rPr>
      </w:pPr>
    </w:p>
    <w:p w:rsidRDefault="00D22635" w:rsidP="00D63247" w:rsidR="00D22635" w:rsidRPr="00D22635">
      <w:pPr>
        <w:spacing w:after="0"/>
        <w:ind w:left="360"/>
        <w:rPr>
          <w:rFonts w:hAnsiTheme="majorHAnsi" w:asciiTheme="majorHAnsi" w:cs="Arial"/>
          <w:b/>
        </w:rPr>
      </w:pPr>
      <w:r>
        <w:rPr>
          <w:rFonts w:hAnsiTheme="majorHAnsi" w:asciiTheme="majorHAnsi" w:cs="Arial"/>
          <w:b/>
        </w:rPr>
        <w:t>4. PRIJEDLOZI</w:t>
      </w:r>
      <w:r w:rsidRPr="00D22635">
        <w:rPr>
          <w:rFonts w:hAnsiTheme="majorHAnsi" w:asciiTheme="majorHAnsi" w:cs="Arial"/>
          <w:b/>
        </w:rPr>
        <w:t xml:space="preserve"> </w:t>
      </w:r>
    </w:p>
    <w:p w:rsidRDefault="00D22635" w:rsidP="007476CD" w:rsidR="00D22635">
      <w:pPr>
        <w:jc w:val="both"/>
        <w:rPr>
          <w:rFonts w:hAnsiTheme="majorHAnsi" w:asciiTheme="majorHAnsi" w:cs="Arial"/>
        </w:rPr>
      </w:pPr>
    </w:p>
    <w:p w:rsidRDefault="00D22635" w:rsidP="007476CD" w:rsidR="00D22635">
      <w:pPr>
        <w:jc w:val="both"/>
        <w:rPr>
          <w:rFonts w:hAnsiTheme="majorHAnsi" w:asciiTheme="majorHAnsi" w:cs="Arial"/>
        </w:rPr>
      </w:pPr>
      <w:r>
        <w:rPr>
          <w:rFonts w:hAnsiTheme="majorHAnsi" w:asciiTheme="majorHAnsi" w:cs="Arial"/>
        </w:rPr>
        <w:t>Sukladno iznesenom stečajni upravitelj predlaže:</w:t>
      </w:r>
    </w:p>
    <w:p w:rsidRDefault="00D22635" w:rsidP="007476CD" w:rsidR="00D22635">
      <w:pPr>
        <w:jc w:val="both"/>
        <w:rPr>
          <w:rFonts w:hAnsiTheme="majorHAnsi" w:asciiTheme="majorHAnsi" w:cs="Arial"/>
        </w:rPr>
      </w:pPr>
    </w:p>
    <w:p w:rsidRDefault="00853428" w:rsidP="00853428" w:rsidR="00853428">
      <w:pPr>
        <w:numPr>
          <w:ilvl w:val="0"/>
          <w:numId w:val="33"/>
        </w:numPr>
        <w:spacing w:after="0"/>
        <w:rPr>
          <w:rFonts w:cs="Arial" w:hAnsi="Cambria" w:ascii="Cambria"/>
        </w:rPr>
      </w:pPr>
      <w:r w:rsidRPr="004E2710">
        <w:rPr>
          <w:rFonts w:cs="Arial" w:hAnsi="Cambria" w:ascii="Cambria"/>
        </w:rPr>
        <w:t>da stečajni sudac primi na znanje sve učinjene radnje stečajnog upravitelja</w:t>
      </w:r>
      <w:r>
        <w:rPr>
          <w:rFonts w:cs="Arial" w:hAnsi="Cambria" w:ascii="Cambria"/>
        </w:rPr>
        <w:t xml:space="preserve"> u ovom izvještajnom razdoblju.</w:t>
      </w:r>
    </w:p>
    <w:p w:rsidRDefault="00A16D38" w:rsidP="007476CD" w:rsidR="00A16D38" w:rsidRPr="00955865">
      <w:pPr>
        <w:jc w:val="both"/>
        <w:rPr>
          <w:rFonts w:hAnsiTheme="majorHAnsi" w:asciiTheme="majorHAnsi" w:cs="Arial"/>
        </w:rPr>
      </w:pPr>
    </w:p>
    <w:p w:rsidRDefault="000E1F39" w:rsidP="000E1F39" w:rsidR="000E1F39" w:rsidRPr="00955865">
      <w:pPr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 xml:space="preserve">Mjesto i datum </w:t>
      </w:r>
      <w:r w:rsidRPr="00955865">
        <w:rPr>
          <w:rFonts w:hAnsiTheme="majorHAnsi" w:asciiTheme="majorHAnsi" w:cs="Arial"/>
        </w:rPr>
        <w:tab/>
      </w:r>
      <w:r w:rsidRPr="00955865">
        <w:rPr>
          <w:rFonts w:hAnsiTheme="majorHAnsi" w:asciiTheme="majorHAnsi" w:cs="Arial"/>
        </w:rPr>
        <w:tab/>
      </w:r>
      <w:r w:rsidRPr="00955865">
        <w:rPr>
          <w:rFonts w:hAnsiTheme="majorHAnsi" w:asciiTheme="majorHAnsi" w:cs="Arial"/>
        </w:rPr>
        <w:tab/>
      </w:r>
      <w:r w:rsidRPr="00955865">
        <w:rPr>
          <w:rFonts w:hAnsiTheme="majorHAnsi" w:asciiTheme="majorHAnsi" w:cs="Arial"/>
        </w:rPr>
        <w:tab/>
      </w:r>
      <w:r w:rsidRPr="00955865">
        <w:rPr>
          <w:rFonts w:hAnsiTheme="majorHAnsi" w:asciiTheme="majorHAnsi" w:cs="Arial"/>
        </w:rPr>
        <w:tab/>
      </w:r>
      <w:r w:rsidRPr="00955865">
        <w:rPr>
          <w:rFonts w:hAnsiTheme="majorHAnsi" w:asciiTheme="majorHAnsi" w:cs="Arial"/>
        </w:rPr>
        <w:tab/>
      </w:r>
      <w:r w:rsidR="00CC4130" w:rsidRPr="00955865">
        <w:rPr>
          <w:rFonts w:hAnsiTheme="majorHAnsi" w:asciiTheme="majorHAnsi" w:cs="Arial"/>
        </w:rPr>
        <w:tab/>
      </w:r>
      <w:r w:rsidRPr="00955865">
        <w:rPr>
          <w:rFonts w:hAnsiTheme="majorHAnsi" w:asciiTheme="majorHAnsi" w:cs="Arial"/>
        </w:rPr>
        <w:t>Stečajni upravitelj</w:t>
      </w:r>
    </w:p>
    <w:p w:rsidRDefault="00736B70" w:rsidP="000E1F39" w:rsidR="000E1F39" w:rsidRPr="00955865">
      <w:pPr>
        <w:rPr>
          <w:rFonts w:hAnsiTheme="majorHAnsi" w:asciiTheme="majorHAnsi" w:cs="Arial"/>
        </w:rPr>
      </w:pPr>
      <w:r w:rsidRPr="00955865">
        <w:rPr>
          <w:rFonts w:hAnsiTheme="majorHAnsi" w:asciiTheme="majorHAnsi" w:cs="Arial"/>
        </w:rPr>
        <w:t>Zagreb</w:t>
      </w:r>
      <w:r w:rsidR="0056049E" w:rsidRPr="00955865">
        <w:rPr>
          <w:rFonts w:hAnsiTheme="majorHAnsi" w:asciiTheme="majorHAnsi" w:cs="Arial"/>
        </w:rPr>
        <w:t xml:space="preserve">, </w:t>
      </w:r>
      <w:r w:rsidR="00392D9D">
        <w:rPr>
          <w:rFonts w:hAnsiTheme="majorHAnsi" w:asciiTheme="majorHAnsi" w:cs="Arial"/>
        </w:rPr>
        <w:t>04</w:t>
      </w:r>
      <w:r w:rsidR="000176DA" w:rsidRPr="00955865">
        <w:rPr>
          <w:rFonts w:hAnsiTheme="majorHAnsi" w:asciiTheme="majorHAnsi" w:cs="Arial"/>
        </w:rPr>
        <w:t>.0</w:t>
      </w:r>
      <w:r w:rsidR="00392D9D">
        <w:rPr>
          <w:rFonts w:hAnsiTheme="majorHAnsi" w:asciiTheme="majorHAnsi" w:cs="Arial"/>
        </w:rPr>
        <w:t>1</w:t>
      </w:r>
      <w:r w:rsidR="000176DA" w:rsidRPr="00955865">
        <w:rPr>
          <w:rFonts w:hAnsiTheme="majorHAnsi" w:asciiTheme="majorHAnsi" w:cs="Arial"/>
        </w:rPr>
        <w:t>.201</w:t>
      </w:r>
      <w:r w:rsidR="00392D9D">
        <w:rPr>
          <w:rFonts w:hAnsiTheme="majorHAnsi" w:asciiTheme="majorHAnsi" w:cs="Arial"/>
        </w:rPr>
        <w:t>9</w:t>
      </w:r>
      <w:r w:rsidR="000176DA" w:rsidRPr="00955865">
        <w:rPr>
          <w:rFonts w:hAnsiTheme="majorHAnsi" w:asciiTheme="majorHAnsi" w:cs="Arial"/>
        </w:rPr>
        <w:t>.</w:t>
      </w:r>
      <w:r w:rsidRPr="00955865">
        <w:rPr>
          <w:rFonts w:hAnsiTheme="majorHAnsi" w:asciiTheme="majorHAnsi" w:cs="Arial"/>
        </w:rPr>
        <w:t xml:space="preserve"> godine</w:t>
      </w:r>
      <w:r w:rsidR="000E1F39" w:rsidRPr="00955865">
        <w:rPr>
          <w:rFonts w:hAnsiTheme="majorHAnsi" w:asciiTheme="majorHAnsi" w:cs="Arial"/>
        </w:rPr>
        <w:tab/>
      </w:r>
      <w:r w:rsidR="000E1F39" w:rsidRPr="00955865">
        <w:rPr>
          <w:rFonts w:hAnsiTheme="majorHAnsi" w:asciiTheme="majorHAnsi" w:cs="Arial"/>
        </w:rPr>
        <w:tab/>
      </w:r>
      <w:r w:rsidR="000E1F39" w:rsidRPr="00955865">
        <w:rPr>
          <w:rFonts w:hAnsiTheme="majorHAnsi" w:asciiTheme="majorHAnsi" w:cs="Arial"/>
        </w:rPr>
        <w:tab/>
      </w:r>
      <w:r w:rsidR="000E1F39" w:rsidRPr="00955865">
        <w:rPr>
          <w:rFonts w:hAnsiTheme="majorHAnsi" w:asciiTheme="majorHAnsi" w:cs="Arial"/>
        </w:rPr>
        <w:tab/>
      </w:r>
      <w:r w:rsidRPr="00955865">
        <w:rPr>
          <w:rFonts w:hAnsiTheme="majorHAnsi" w:asciiTheme="majorHAnsi" w:cs="Arial"/>
        </w:rPr>
        <w:tab/>
        <w:t>Marinko Paić, univ.</w:t>
      </w:r>
      <w:r w:rsidR="00AD62EB" w:rsidRPr="00955865">
        <w:rPr>
          <w:rFonts w:hAnsiTheme="majorHAnsi" w:asciiTheme="majorHAnsi" w:cs="Arial"/>
        </w:rPr>
        <w:t xml:space="preserve"> </w:t>
      </w:r>
      <w:r w:rsidRPr="00955865">
        <w:rPr>
          <w:rFonts w:hAnsiTheme="majorHAnsi" w:asciiTheme="majorHAnsi" w:cs="Arial"/>
        </w:rPr>
        <w:t>spec.</w:t>
      </w:r>
      <w:r w:rsidR="00AD62EB" w:rsidRPr="00955865">
        <w:rPr>
          <w:rFonts w:hAnsiTheme="majorHAnsi" w:asciiTheme="majorHAnsi" w:cs="Arial"/>
        </w:rPr>
        <w:t xml:space="preserve"> </w:t>
      </w:r>
      <w:r w:rsidRPr="00955865">
        <w:rPr>
          <w:rFonts w:hAnsiTheme="majorHAnsi" w:asciiTheme="majorHAnsi" w:cs="Arial"/>
        </w:rPr>
        <w:t>oec.</w:t>
      </w:r>
    </w:p>
    <w:p w:rsidRDefault="00D63247" w:rsidP="000E1F39" w:rsidR="00D63247">
      <w:pPr>
        <w:rPr>
          <w:rFonts w:hAnsiTheme="majorHAnsi" w:asciiTheme="majorHAnsi" w:cs="Arial"/>
        </w:rPr>
      </w:pPr>
    </w:p>
    <w:p w:rsidRDefault="00D63247" w:rsidP="000E1F39" w:rsidR="00D63247">
      <w:pPr>
        <w:rPr>
          <w:rFonts w:hAnsiTheme="majorHAnsi" w:asciiTheme="majorHAnsi" w:cs="Arial"/>
        </w:rPr>
      </w:pPr>
      <w:r>
        <w:rPr>
          <w:rFonts w:hAnsiTheme="majorHAnsi" w:asciiTheme="majorHAnsi" w:cs="Arial"/>
        </w:rPr>
        <w:t>U privitku:</w:t>
      </w:r>
    </w:p>
    <w:p w:rsidRDefault="00D63247" w:rsidP="000E1F39" w:rsidR="00D63247" w:rsidRPr="00D63247">
      <w:pPr>
        <w:rPr>
          <w:rFonts w:hAnsiTheme="majorHAnsi" w:asciiTheme="majorHAnsi" w:cs="Arial"/>
          <w:u w:val="single"/>
        </w:rPr>
      </w:pPr>
      <w:r>
        <w:rPr>
          <w:rFonts w:hAnsiTheme="majorHAnsi" w:asciiTheme="majorHAnsi" w:cs="Arial"/>
        </w:rPr>
        <w:t>- financijsko izvješće</w:t>
      </w:r>
    </w:p>
    <w:sectPr w:rsidSect="00BE4BD4" w:rsidR="00D63247" w:rsidRPr="00D63247">
      <w:footerReference w:type="default" r:id="rId10"/>
      <w:pgSz w:h="16838" w:w="11906"/>
      <w:pgMar w:gutter="0" w:footer="709" w:header="709" w:left="1247" w:bottom="1247" w:right="1247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26B" w:rsidP="00F90E17" w:rsidR="00CB226B">
      <w:pPr>
        <w:spacing w:after="0"/>
      </w:pPr>
      <w:r>
        <w:separator/>
      </w:r>
    </w:p>
  </w:endnote>
  <w:endnote w:id="0" w:type="continuationSeparator">
    <w:p w:rsidRDefault="00CB226B" w:rsidP="00F90E17" w:rsidR="00CB22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tka Small">
    <w:charset w:val="EE"/>
    <w:family w:val="auto"/>
    <w:pitch w:val="variable"/>
    <w:sig w:csb1="00000000" w:csb0="0000019F" w:usb3="00000000" w:usb2="00000000" w:usb1="4000204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font266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269813"/>
      <w:docPartObj>
        <w:docPartGallery w:val="Page Numbers (Bottom of Page)"/>
        <w:docPartUnique/>
      </w:docPartObj>
    </w:sdtPr>
    <w:sdtEndPr/>
    <w:sdtContent>
      <w:p w:rsidRDefault="00F90E17" w:rsidR="00F90E1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A1E">
          <w:rPr>
            <w:noProof/>
          </w:rPr>
          <w:t>1</w:t>
        </w:r>
        <w:r>
          <w:fldChar w:fldCharType="end"/>
        </w:r>
      </w:p>
    </w:sdtContent>
  </w:sdt>
  <w:p w:rsidRDefault="00F90E17" w:rsidR="00F90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26B" w:rsidP="00F90E17" w:rsidR="00CB226B">
      <w:pPr>
        <w:spacing w:after="0"/>
      </w:pPr>
      <w:r>
        <w:separator/>
      </w:r>
    </w:p>
  </w:footnote>
  <w:footnote w:id="0" w:type="continuationSeparator">
    <w:p w:rsidRDefault="00CB226B" w:rsidP="00F90E17" w:rsidR="00CB226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4"/>
    <w:multiLevelType w:val="multilevel"/>
    <w:tmpl w:val="00000004"/>
    <w:name w:val="WWNum9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4247FE7"/>
    <w:multiLevelType w:val="hybridMultilevel"/>
    <w:tmpl w:val="4B3C918A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75C039D"/>
    <w:multiLevelType w:val="hybridMultilevel"/>
    <w:tmpl w:val="7746555E"/>
    <w:lvl w:tplc="E612DF20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92E4E83"/>
    <w:multiLevelType w:val="hybridMultilevel"/>
    <w:tmpl w:val="025CDD48"/>
    <w:lvl w:tplc="8078169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5E6F60"/>
    <w:multiLevelType w:val="hybridMultilevel"/>
    <w:tmpl w:val="21A8813E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24714B"/>
    <w:multiLevelType w:val="hybridMultilevel"/>
    <w:tmpl w:val="8C56348E"/>
    <w:lvl w:tplc="D94A9E9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9C0056"/>
    <w:multiLevelType w:val="hybridMultilevel"/>
    <w:tmpl w:val="13C6F5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8B0856"/>
    <w:multiLevelType w:val="hybridMultilevel"/>
    <w:tmpl w:val="D5420616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170CB7"/>
    <w:multiLevelType w:val="hybridMultilevel"/>
    <w:tmpl w:val="0414D5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B202A39"/>
    <w:multiLevelType w:val="hybridMultilevel"/>
    <w:tmpl w:val="5C406BFA"/>
    <w:lvl w:tplc="908E458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51E6E76"/>
    <w:multiLevelType w:val="hybridMultilevel"/>
    <w:tmpl w:val="1CF2D8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6702C0"/>
    <w:multiLevelType w:val="hybridMultilevel"/>
    <w:tmpl w:val="5FFCC0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19772B7"/>
    <w:multiLevelType w:val="hybridMultilevel"/>
    <w:tmpl w:val="A28A09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3F556D"/>
    <w:multiLevelType w:val="hybridMultilevel"/>
    <w:tmpl w:val="1F462F62"/>
    <w:lvl w:tplc="908E458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BD6804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eastAsiaTheme="minorHAnsi" w:cs="Arial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17B2BF0"/>
    <w:multiLevelType w:val="hybridMultilevel"/>
    <w:tmpl w:val="F48C4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4C30D3F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3">
    <w:nsid w:val="56DA42CA"/>
    <w:multiLevelType w:val="hybridMultilevel"/>
    <w:tmpl w:val="15D6F066"/>
    <w:lvl w:tplc="10F86E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AC164E4"/>
    <w:multiLevelType w:val="hybridMultilevel"/>
    <w:tmpl w:val="7550EB84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3AC038D"/>
    <w:multiLevelType w:val="hybridMultilevel"/>
    <w:tmpl w:val="CE089A3C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B7942B0"/>
    <w:multiLevelType w:val="hybridMultilevel"/>
    <w:tmpl w:val="1AF45222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C665246"/>
    <w:multiLevelType w:val="hybridMultilevel"/>
    <w:tmpl w:val="E7F07C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13545A3"/>
    <w:multiLevelType w:val="hybridMultilevel"/>
    <w:tmpl w:val="B24A61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5C01181"/>
    <w:multiLevelType w:val="hybridMultilevel"/>
    <w:tmpl w:val="79345448"/>
    <w:lvl w:tplc="9A787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82D1E7C"/>
    <w:multiLevelType w:val="hybridMultilevel"/>
    <w:tmpl w:val="CD0E2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D6A2F01"/>
    <w:multiLevelType w:val="hybridMultilevel"/>
    <w:tmpl w:val="959E790E"/>
    <w:lvl w:tplc="6510A03C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E5720D3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21"/>
  </w:num>
  <w:num w:numId="2">
    <w:abstractNumId w:val="29"/>
  </w:num>
  <w:num w:numId="3">
    <w:abstractNumId w:val="2"/>
  </w:num>
  <w:num w:numId="4">
    <w:abstractNumId w:val="19"/>
  </w:num>
  <w:num w:numId="5">
    <w:abstractNumId w:val="10"/>
  </w:num>
  <w:num w:numId="6">
    <w:abstractNumId w:val="22"/>
  </w:num>
  <w:num w:numId="7">
    <w:abstractNumId w:val="25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1"/>
  </w:num>
  <w:num w:numId="13">
    <w:abstractNumId w:val="1"/>
  </w:num>
  <w:num w:numId="14">
    <w:abstractNumId w:val="11"/>
  </w:num>
  <w:num w:numId="15">
    <w:abstractNumId w:val="23"/>
  </w:num>
  <w:num w:numId="16">
    <w:abstractNumId w:val="27"/>
  </w:num>
  <w:num w:numId="17">
    <w:abstractNumId w:val="13"/>
  </w:num>
  <w:num w:numId="18">
    <w:abstractNumId w:val="6"/>
  </w:num>
  <w:num w:numId="19">
    <w:abstractNumId w:val="8"/>
  </w:num>
  <w:num w:numId="20">
    <w:abstractNumId w:val="26"/>
  </w:num>
  <w:num w:numId="21">
    <w:abstractNumId w:val="3"/>
  </w:num>
  <w:num w:numId="22">
    <w:abstractNumId w:val="24"/>
  </w:num>
  <w:num w:numId="23">
    <w:abstractNumId w:val="9"/>
  </w:num>
  <w:num w:numId="24">
    <w:abstractNumId w:val="30"/>
  </w:num>
  <w:num w:numId="25">
    <w:abstractNumId w:val="17"/>
  </w:num>
  <w:num w:numId="26">
    <w:abstractNumId w:val="32"/>
  </w:num>
  <w:num w:numId="27">
    <w:abstractNumId w:val="16"/>
  </w:num>
  <w:num w:numId="28">
    <w:abstractNumId w:val="28"/>
  </w:num>
  <w:num w:numId="29">
    <w:abstractNumId w:val="14"/>
  </w:num>
  <w:num w:numId="30">
    <w:abstractNumId w:val="4"/>
  </w:num>
  <w:num w:numId="31">
    <w:abstractNumId w:val="20"/>
  </w:num>
  <w:num w:numId="32">
    <w:abstractNumId w:val="18"/>
  </w:num>
  <w:num w:numId="3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BDF"/>
    <w:rsid w:val="000176DA"/>
    <w:rsid w:val="00020A68"/>
    <w:rsid w:val="00044553"/>
    <w:rsid w:val="0004737F"/>
    <w:rsid w:val="00094676"/>
    <w:rsid w:val="00094D35"/>
    <w:rsid w:val="000B2137"/>
    <w:rsid w:val="000B4896"/>
    <w:rsid w:val="000E07D5"/>
    <w:rsid w:val="000E1F39"/>
    <w:rsid w:val="000E6E7F"/>
    <w:rsid w:val="000E7405"/>
    <w:rsid w:val="000F3DF9"/>
    <w:rsid w:val="00134BF8"/>
    <w:rsid w:val="00141DC1"/>
    <w:rsid w:val="001449C1"/>
    <w:rsid w:val="0014641E"/>
    <w:rsid w:val="00180A1A"/>
    <w:rsid w:val="00183AD6"/>
    <w:rsid w:val="0019111A"/>
    <w:rsid w:val="00197DD2"/>
    <w:rsid w:val="001C5C85"/>
    <w:rsid w:val="001E1A7E"/>
    <w:rsid w:val="001F4D67"/>
    <w:rsid w:val="00211775"/>
    <w:rsid w:val="00212B3C"/>
    <w:rsid w:val="0021421B"/>
    <w:rsid w:val="00226EB3"/>
    <w:rsid w:val="00227A1D"/>
    <w:rsid w:val="00236D5C"/>
    <w:rsid w:val="0025494E"/>
    <w:rsid w:val="0025644C"/>
    <w:rsid w:val="00261828"/>
    <w:rsid w:val="00270CA4"/>
    <w:rsid w:val="00272A8F"/>
    <w:rsid w:val="0028293D"/>
    <w:rsid w:val="002A49FF"/>
    <w:rsid w:val="002A788A"/>
    <w:rsid w:val="002C15F7"/>
    <w:rsid w:val="002C71DE"/>
    <w:rsid w:val="002D6132"/>
    <w:rsid w:val="002F32FE"/>
    <w:rsid w:val="003047AA"/>
    <w:rsid w:val="0031226B"/>
    <w:rsid w:val="00324D3D"/>
    <w:rsid w:val="003251CD"/>
    <w:rsid w:val="00342860"/>
    <w:rsid w:val="00362B6D"/>
    <w:rsid w:val="003668FB"/>
    <w:rsid w:val="00381323"/>
    <w:rsid w:val="00392D9D"/>
    <w:rsid w:val="003935A8"/>
    <w:rsid w:val="00396181"/>
    <w:rsid w:val="003A0D4D"/>
    <w:rsid w:val="003C1811"/>
    <w:rsid w:val="003C5046"/>
    <w:rsid w:val="003E0A95"/>
    <w:rsid w:val="003E4E2E"/>
    <w:rsid w:val="003F66F6"/>
    <w:rsid w:val="0040499E"/>
    <w:rsid w:val="0044163F"/>
    <w:rsid w:val="004A51E4"/>
    <w:rsid w:val="004A7164"/>
    <w:rsid w:val="004E34B8"/>
    <w:rsid w:val="004E42CE"/>
    <w:rsid w:val="004E69F1"/>
    <w:rsid w:val="004F0A92"/>
    <w:rsid w:val="004F1324"/>
    <w:rsid w:val="004F2B06"/>
    <w:rsid w:val="00524F68"/>
    <w:rsid w:val="00531F23"/>
    <w:rsid w:val="00535169"/>
    <w:rsid w:val="005509DD"/>
    <w:rsid w:val="00552BAF"/>
    <w:rsid w:val="0056049E"/>
    <w:rsid w:val="00566A22"/>
    <w:rsid w:val="00571F84"/>
    <w:rsid w:val="00585F02"/>
    <w:rsid w:val="00590BD4"/>
    <w:rsid w:val="00595EB1"/>
    <w:rsid w:val="005A3AE3"/>
    <w:rsid w:val="005B02A3"/>
    <w:rsid w:val="005B1EDD"/>
    <w:rsid w:val="005C6ACD"/>
    <w:rsid w:val="005D120C"/>
    <w:rsid w:val="0060736C"/>
    <w:rsid w:val="00611962"/>
    <w:rsid w:val="006322B7"/>
    <w:rsid w:val="0064376A"/>
    <w:rsid w:val="00646B1C"/>
    <w:rsid w:val="006479D9"/>
    <w:rsid w:val="006618AE"/>
    <w:rsid w:val="006667D0"/>
    <w:rsid w:val="00675644"/>
    <w:rsid w:val="00685FCC"/>
    <w:rsid w:val="006904A4"/>
    <w:rsid w:val="006921C5"/>
    <w:rsid w:val="0069355D"/>
    <w:rsid w:val="006A476A"/>
    <w:rsid w:val="006B3D1D"/>
    <w:rsid w:val="006C7206"/>
    <w:rsid w:val="006E37E2"/>
    <w:rsid w:val="006F65C0"/>
    <w:rsid w:val="00705D41"/>
    <w:rsid w:val="0071797F"/>
    <w:rsid w:val="00731E29"/>
    <w:rsid w:val="00733A8F"/>
    <w:rsid w:val="00736B70"/>
    <w:rsid w:val="007414FB"/>
    <w:rsid w:val="0074229D"/>
    <w:rsid w:val="007424E0"/>
    <w:rsid w:val="007476CD"/>
    <w:rsid w:val="00747C8A"/>
    <w:rsid w:val="007648DD"/>
    <w:rsid w:val="0077235C"/>
    <w:rsid w:val="007953BB"/>
    <w:rsid w:val="007A1ADD"/>
    <w:rsid w:val="007A2724"/>
    <w:rsid w:val="007B5390"/>
    <w:rsid w:val="007C516E"/>
    <w:rsid w:val="007C5782"/>
    <w:rsid w:val="007D5C40"/>
    <w:rsid w:val="007E749C"/>
    <w:rsid w:val="007F1FAE"/>
    <w:rsid w:val="00825F51"/>
    <w:rsid w:val="008512FB"/>
    <w:rsid w:val="00853428"/>
    <w:rsid w:val="00853713"/>
    <w:rsid w:val="0086401F"/>
    <w:rsid w:val="00871CF9"/>
    <w:rsid w:val="00872BAB"/>
    <w:rsid w:val="0087527E"/>
    <w:rsid w:val="00883DCF"/>
    <w:rsid w:val="008921C7"/>
    <w:rsid w:val="008972A2"/>
    <w:rsid w:val="008A385A"/>
    <w:rsid w:val="008B5FD7"/>
    <w:rsid w:val="008C5410"/>
    <w:rsid w:val="008D21B3"/>
    <w:rsid w:val="008D3607"/>
    <w:rsid w:val="008F058C"/>
    <w:rsid w:val="008F0717"/>
    <w:rsid w:val="008F2109"/>
    <w:rsid w:val="009001D2"/>
    <w:rsid w:val="009231BA"/>
    <w:rsid w:val="00940998"/>
    <w:rsid w:val="00940EE7"/>
    <w:rsid w:val="00955770"/>
    <w:rsid w:val="00955865"/>
    <w:rsid w:val="00956DC5"/>
    <w:rsid w:val="00962172"/>
    <w:rsid w:val="00967146"/>
    <w:rsid w:val="00967BA9"/>
    <w:rsid w:val="00976A02"/>
    <w:rsid w:val="0099029D"/>
    <w:rsid w:val="0099549B"/>
    <w:rsid w:val="009A4D50"/>
    <w:rsid w:val="009C17A6"/>
    <w:rsid w:val="009D50DE"/>
    <w:rsid w:val="009E3239"/>
    <w:rsid w:val="009F7BA7"/>
    <w:rsid w:val="00A05170"/>
    <w:rsid w:val="00A07571"/>
    <w:rsid w:val="00A16D38"/>
    <w:rsid w:val="00A41A6C"/>
    <w:rsid w:val="00A41AA4"/>
    <w:rsid w:val="00A53D97"/>
    <w:rsid w:val="00A645DC"/>
    <w:rsid w:val="00A66DE2"/>
    <w:rsid w:val="00A73FBB"/>
    <w:rsid w:val="00AA67B4"/>
    <w:rsid w:val="00AB554C"/>
    <w:rsid w:val="00AC4840"/>
    <w:rsid w:val="00AD62EB"/>
    <w:rsid w:val="00AD6A00"/>
    <w:rsid w:val="00B07101"/>
    <w:rsid w:val="00B21739"/>
    <w:rsid w:val="00B223E8"/>
    <w:rsid w:val="00B50F4F"/>
    <w:rsid w:val="00B6765A"/>
    <w:rsid w:val="00B76A46"/>
    <w:rsid w:val="00B904BE"/>
    <w:rsid w:val="00BB70AA"/>
    <w:rsid w:val="00BC139B"/>
    <w:rsid w:val="00BC62CA"/>
    <w:rsid w:val="00BD7206"/>
    <w:rsid w:val="00BE4347"/>
    <w:rsid w:val="00BE4BD4"/>
    <w:rsid w:val="00C03DB2"/>
    <w:rsid w:val="00C23C3C"/>
    <w:rsid w:val="00C4031C"/>
    <w:rsid w:val="00C46CB6"/>
    <w:rsid w:val="00C47203"/>
    <w:rsid w:val="00C61F72"/>
    <w:rsid w:val="00C62464"/>
    <w:rsid w:val="00C827EE"/>
    <w:rsid w:val="00C82B5D"/>
    <w:rsid w:val="00C87A03"/>
    <w:rsid w:val="00CB10B4"/>
    <w:rsid w:val="00CB11F9"/>
    <w:rsid w:val="00CB226B"/>
    <w:rsid w:val="00CB5A3B"/>
    <w:rsid w:val="00CC326E"/>
    <w:rsid w:val="00CC4130"/>
    <w:rsid w:val="00CE4260"/>
    <w:rsid w:val="00CE4C05"/>
    <w:rsid w:val="00CF4FC3"/>
    <w:rsid w:val="00D077BD"/>
    <w:rsid w:val="00D079DD"/>
    <w:rsid w:val="00D22635"/>
    <w:rsid w:val="00D23C27"/>
    <w:rsid w:val="00D45B57"/>
    <w:rsid w:val="00D4796B"/>
    <w:rsid w:val="00D63247"/>
    <w:rsid w:val="00DA0466"/>
    <w:rsid w:val="00DA1A1E"/>
    <w:rsid w:val="00DA7D8E"/>
    <w:rsid w:val="00DD120D"/>
    <w:rsid w:val="00DE1ED9"/>
    <w:rsid w:val="00DF6528"/>
    <w:rsid w:val="00E00108"/>
    <w:rsid w:val="00E14DA6"/>
    <w:rsid w:val="00E16F4F"/>
    <w:rsid w:val="00E22DB2"/>
    <w:rsid w:val="00E3037F"/>
    <w:rsid w:val="00E4294D"/>
    <w:rsid w:val="00E61F7B"/>
    <w:rsid w:val="00E70E40"/>
    <w:rsid w:val="00E71816"/>
    <w:rsid w:val="00E731F1"/>
    <w:rsid w:val="00E75687"/>
    <w:rsid w:val="00E8147F"/>
    <w:rsid w:val="00EA20F6"/>
    <w:rsid w:val="00EB71A2"/>
    <w:rsid w:val="00EE1D20"/>
    <w:rsid w:val="00EF0006"/>
    <w:rsid w:val="00EF0305"/>
    <w:rsid w:val="00F03D07"/>
    <w:rsid w:val="00F20947"/>
    <w:rsid w:val="00F432C7"/>
    <w:rsid w:val="00F44B16"/>
    <w:rsid w:val="00F46162"/>
    <w:rsid w:val="00F64126"/>
    <w:rsid w:val="00F710DB"/>
    <w:rsid w:val="00F874E3"/>
    <w:rsid w:val="00F90E17"/>
    <w:rsid w:val="00FA484D"/>
    <w:rsid w:val="00FB245E"/>
    <w:rsid w:val="00FD6A8B"/>
    <w:rsid w:val="00FD7C80"/>
    <w:rsid w:val="00FE00EC"/>
    <w:rsid w:val="00FE4309"/>
    <w:rsid w:val="00FE616A"/>
    <w:rsid w:val="00FF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6401F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DF6528"/>
  </w:style>
  <w:style w:customStyle="true" w:styleId="tabletitle2" w:type="character">
    <w:name w:val="table_title2"/>
    <w:basedOn w:val="Zadanifontodlomka"/>
    <w:rsid w:val="00DF6528"/>
  </w:style>
  <w:style w:styleId="Zaglavlje" w:type="paragraph">
    <w:name w:val="header"/>
    <w:basedOn w:val="Normal"/>
    <w:link w:val="Zaglavl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E17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E17"/>
    <w:rPr>
      <w:rFonts w:cs="Times New Roman" w:eastAsia="Calibri" w:hAnsi="Calibri" w:ascii="Calibri"/>
      <w:lang w:eastAsia="en-US"/>
    </w:rPr>
  </w:style>
  <w:style w:customStyle="true" w:styleId="Odlomakpopisa1" w:type="paragraph">
    <w:name w:val="Odlomak popisa1"/>
    <w:basedOn w:val="Normal"/>
    <w:rsid w:val="00AA67B4"/>
    <w:pPr>
      <w:suppressAutoHyphens/>
      <w:spacing w:lineRule="auto" w:line="276" w:after="200"/>
      <w:ind w:left="720"/>
      <w:contextualSpacing/>
    </w:pPr>
    <w:rPr>
      <w:rFonts w:cs="font266"/>
      <w:kern w:val="1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9D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9D9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D079DD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D079DD"/>
    <w:pPr>
      <w:spacing w:lineRule="auto" w:line="240" w:after="0"/>
    </w:pPr>
    <w:rPr>
      <w:rFonts w:eastAsiaTheme="minorHAnsi"/>
      <w:lang w:eastAsia="en-US"/>
    </w:rPr>
  </w:style>
  <w:style w:customStyle="true" w:styleId="Odlomakpopisa2" w:type="paragraph">
    <w:name w:val="Odlomak popisa2"/>
    <w:basedOn w:val="Normal"/>
    <w:rsid w:val="00270CA4"/>
    <w:pPr>
      <w:suppressAutoHyphens/>
      <w:spacing w:lineRule="auto" w:line="276" w:after="200"/>
      <w:ind w:left="720"/>
      <w:contextualSpacing/>
    </w:pPr>
    <w:rPr>
      <w:rFonts w:cs="font266"/>
      <w:kern w:val="1"/>
    </w:rPr>
  </w:style>
  <w:style w:customStyle="true" w:styleId="Reetkatablice1" w:type="table">
    <w:name w:val="Rešetka tablice1"/>
    <w:basedOn w:val="Obinatablica"/>
    <w:next w:val="Reetkatablice"/>
    <w:uiPriority w:val="59"/>
    <w:rsid w:val="006C7206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1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A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A1E"/>
    <w:rPr>
      <w:rFonts w:hAnsiTheme="majorHAnsi" w:asciiTheme="majorHAnsi" w:cs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A1E"/>
    <w:rPr>
      <w:rFonts w:hAnsiTheme="majorHAnsi" w:asciiTheme="majorHAnsi" w:cs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A1E"/>
    <w:rPr>
      <w:rFonts w:hAnsiTheme="majorHAnsi" w:asciiTheme="majorHAnsi" w:cs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6401F"/>
    <w:pPr>
      <w:ind w:left="720"/>
      <w:contextualSpacing/>
    </w:pPr>
  </w:style>
  <w:style w:customStyle="1" w:styleId="tabletextfield" w:type="character">
    <w:name w:val="table_text_field"/>
    <w:basedOn w:val="Zadanifontodlomka"/>
    <w:rsid w:val="00DF6528"/>
  </w:style>
  <w:style w:customStyle="1" w:styleId="tabletitle2" w:type="character">
    <w:name w:val="table_title2"/>
    <w:basedOn w:val="Zadanifontodlomka"/>
    <w:rsid w:val="00DF6528"/>
  </w:style>
  <w:style w:styleId="Zaglavlje" w:type="paragraph">
    <w:name w:val="header"/>
    <w:basedOn w:val="Normal"/>
    <w:link w:val="Zaglavl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90E17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90E17"/>
    <w:rPr>
      <w:rFonts w:ascii="Calibri" w:cs="Times New Roman" w:eastAsia="Calibri" w:hAnsi="Calibri"/>
      <w:lang w:eastAsia="en-US"/>
    </w:rPr>
  </w:style>
  <w:style w:customStyle="1" w:styleId="Odlomakpopisa1" w:type="paragraph">
    <w:name w:val="Odlomak popisa1"/>
    <w:basedOn w:val="Normal"/>
    <w:rsid w:val="00AA67B4"/>
    <w:pPr>
      <w:suppressAutoHyphens/>
      <w:spacing w:after="200" w:line="276" w:lineRule="auto"/>
      <w:ind w:left="720"/>
      <w:contextualSpacing/>
    </w:pPr>
    <w:rPr>
      <w:rFonts w:cs="font266"/>
      <w:kern w:val="1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9D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9D9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D079DD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D079DD"/>
    <w:pPr>
      <w:spacing w:after="0" w:line="240" w:lineRule="auto"/>
    </w:pPr>
    <w:rPr>
      <w:rFonts w:eastAsiaTheme="minorHAnsi"/>
      <w:lang w:eastAsia="en-US"/>
    </w:rPr>
  </w:style>
  <w:style w:customStyle="1" w:styleId="Odlomakpopisa2" w:type="paragraph">
    <w:name w:val="Odlomak popisa2"/>
    <w:basedOn w:val="Normal"/>
    <w:rsid w:val="00270CA4"/>
    <w:pPr>
      <w:suppressAutoHyphens/>
      <w:spacing w:after="200" w:line="276" w:lineRule="auto"/>
      <w:ind w:left="720"/>
      <w:contextualSpacing/>
    </w:pPr>
    <w:rPr>
      <w:rFonts w:cs="font266"/>
      <w:kern w:val="1"/>
    </w:rPr>
  </w:style>
  <w:style w:customStyle="1" w:styleId="Reetkatablice1" w:type="table">
    <w:name w:val="Rešetka tablice1"/>
    <w:basedOn w:val="Obinatablica"/>
    <w:next w:val="Reetkatablice"/>
    <w:uiPriority w:val="59"/>
    <w:rsid w:val="006C7206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1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A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A1E"/>
    <w:rPr>
      <w:rFonts w:asciiTheme="majorHAnsi" w:cs="Arial" w:hAnsiTheme="maj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A1E"/>
    <w:rPr>
      <w:rFonts w:asciiTheme="majorHAnsi" w:cs="Arial" w:hAnsiTheme="maj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A1E"/>
    <w:rPr>
      <w:rFonts w:asciiTheme="majorHAnsi" w:cs="Arial" w:hAnsiTheme="maj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51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0C35C-B98A-4D3C-8AA3-27BD1D2DB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1091</properties:Words>
  <properties:Characters>6416</properties:Characters>
  <properties:Lines>148</properties:Lines>
  <properties:Paragraphs>71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2019-01-09T07:54:00Z</dcterms:created>
  <dc:creator>ADMINIBM</dc:creator>
  <cp:lastModifiedBy>Kristina Švajger</cp:lastModifiedBy>
  <cp:lastPrinted>2019-01-04T10:05:00Z</cp:lastPrinted>
  <dcterms:modified xmlns:xsi="http://www.w3.org/2001/XMLSchema-instance" xsi:type="dcterms:W3CDTF">2019-01-09T07:55:00Z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St-889/2013-49 / Podnesak - Izvješće stečajnog upravitelja (Izvješće stečajnoga upravitelja, 7.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