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d884" w14:paraId="e6fd884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St-2813/2016-37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 w:rsidR="00D141D9">
        <w:rPr>
          <w:color w:val="222222"/>
        </w:rPr>
        <w:t xml:space="preserve">stečajna masa </w:t>
      </w:r>
      <w:r>
        <w:t>INVEST-ING j.d.o.o. za graditeljstvo, Donji Andrijevci, Zagrebačka 126, OIB: 32042219908, koga zastupa stečajna upraviteljica Marijana Božić iz Osijeka</w:t>
      </w:r>
      <w:r>
        <w:rPr>
          <w:color w:val="222222"/>
        </w:rPr>
        <w:t>, 12. ožujka 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6943F5" w:rsidP="006943F5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I  - Određuje se nagrad</w:t>
      </w:r>
      <w:r w:rsidR="00D141D9">
        <w:rPr>
          <w:color w:val="000000"/>
        </w:rPr>
        <w:t>a</w:t>
      </w:r>
      <w:r>
        <w:rPr>
          <w:color w:val="000000"/>
        </w:rPr>
        <w:t xml:space="preserve"> steč.upraviteljici </w:t>
      </w:r>
      <w:r w:rsidRPr="006943F5">
        <w:rPr>
          <w:b/>
          <w:color w:val="000000"/>
        </w:rPr>
        <w:t>Ma</w:t>
      </w:r>
      <w:r>
        <w:rPr>
          <w:b/>
          <w:color w:val="000000"/>
        </w:rPr>
        <w:t>rijani</w:t>
      </w:r>
      <w:r w:rsidRPr="006943F5">
        <w:rPr>
          <w:b/>
          <w:color w:val="000000"/>
        </w:rPr>
        <w:t xml:space="preserve"> Božić iz Osijeka, Sijenjak 50</w:t>
      </w:r>
      <w:r>
        <w:rPr>
          <w:color w:val="000000"/>
        </w:rPr>
        <w:t xml:space="preserve"> za  rad stečajnog upravitelja u iznosu od </w:t>
      </w:r>
      <w:r w:rsidR="00D141D9">
        <w:rPr>
          <w:color w:val="000000"/>
        </w:rPr>
        <w:t>4.5</w:t>
      </w:r>
      <w:r>
        <w:rPr>
          <w:color w:val="000000"/>
        </w:rPr>
        <w:t xml:space="preserve">00,00 kn.  </w:t>
      </w:r>
    </w:p>
    <w:p w:rsidRDefault="00D141D9" w:rsidP="006943F5" w:rsidR="00D141D9">
      <w:pPr>
        <w:spacing w:after="0"/>
        <w:ind w:firstLine="708"/>
        <w:jc w:val="both"/>
        <w:rPr>
          <w:color w:val="000000"/>
        </w:rPr>
      </w:pPr>
    </w:p>
    <w:p w:rsidRDefault="006943F5" w:rsidP="006943F5" w:rsidR="006943F5">
      <w:pPr>
        <w:jc w:val="both"/>
      </w:pPr>
      <w:r>
        <w:t>           II</w:t>
      </w:r>
      <w:r w:rsidR="00D141D9">
        <w:t xml:space="preserve"> </w:t>
      </w:r>
      <w:r>
        <w:t xml:space="preserve">-   Ovo rješenje će se objavit na mrežnoj stanici e-Oglasna ploča sudova. </w:t>
      </w:r>
    </w:p>
    <w:p w:rsidRDefault="00D141D9" w:rsidP="006943F5" w:rsidR="00D141D9">
      <w:pPr>
        <w:jc w:val="both"/>
      </w:pPr>
      <w:r>
        <w:tab/>
        <w:t>III – Nalaže se računovodstvu ovog suda da s depozita ovog predmeta izvrši uplatu steč. upraviteljici iznosa određenog u toč. I. ovog rješenja kao ukupnog troška, po pravomoćnosti ovog rješenja.</w:t>
      </w:r>
    </w:p>
    <w:p w:rsidRDefault="006943F5" w:rsidP="006943F5" w:rsidR="006943F5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6943F5" w:rsidP="006943F5" w:rsidR="006943F5">
      <w:pPr>
        <w:jc w:val="both"/>
      </w:pPr>
      <w:r>
        <w:t xml:space="preserve">            Rješenjem ovog suda od 20. ožujka 2017., otvoren je stečajni postupak nad dužnikom, te je za stečajnu upraviteljicu imenovana Marijana Božić iz Osijeka. </w:t>
      </w:r>
    </w:p>
    <w:p w:rsidRDefault="006943F5" w:rsidP="006943F5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Podneskom od 17.10.2017. stečajna upraviteljica je zatražila isplatu nagrade navodeći da nije prodala imovinu stečajnog dužnika jer nije unovčena imovina stečajnog dužnika u tijeku stečajnog postupka, ali da je poduzela sve radnje radi utvrđivanja opsega stečajne mase, ispitala prijavljene tražbine, sačinila izvješća o tijeku stečajnog postupka i stanju stečajne mase, sudjelovala na ispitnom i izvještajnom ročištu, </w:t>
      </w:r>
    </w:p>
    <w:p w:rsidRDefault="006943F5" w:rsidP="006943F5" w:rsidR="006943F5">
      <w:pPr>
        <w:spacing w:after="0"/>
        <w:ind w:firstLine="708"/>
        <w:jc w:val="both"/>
        <w:rPr>
          <w:color w:val="000000"/>
        </w:rPr>
      </w:pPr>
    </w:p>
    <w:p w:rsidRDefault="006943F5" w:rsidP="006943F5" w:rsidR="00D141D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 odnosu na  zahtjev stečajnog upravitelja  za donošenje  konačne odluke </w:t>
      </w:r>
      <w:r w:rsidR="00D141D9">
        <w:rPr>
          <w:color w:val="000000"/>
        </w:rPr>
        <w:t xml:space="preserve">o nagradi stečajnog upravitelja </w:t>
      </w:r>
      <w:r>
        <w:rPr>
          <w:color w:val="000000"/>
        </w:rPr>
        <w:t>su sazreli uvjeti, jer je po čl</w:t>
      </w:r>
      <w:r w:rsidR="00D141D9">
        <w:rPr>
          <w:color w:val="000000"/>
        </w:rPr>
        <w:t>.</w:t>
      </w:r>
      <w:r>
        <w:rPr>
          <w:color w:val="000000"/>
        </w:rPr>
        <w:t xml:space="preserve"> 94. stavak 2</w:t>
      </w:r>
      <w:r w:rsidR="00D141D9">
        <w:rPr>
          <w:color w:val="000000"/>
        </w:rPr>
        <w:t>.</w:t>
      </w:r>
      <w:r>
        <w:rPr>
          <w:color w:val="000000"/>
        </w:rPr>
        <w:t xml:space="preserve"> u svezi s Uredbom o kriterijima i načinu obračuna i plaćanja nagrade stečajnim  upraviteljima  NN 105/15 </w:t>
      </w:r>
      <w:r w:rsidR="00D141D9">
        <w:rPr>
          <w:color w:val="000000"/>
        </w:rPr>
        <w:t xml:space="preserve">nije </w:t>
      </w:r>
    </w:p>
    <w:p w:rsidRDefault="00D141D9" w:rsidP="00D141D9" w:rsidR="00D141D9">
      <w:pPr>
        <w:spacing w:after="0"/>
        <w:ind w:left="6372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 xml:space="preserve">    Broj: 3 St-2813/2016-37</w:t>
      </w:r>
    </w:p>
    <w:p w:rsidRDefault="00D141D9" w:rsidP="006943F5" w:rsidR="00D141D9">
      <w:pPr>
        <w:spacing w:after="0"/>
        <w:ind w:firstLine="708"/>
        <w:jc w:val="both"/>
        <w:rPr>
          <w:color w:val="000000"/>
        </w:rPr>
      </w:pPr>
    </w:p>
    <w:p w:rsidRDefault="00D141D9" w:rsidP="006943F5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jedini </w:t>
      </w:r>
      <w:r w:rsidR="006943F5">
        <w:rPr>
          <w:color w:val="000000"/>
        </w:rPr>
        <w:t xml:space="preserve">uvjet da stečajni </w:t>
      </w:r>
      <w:r>
        <w:rPr>
          <w:color w:val="000000"/>
        </w:rPr>
        <w:t>upravitelj unovči kakvu imovinu</w:t>
      </w:r>
      <w:r w:rsidR="006943F5">
        <w:rPr>
          <w:color w:val="000000"/>
        </w:rPr>
        <w:t xml:space="preserve"> jer se nagrada i obračunava prema vrijednosti unovčene imovine</w:t>
      </w:r>
      <w:r>
        <w:rPr>
          <w:color w:val="000000"/>
        </w:rPr>
        <w:t xml:space="preserve">, ali i prema drugim kriterijima po čl. 5. Uredbe. </w:t>
      </w:r>
    </w:p>
    <w:p w:rsidRDefault="006943F5" w:rsidP="006943F5" w:rsidR="006943F5">
      <w:pPr>
        <w:spacing w:after="0"/>
        <w:ind w:firstLine="708"/>
        <w:jc w:val="both"/>
        <w:rPr>
          <w:color w:val="000000"/>
        </w:rPr>
      </w:pPr>
    </w:p>
    <w:p w:rsidRDefault="00D141D9" w:rsidP="00D141D9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M</w:t>
      </w:r>
      <w:r w:rsidR="006943F5">
        <w:rPr>
          <w:color w:val="000000"/>
        </w:rPr>
        <w:t xml:space="preserve">oguće je isplatiti predujam nagrade s obzirom na činjenicu da je steč. upraviteljica utvrdila opseg stečajne mase, ispitala prijavljene tražbine, sačinila izvješća o tijeku stečajnog postupka i stanju stečajne mase te sudjelovala na ispitnom i izvještajnom ročištu. </w:t>
      </w:r>
    </w:p>
    <w:p w:rsidRDefault="006943F5" w:rsidP="00D141D9" w:rsidR="006943F5">
      <w:pPr>
        <w:spacing w:after="0"/>
        <w:ind w:firstLine="708"/>
        <w:jc w:val="both"/>
        <w:rPr>
          <w:color w:val="000000"/>
        </w:rPr>
      </w:pPr>
    </w:p>
    <w:p w:rsidRDefault="00D141D9" w:rsidP="00D141D9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Isti poslovi su većeg obujma nego poslovi privremenog steč. upravitelja, pa se steč. upraviteljici određuje nagrade u iznosu od 4.500,00 kn, koji iznos je veći od iznosa minimalne nagrade privremenom steč. upravitelju. </w:t>
      </w:r>
    </w:p>
    <w:p w:rsidRDefault="00D141D9" w:rsidP="00D141D9" w:rsidR="00D141D9">
      <w:pPr>
        <w:spacing w:after="0"/>
        <w:ind w:firstLine="708"/>
        <w:jc w:val="both"/>
        <w:rPr>
          <w:color w:val="000000"/>
        </w:rPr>
      </w:pPr>
    </w:p>
    <w:p w:rsidRDefault="00D141D9" w:rsidP="00D141D9" w:rsidR="00D141D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Ukoliko steč. upraviteljica kao uprav. steč. mase ostvari kakvo unovčenje imovine o tome je dužna obavijestiti sud te će se nakon te obavijesti istoj odrediti konačna nagrada uzevši u obzir i isplatu po ovom rješenju koja će se u tome slučaju smatrati predujmom nagrade. </w:t>
      </w:r>
    </w:p>
    <w:p w:rsidRDefault="006943F5" w:rsidP="00D141D9" w:rsidR="006943F5">
      <w:pPr>
        <w:spacing w:after="0"/>
        <w:ind w:firstLine="708"/>
        <w:jc w:val="both"/>
        <w:rPr>
          <w:color w:val="000000"/>
        </w:rPr>
      </w:pPr>
    </w:p>
    <w:p w:rsidRDefault="006943F5" w:rsidP="00D141D9" w:rsidR="006943F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Stoga je odlučeno kao u izreci u toč. I. ovog rješenja</w:t>
      </w:r>
      <w:r w:rsidR="00D141D9">
        <w:rPr>
          <w:color w:val="000000"/>
        </w:rPr>
        <w:t xml:space="preserve"> po čl. 94.st. 1. Stečajnog zakona NN 71/15 i dr. u vezi s člankom iste Uredbe.</w:t>
      </w:r>
    </w:p>
    <w:p w:rsidRDefault="006943F5" w:rsidP="006943F5" w:rsidR="006943F5">
      <w:pPr>
        <w:spacing w:after="0"/>
        <w:ind w:firstLine="708"/>
        <w:rPr>
          <w:color w:val="000000"/>
        </w:rPr>
      </w:pPr>
    </w:p>
    <w:p w:rsidRDefault="006943F5" w:rsidP="006943F5" w:rsidR="006943F5">
      <w:pPr>
        <w:jc w:val="both"/>
      </w:pPr>
      <w:r>
        <w:t>            U Slavonskom Brodu  12. ožujka 2018.</w:t>
      </w:r>
    </w:p>
    <w:p w:rsidRDefault="006943F5" w:rsidP="006943F5" w:rsidR="006943F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Default="006943F5" w:rsidP="006943F5" w:rsidR="006943F5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6943F5" w:rsidP="006943F5" w:rsidR="006943F5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6943F5" w:rsidP="006943F5" w:rsidR="006943F5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6943F5" w:rsidP="006943F5" w:rsidR="006943F5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6943F5" w:rsidP="006943F5" w:rsidR="006943F5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i stečajni vjerovnik u roku od 8 dana</w:t>
      </w:r>
    </w:p>
    <w:p w:rsidRDefault="006943F5" w:rsidP="006943F5" w:rsidR="006943F5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6943F5" w:rsidP="006943F5" w:rsidR="006943F5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6943F5" w:rsidP="006943F5" w:rsidR="006943F5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6943F5" w:rsidP="006943F5" w:rsidR="006943F5">
      <w:pPr>
        <w:jc w:val="both"/>
        <w:rPr>
          <w:sz w:val="18"/>
          <w:szCs w:val="18"/>
        </w:rPr>
      </w:pPr>
    </w:p>
    <w:p w:rsidRDefault="006943F5" w:rsidP="006943F5" w:rsidR="006943F5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Ob</w:t>
      </w:r>
      <w:r w:rsidR="00D141D9">
        <w:rPr>
          <w:sz w:val="18"/>
          <w:szCs w:val="18"/>
        </w:rPr>
        <w:t>javiti na e Oglasnoj ploči suda</w:t>
      </w:r>
    </w:p>
    <w:p w:rsidRDefault="00D141D9" w:rsidP="006943F5" w:rsidR="00D141D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Po pravomoćnosti računovodstvu ovog suda</w:t>
      </w:r>
    </w:p>
    <w:p w:rsidRDefault="006943F5" w:rsidP="006943F5" w:rsidR="006943F5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6943F5" w:rsidP="006943F5" w:rsidR="006943F5">
      <w:pPr>
        <w:jc w:val="center"/>
        <w:rPr>
          <w:lang w:val="en-US"/>
        </w:rPr>
      </w:pPr>
    </w:p>
    <w:p w:rsidRDefault="006943F5" w:rsidP="006943F5" w:rsidR="006943F5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6943F5">
      <w:pPr>
        <w:rPr>
          <w:rFonts w:cs="Times New Roman"/>
        </w:rPr>
      </w:pPr>
    </w:p>
    <w:p w:rsidRDefault="006943F5" w:rsidP="006943F5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C2319">
        <w:rPr>
          <w:sz w:val="18"/>
          <w:szCs w:val="18"/>
        </w:rPr>
        <w:t>Objaviti na e Oglasnoj ploči suda - obavijest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upravitelju </w:t>
      </w:r>
      <w:r w:rsidR="00C31DD4">
        <w:rPr>
          <w:sz w:val="18"/>
          <w:szCs w:val="18"/>
        </w:rPr>
        <w:t>neposredno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BC2319" w:rsidP="00BC2319" w:rsidR="00BC2319">
      <w:pPr>
        <w:spacing w:after="0"/>
        <w:rPr>
          <w:sz w:val="18"/>
          <w:szCs w:val="18"/>
        </w:rPr>
      </w:pPr>
    </w:p>
    <w:p w:rsidRDefault="00BC2319" w:rsidP="00BC2319" w:rsidR="00BC231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BC2319" w:rsidP="00BC2319" w:rsidR="00BC2319">
      <w:pPr>
        <w:pStyle w:val="SudSjedite"/>
      </w:pPr>
      <w:r>
        <w:tab/>
      </w:r>
    </w:p>
    <w:p w:rsidRDefault="00BC2319" w:rsidP="00BC2319" w:rsidR="00BC2319">
      <w:pPr>
        <w:pStyle w:val="Naslovdokumenta"/>
      </w:pPr>
    </w:p>
    <w:p w:rsidRDefault="00BC2319" w:rsidP="00BC2319" w:rsidR="00BC2319">
      <w:pPr>
        <w:pStyle w:val="Poetniodjeljak"/>
      </w:pPr>
    </w:p>
    <w:p w:rsidRDefault="00BC2319" w:rsidP="00BC2319" w:rsidR="00BC2319">
      <w:pPr>
        <w:pStyle w:val="NormaleSPIS"/>
        <w:rPr>
          <w:noProof/>
        </w:rPr>
      </w:pPr>
    </w:p>
    <w:p w:rsidRDefault="00BC2319" w:rsidP="00BC2319" w:rsidR="00BC2319">
      <w:pPr>
        <w:pStyle w:val="ZapisniarPot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A24A4"/>
    <w:rsid w:val="00320A4C"/>
    <w:rsid w:val="005100A3"/>
    <w:rsid w:val="005E15FD"/>
    <w:rsid w:val="006943F5"/>
    <w:rsid w:val="0072329C"/>
    <w:rsid w:val="007C142A"/>
    <w:rsid w:val="00960278"/>
    <w:rsid w:val="009755A7"/>
    <w:rsid w:val="009F3BF3"/>
    <w:rsid w:val="00A16AE8"/>
    <w:rsid w:val="00BC2319"/>
    <w:rsid w:val="00C31DD4"/>
    <w:rsid w:val="00D1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0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A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A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0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A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St-2813/2016-37</izvorni_sadrzaj>
    <derivirana_varijabla naziv="DomainObject.Oznaka_1">St-2813/2016-37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St-2813/2016-37</izvorni_sadrzaj>
    <derivirana_varijabla naziv="DomainObject.PoslovniBrojDokumenta_1">St-2813/2016-37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2017.</izvorni_sadrzaj>
    <derivirana_varijabla naziv="DomainObject.Predmet.OdlukaRjesenje.DatumDonosenjaOdluke_1">27. srpnja 2017.</derivirana_varijabla>
  </DomainObject.Predmet.OdlukaRjesenje.DatumDonosenjaOdluke>
  <DomainObject.Predmet.OdlukaRjesenje.DatumPravomocnosti>
    <izvorni_sadrzaj>14. kolovoza 2017.</izvorni_sadrzaj>
    <derivirana_varijabla naziv="DomainObject.Predmet.OdlukaRjesenje.DatumPravomocnosti_1">14. kolovoza 2017.</derivirana_varijabla>
  </DomainObject.Predmet.OdlukaRjesenje.DatumPravomocnosti>
  <DomainObject.Predmet.OdlukaRjesenje.Oznaka>
    <izvorni_sadrzaj>St-2813/2016-27</izvorni_sadrzaj>
    <derivirana_varijabla naziv="DomainObject.Predmet.OdlukaRjesenje.Oznaka_1">St-2813/2016-27</derivirana_varijabla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60233-71AE-4B2A-BB2D-3BB0E490C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541</properties:Words>
  <properties:Characters>2882</properties:Characters>
  <properties:Lines>90</properties:Lines>
  <properties:Paragraphs>38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2018-02-23T08:37:00Z</dcterms:created>
  <dc:creator>wsadmin</dc:creator>
  <cp:lastModifiedBy>wsadmin</cp:lastModifiedBy>
  <cp:lastPrinted>2018-03-12T08:53:00Z</cp:lastPrinted>
  <dcterms:modified xmlns:xsi="http://www.w3.org/2001/XMLSchema-instance" xsi:type="dcterms:W3CDTF">2018-03-12T08:55:00Z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St-2813/2016-37 / Odluka - Rješenje - određivanje nagrade stečajnom upravitelju (nagrada_stečajnom_upravitelju.docx)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