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f18cf" w14:paraId="f5f18cf" w:rsidRDefault="00C45E16" w:rsidP="006010BD" w:rsidR="00C45E16" w:rsidRPr="00C45E16">
      <w:pPr>
        <w:jc w:val="both"/>
        <w15:collapsed w:val="false"/>
        <w:rPr>
          <w:rFonts w:eastAsia="MS Mincho"/>
        </w:rPr>
      </w:pPr>
      <w:bookmarkStart w:name="_GoBack" w:id="0"/>
      <w:bookmarkEnd w:id="0"/>
    </w:p>
    <w:p w:rsidRDefault="00C45E16" w:rsidP="00C45E16" w:rsidR="00C45E16" w:rsidRPr="00C45E16">
      <w:pPr>
        <w:ind w:firstLine="708"/>
      </w:pPr>
      <w:r w:rsidRPr="00C45E16">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C45E16" w:rsidP="00C45E16" w:rsidR="00C45E16" w:rsidRPr="00C45E16">
      <w:r w:rsidRPr="00C45E16">
        <w:rPr>
          <w:rFonts w:eastAsia="MS Mincho"/>
        </w:rPr>
        <w:t>REPUBLIKA HRVATSKA</w:t>
      </w:r>
    </w:p>
    <w:p w:rsidRDefault="00C45E16" w:rsidP="00C45E16" w:rsidR="00C45E16" w:rsidRPr="00C45E16">
      <w:r w:rsidRPr="00C45E16">
        <w:rPr>
          <w:rFonts w:eastAsia="MS Mincho"/>
        </w:rPr>
        <w:t>TRGOVAČKI SUD U RIJECI</w:t>
      </w:r>
    </w:p>
    <w:p w:rsidRDefault="00C45E16" w:rsidP="00C45E16" w:rsidR="00C45E16" w:rsidRPr="00C45E16">
      <w:pPr>
        <w:rPr>
          <w:rFonts w:eastAsia="MS Mincho"/>
        </w:rPr>
      </w:pPr>
      <w:r w:rsidRPr="00C45E16">
        <w:rPr>
          <w:rFonts w:eastAsia="MS Mincho"/>
        </w:rPr>
        <w:t xml:space="preserve">      Rijeka, Zadarska 1 i 3</w:t>
      </w:r>
    </w:p>
    <w:p w:rsidRDefault="00C45E16" w:rsidP="00560F4A" w:rsidR="00C45E16" w:rsidRPr="00C45E16">
      <w:pPr>
        <w:jc w:val="both"/>
        <w:rPr>
          <w:rFonts w:eastAsia="MS Mincho"/>
        </w:rPr>
      </w:pPr>
    </w:p>
    <w:p w:rsidRDefault="00E824BC" w:rsidP="00C45E16" w:rsidR="00E824BC">
      <w:pPr>
        <w:rPr>
          <w:rFonts w:eastAsia="MS Mincho"/>
        </w:rPr>
      </w:pPr>
    </w:p>
    <w:p w:rsidRDefault="00591266" w:rsidP="00C45E16" w:rsidR="00591266" w:rsidRPr="00C45E16">
      <w:pPr>
        <w:rPr>
          <w:rFonts w:eastAsia="MS Mincho"/>
        </w:rPr>
      </w:pPr>
    </w:p>
    <w:p w:rsidRDefault="00815E92" w:rsidP="00815E92" w:rsidR="00815E92" w:rsidRPr="00C45E16">
      <w:pPr>
        <w:jc w:val="center"/>
        <w:rPr>
          <w:rFonts w:eastAsia="MS Mincho"/>
        </w:rPr>
      </w:pPr>
      <w:r w:rsidRPr="00C45E16">
        <w:rPr>
          <w:rFonts w:eastAsia="MS Mincho"/>
        </w:rPr>
        <w:t>R E P U B L I K A   H R V A T S K A</w:t>
      </w:r>
    </w:p>
    <w:p w:rsidRDefault="00815E92" w:rsidP="00815E92" w:rsidR="00815E92" w:rsidRPr="00C45E16">
      <w:pPr>
        <w:jc w:val="center"/>
        <w:rPr>
          <w:rFonts w:eastAsia="MS Mincho"/>
        </w:rPr>
      </w:pPr>
    </w:p>
    <w:p w:rsidRDefault="00C45E16" w:rsidP="00815E92" w:rsidR="00C45E16" w:rsidRPr="00C45E16">
      <w:pPr>
        <w:jc w:val="center"/>
        <w:rPr>
          <w:rFonts w:eastAsia="MS Mincho"/>
        </w:rPr>
      </w:pPr>
    </w:p>
    <w:p w:rsidRDefault="00815E92" w:rsidP="00815E92" w:rsidR="00815E92" w:rsidRPr="00C45E16">
      <w:pPr>
        <w:jc w:val="center"/>
        <w:rPr>
          <w:rFonts w:eastAsia="MS Mincho"/>
        </w:rPr>
      </w:pPr>
      <w:r w:rsidRPr="00C45E16">
        <w:rPr>
          <w:rFonts w:eastAsia="MS Mincho"/>
        </w:rPr>
        <w:t xml:space="preserve">R J E Š E NJ E   </w:t>
      </w:r>
    </w:p>
    <w:p w:rsidRDefault="00815E92" w:rsidP="00815E92" w:rsidR="00815E92" w:rsidRPr="00C45E16">
      <w:pPr>
        <w:jc w:val="both"/>
        <w:rPr>
          <w:rFonts w:eastAsia="MS Mincho"/>
        </w:rPr>
      </w:pPr>
    </w:p>
    <w:p w:rsidRDefault="00815E92" w:rsidP="00815E92" w:rsidR="00815E92" w:rsidRPr="00C45E16">
      <w:pPr>
        <w:jc w:val="both"/>
        <w:rPr>
          <w:rFonts w:eastAsia="MS Mincho"/>
        </w:rPr>
      </w:pPr>
    </w:p>
    <w:p w:rsidRDefault="00815E92" w:rsidP="00C45E16" w:rsidR="00815E92">
      <w:pPr>
        <w:jc w:val="both"/>
        <w:rPr>
          <w:rFonts w:eastAsia="MS Mincho"/>
        </w:rPr>
      </w:pPr>
      <w:r w:rsidRPr="00C45E16">
        <w:rPr>
          <w:rFonts w:eastAsia="MS Mincho"/>
        </w:rPr>
        <w:t xml:space="preserve"> </w:t>
      </w:r>
      <w:r w:rsidRPr="00C45E16">
        <w:rPr>
          <w:rFonts w:eastAsia="MS Mincho"/>
        </w:rPr>
        <w:tab/>
        <w:t xml:space="preserve">Trgovački sud u Rijeci, po Liljani Ugrin, stečajnom sucu u predmetu provođenja stečajnog postupka nad dužnikom </w:t>
      </w:r>
      <w:r w:rsidRPr="00C45E16">
        <w:t>ARENA Modna kuća društvo s ograničenom odgovornošću u stečaju Pula, Riva 12 ( MBS 040053550 – OIB 51383805259 )</w:t>
      </w:r>
      <w:r w:rsidRPr="00C45E16">
        <w:rPr>
          <w:rFonts w:eastAsia="MS Mincho"/>
        </w:rPr>
        <w:t xml:space="preserve"> dana 7. siječnja </w:t>
      </w:r>
      <w:r w:rsidRPr="00C45E16">
        <w:t>2016.</w:t>
      </w:r>
      <w:r w:rsidRPr="00C45E16">
        <w:rPr>
          <w:rFonts w:eastAsia="MS Mincho"/>
        </w:rPr>
        <w:t xml:space="preserve"> </w:t>
      </w:r>
    </w:p>
    <w:p w:rsidRDefault="00C45E16" w:rsidP="00C45E16" w:rsidR="00C45E16" w:rsidRPr="00C45E16">
      <w:pPr>
        <w:jc w:val="both"/>
        <w:rPr>
          <w:rFonts w:eastAsia="MS Mincho"/>
        </w:rPr>
      </w:pPr>
    </w:p>
    <w:p w:rsidRDefault="00815E92" w:rsidP="00815E92" w:rsidR="00815E92" w:rsidRPr="00C45E16">
      <w:pPr>
        <w:jc w:val="center"/>
        <w:rPr>
          <w:rFonts w:eastAsia="MS Mincho"/>
        </w:rPr>
      </w:pPr>
    </w:p>
    <w:p w:rsidRDefault="00815E92" w:rsidP="00815E92" w:rsidR="00815E92" w:rsidRPr="00C45E16">
      <w:pPr>
        <w:jc w:val="center"/>
        <w:rPr>
          <w:rFonts w:eastAsia="MS Mincho"/>
        </w:rPr>
      </w:pPr>
      <w:r w:rsidRPr="00C45E16">
        <w:rPr>
          <w:rFonts w:eastAsia="MS Mincho"/>
        </w:rPr>
        <w:t>r i j e š i o   j e</w:t>
      </w:r>
    </w:p>
    <w:p w:rsidRDefault="00815E92" w:rsidP="00815E92" w:rsidR="00815E92" w:rsidRPr="00C45E16">
      <w:pPr>
        <w:jc w:val="center"/>
        <w:rPr>
          <w:rFonts w:eastAsia="MS Mincho"/>
        </w:rPr>
      </w:pPr>
    </w:p>
    <w:p w:rsidRDefault="00815E92" w:rsidP="00815E92" w:rsidR="00815E92" w:rsidRPr="00C45E16">
      <w:pPr>
        <w:jc w:val="center"/>
        <w:rPr>
          <w:rFonts w:eastAsia="MS Mincho"/>
        </w:rPr>
      </w:pPr>
    </w:p>
    <w:p w:rsidRDefault="00815E92" w:rsidP="00815E92" w:rsidR="00815E92" w:rsidRPr="00C45E16">
      <w:pPr>
        <w:jc w:val="both"/>
      </w:pPr>
      <w:r w:rsidRPr="00C45E16">
        <w:t>I.</w:t>
      </w:r>
      <w:r w:rsidRPr="00C45E16">
        <w:tab/>
        <w:t>Oglašava se nevažećim ovosudno rješenje o dosudi posl</w:t>
      </w:r>
      <w:r w:rsidR="00011985">
        <w:t>.</w:t>
      </w:r>
      <w:r w:rsidRPr="00C45E16">
        <w:t xml:space="preserve"> br. </w:t>
      </w:r>
      <w:r w:rsidRPr="00C45E16">
        <w:rPr>
          <w:rFonts w:eastAsia="MS Mincho"/>
        </w:rPr>
        <w:t>7 St-1080/13-</w:t>
      </w:r>
      <w:r w:rsidR="00BB0B2F" w:rsidRPr="00C45E16">
        <w:rPr>
          <w:rFonts w:eastAsia="MS Mincho"/>
        </w:rPr>
        <w:t>328</w:t>
      </w:r>
      <w:r w:rsidR="00C45E16">
        <w:rPr>
          <w:rFonts w:eastAsia="MS Mincho"/>
        </w:rPr>
        <w:t xml:space="preserve"> </w:t>
      </w:r>
      <w:r w:rsidRPr="00C45E16">
        <w:rPr>
          <w:rFonts w:eastAsia="MS Mincho"/>
        </w:rPr>
        <w:t xml:space="preserve">od </w:t>
      </w:r>
      <w:r w:rsidRPr="00C45E16">
        <w:t>23. rujna 2015. nekretnin</w:t>
      </w:r>
      <w:r w:rsidR="00BB0B2F" w:rsidRPr="00C45E16">
        <w:t>a</w:t>
      </w:r>
      <w:r w:rsidRPr="00C45E16">
        <w:t xml:space="preserve"> stečajnog dužnika upisan</w:t>
      </w:r>
      <w:r w:rsidR="00BB0B2F" w:rsidRPr="00C45E16">
        <w:t>ih</w:t>
      </w:r>
      <w:r w:rsidRPr="00C45E16">
        <w:t xml:space="preserve"> u zemljišnim  knjigama O</w:t>
      </w:r>
      <w:r w:rsidRPr="00C45E16">
        <w:rPr>
          <w:bCs/>
        </w:rPr>
        <w:t>pćinskog suda u Puli-Pola Zemljišnoknjižni odjel Pula</w:t>
      </w:r>
      <w:r w:rsidRPr="00C45E16">
        <w:t xml:space="preserve"> u z.k.ul. 9539 k.o. Pula na k.č. 461/zgr. Poslovna zgrada, spremište, Pula, Riva 12, dvorište, prolaz </w:t>
      </w:r>
      <w:r w:rsidRPr="00C45E16">
        <w:rPr>
          <w:rStyle w:val="Naglaeno"/>
          <w:b w:val="false"/>
        </w:rPr>
        <w:t xml:space="preserve">ETAŽNO VLASNIŠTVO S ODREĐENIM OMJERIMA, i to: </w:t>
      </w:r>
      <w:r w:rsidRPr="00C45E16">
        <w:t xml:space="preserve">u Podulošku 10, 10. etaža 1057/10000 s kojim je povezano pravo vlasništva na posebni dio „J“ zgrade koji se sastoji od radionice (27), ukupne površine </w:t>
      </w:r>
      <w:smartTag w:element="metricconverter" w:uri="urn:schemas-microsoft-com:office:smarttags">
        <w:smartTagPr>
          <w:attr w:val="489,56 m2" w:name="ProductID"/>
        </w:smartTagPr>
        <w:r w:rsidRPr="00C45E16">
          <w:t>489,56 m2</w:t>
        </w:r>
      </w:smartTag>
      <w:r w:rsidRPr="00C45E16">
        <w:t>, sve obojeno svijetloljubičastom bojom u planu posebnih dijelova zgrade</w:t>
      </w:r>
      <w:r w:rsidR="00BB0B2F" w:rsidRPr="00C45E16">
        <w:t xml:space="preserve"> po cijeni od </w:t>
      </w:r>
      <w:r w:rsidR="00BB0B2F" w:rsidRPr="00C45E16">
        <w:rPr>
          <w:iCs/>
        </w:rPr>
        <w:t>1.500.000,00 kn</w:t>
      </w:r>
      <w:r w:rsidRPr="00C45E16">
        <w:t xml:space="preserve"> </w:t>
      </w:r>
      <w:r w:rsidRPr="00C45E16">
        <w:rPr>
          <w:iCs/>
        </w:rPr>
        <w:t xml:space="preserve">i </w:t>
      </w:r>
      <w:r w:rsidRPr="00C45E16">
        <w:t xml:space="preserve">u Podulošku 11, 11. etaža 1413/10000 s kojim je povezano pravo vlasništva na posebni dio „K“ zgrade koji se sastoji od dvije radionice (56, 58), skladišta (59), ukupne površine </w:t>
      </w:r>
      <w:smartTag w:element="metricconverter" w:uri="urn:schemas-microsoft-com:office:smarttags">
        <w:smartTagPr>
          <w:attr w:val="654,17 m2" w:name="ProductID"/>
        </w:smartTagPr>
        <w:r w:rsidRPr="00C45E16">
          <w:t>654,17 m2</w:t>
        </w:r>
      </w:smartTag>
      <w:r w:rsidRPr="00C45E16">
        <w:t xml:space="preserve">, sve obojeno svijetlorozom bojom u planu posebnih dijelova zgrade </w:t>
      </w:r>
      <w:r w:rsidR="00BB0B2F" w:rsidRPr="00C45E16">
        <w:t>po cijeni od 1.900.00</w:t>
      </w:r>
      <w:r w:rsidR="00BB0B2F" w:rsidRPr="00C45E16">
        <w:rPr>
          <w:iCs/>
        </w:rPr>
        <w:t xml:space="preserve">0,00 kn </w:t>
      </w:r>
      <w:r w:rsidRPr="00C45E16">
        <w:rPr>
          <w:iCs/>
        </w:rPr>
        <w:t>k</w:t>
      </w:r>
      <w:r w:rsidRPr="00C45E16">
        <w:rPr>
          <w:rFonts w:eastAsia="MS Mincho"/>
        </w:rPr>
        <w:t xml:space="preserve">upcu </w:t>
      </w:r>
      <w:r w:rsidRPr="00C45E16">
        <w:t>SUPREME IDEA d.o.o. Pula, Osječka 3 ( OIB: 90975631901 ).</w:t>
      </w:r>
    </w:p>
    <w:p w:rsidRDefault="00815E92" w:rsidP="00815E92" w:rsidR="00815E92" w:rsidRPr="00C45E16">
      <w:pPr>
        <w:jc w:val="both"/>
      </w:pPr>
    </w:p>
    <w:p w:rsidRDefault="00815E92" w:rsidP="00815E92" w:rsidR="00815E92" w:rsidRPr="00C45E16">
      <w:pPr>
        <w:jc w:val="both"/>
      </w:pPr>
      <w:r w:rsidRPr="00C45E16">
        <w:t>II.</w:t>
      </w:r>
      <w:r w:rsidRPr="00C45E16">
        <w:tab/>
        <w:t>Iz položen</w:t>
      </w:r>
      <w:r w:rsidR="00BB0B2F" w:rsidRPr="00C45E16">
        <w:t>ih</w:t>
      </w:r>
      <w:r w:rsidRPr="00C45E16">
        <w:t xml:space="preserve"> jamčevin</w:t>
      </w:r>
      <w:r w:rsidR="00BB0B2F" w:rsidRPr="00C45E16">
        <w:t>a</w:t>
      </w:r>
      <w:r w:rsidRPr="00C45E16">
        <w:t xml:space="preserve"> namirit će se troškovi nove prodaje i naknaditi razlika između kupovnin</w:t>
      </w:r>
      <w:r w:rsidR="00BB0B2F" w:rsidRPr="00C45E16">
        <w:t>a</w:t>
      </w:r>
      <w:r w:rsidRPr="00C45E16">
        <w:t xml:space="preserve"> postignut</w:t>
      </w:r>
      <w:r w:rsidR="00BB0B2F" w:rsidRPr="00C45E16">
        <w:t>ih</w:t>
      </w:r>
      <w:r w:rsidRPr="00C45E16">
        <w:t xml:space="preserve"> na prijašnjoj i novoj prodaji.</w:t>
      </w:r>
    </w:p>
    <w:p w:rsidRDefault="00815E92" w:rsidP="00815E92" w:rsidR="00815E92" w:rsidRPr="00C45E16">
      <w:pPr>
        <w:jc w:val="both"/>
      </w:pPr>
    </w:p>
    <w:p w:rsidRDefault="00815E92" w:rsidP="00815E92" w:rsidR="00815E92" w:rsidRPr="00C45E16">
      <w:pPr>
        <w:jc w:val="both"/>
      </w:pPr>
    </w:p>
    <w:p w:rsidRDefault="00815E92" w:rsidP="00815E92" w:rsidR="00815E92" w:rsidRPr="00C45E16">
      <w:pPr>
        <w:pStyle w:val="Obinitekst"/>
        <w:jc w:val="center"/>
        <w:rPr>
          <w:rFonts w:cs="Times New Roman" w:eastAsia="MS Mincho" w:hAnsi="Times New Roman" w:ascii="Times New Roman"/>
        </w:rPr>
      </w:pPr>
      <w:r w:rsidRPr="00C45E16">
        <w:rPr>
          <w:rFonts w:cs="Times New Roman" w:eastAsia="MS Mincho" w:hAnsi="Times New Roman" w:ascii="Times New Roman"/>
        </w:rPr>
        <w:t>Obrazloženje</w:t>
      </w:r>
    </w:p>
    <w:p w:rsidRDefault="00815E92" w:rsidP="00815E92" w:rsidR="00815E92" w:rsidRPr="00C45E16">
      <w:pPr>
        <w:jc w:val="both"/>
      </w:pPr>
    </w:p>
    <w:p w:rsidRDefault="00815E92" w:rsidP="00815E92" w:rsidR="00815E92" w:rsidRPr="00C45E16">
      <w:pPr>
        <w:jc w:val="both"/>
      </w:pPr>
    </w:p>
    <w:p w:rsidRDefault="00815E92" w:rsidP="00815E92" w:rsidR="00815E92" w:rsidRPr="00C45E16">
      <w:pPr>
        <w:jc w:val="both"/>
      </w:pPr>
      <w:r w:rsidRPr="00C45E16">
        <w:rPr>
          <w:rFonts w:eastAsia="MS Mincho"/>
        </w:rPr>
        <w:t xml:space="preserve">          Po </w:t>
      </w:r>
      <w:r w:rsidRPr="00C45E16">
        <w:t>provedenoj usmenoj javnoj dražbi u postupku prodaje nekretnin</w:t>
      </w:r>
      <w:r w:rsidR="00BB0B2F" w:rsidRPr="00C45E16">
        <w:t>e</w:t>
      </w:r>
      <w:r w:rsidRPr="00C45E16">
        <w:t xml:space="preserve"> dužnika opisane pod točkom I. izreke ovog rješenja sukladno odredbama članka 164. Stečajnog zakona („Narodne novine“ br. 44/96, 29/99, 129/00, 123/03, 82/06,  116/10, 25/12 i 133/12, u daljnjem tekstu SZ ), </w:t>
      </w:r>
      <w:r w:rsidRPr="00C45E16">
        <w:lastRenderedPageBreak/>
        <w:t xml:space="preserve">ovosudnim rješenjem </w:t>
      </w:r>
      <w:r w:rsidRPr="00C45E16">
        <w:rPr>
          <w:rFonts w:eastAsia="MS Mincho"/>
        </w:rPr>
        <w:t>posl. br. 7 St-1080/13-</w:t>
      </w:r>
      <w:r w:rsidR="00BB0B2F" w:rsidRPr="00C45E16">
        <w:rPr>
          <w:rFonts w:eastAsia="MS Mincho"/>
        </w:rPr>
        <w:t>328</w:t>
      </w:r>
      <w:r w:rsidRPr="00C45E16">
        <w:rPr>
          <w:rFonts w:eastAsia="MS Mincho"/>
        </w:rPr>
        <w:t xml:space="preserve"> od </w:t>
      </w:r>
      <w:r w:rsidRPr="00C45E16">
        <w:t xml:space="preserve">23. rujna 2015. dosuđene su </w:t>
      </w:r>
      <w:r w:rsidRPr="00C45E16">
        <w:rPr>
          <w:iCs/>
        </w:rPr>
        <w:t>k</w:t>
      </w:r>
      <w:r w:rsidRPr="00C45E16">
        <w:rPr>
          <w:rFonts w:eastAsia="MS Mincho"/>
        </w:rPr>
        <w:t xml:space="preserve">upcu </w:t>
      </w:r>
      <w:r w:rsidRPr="00C45E16">
        <w:t>SUPREME IDEA d.o.o. Pula, Osječka 3 ( OIB: 90975631901 ).</w:t>
      </w:r>
    </w:p>
    <w:p w:rsidRDefault="00815E92" w:rsidP="00815E92" w:rsidR="00815E92" w:rsidRPr="00C45E16">
      <w:pPr>
        <w:jc w:val="both"/>
      </w:pPr>
    </w:p>
    <w:p w:rsidRDefault="00815E92" w:rsidP="00815E92" w:rsidR="00815E92" w:rsidRPr="00C45E16">
      <w:pPr>
        <w:ind w:firstLine="708"/>
        <w:jc w:val="both"/>
      </w:pPr>
      <w:r w:rsidRPr="00C45E16">
        <w:t xml:space="preserve">Tijekom daljnjeg postupka utvrđeno je da je predmetno rješenje o dosudi postalo pravomoćno dana </w:t>
      </w:r>
      <w:r w:rsidR="00BB0B2F" w:rsidRPr="00C45E16">
        <w:t xml:space="preserve">12. listopada </w:t>
      </w:r>
      <w:r w:rsidRPr="00C45E16">
        <w:t xml:space="preserve">2015. </w:t>
      </w:r>
    </w:p>
    <w:p w:rsidRDefault="00815E92" w:rsidP="00815E92" w:rsidR="00815E92" w:rsidRPr="00C45E16">
      <w:pPr>
        <w:ind w:firstLine="708"/>
        <w:jc w:val="both"/>
      </w:pPr>
    </w:p>
    <w:p w:rsidRDefault="00815E92" w:rsidP="00815E92" w:rsidR="00815E92" w:rsidRPr="00C45E16">
      <w:pPr>
        <w:ind w:firstLine="708"/>
        <w:jc w:val="both"/>
      </w:pPr>
      <w:r w:rsidRPr="00C45E16">
        <w:t>Nadalje je uvidom u spis i ovosudno računovodstvo utvrđeno da</w:t>
      </w:r>
      <w:r w:rsidR="00011985">
        <w:t xml:space="preserve"> kupac nije  postupio po točki </w:t>
      </w:r>
      <w:r w:rsidRPr="00C45E16">
        <w:t>II. navedenog rješenja o dosudi, te da u ostavljenom roku od 30 dana od dana pravomoćnosti tog rješenja, nije platio iznos</w:t>
      </w:r>
      <w:r w:rsidR="00BB0B2F" w:rsidRPr="00C45E16">
        <w:t>e</w:t>
      </w:r>
      <w:r w:rsidRPr="00C45E16">
        <w:t xml:space="preserve"> kupovn</w:t>
      </w:r>
      <w:r w:rsidR="00BB0B2F" w:rsidRPr="00C45E16">
        <w:t>ih</w:t>
      </w:r>
      <w:r w:rsidRPr="00C45E16">
        <w:t xml:space="preserve"> cijen</w:t>
      </w:r>
      <w:r w:rsidR="00BB0B2F" w:rsidRPr="00C45E16">
        <w:t>a</w:t>
      </w:r>
      <w:r w:rsidRPr="00C45E16">
        <w:t>.</w:t>
      </w:r>
    </w:p>
    <w:p w:rsidRDefault="00815E92" w:rsidP="00815E92" w:rsidR="00815E92" w:rsidRPr="00C45E16">
      <w:pPr>
        <w:ind w:firstLine="708"/>
        <w:jc w:val="both"/>
        <w:rPr>
          <w:rFonts w:eastAsia="MS Mincho"/>
        </w:rPr>
      </w:pPr>
    </w:p>
    <w:p w:rsidRDefault="00815E92" w:rsidP="00815E92" w:rsidR="00815E92" w:rsidRPr="00C45E16">
      <w:pPr>
        <w:ind w:firstLine="708"/>
        <w:jc w:val="both"/>
        <w:rPr>
          <w:rFonts w:eastAsia="MS Mincho"/>
        </w:rPr>
      </w:pPr>
      <w:r w:rsidRPr="00C45E16">
        <w:rPr>
          <w:rFonts w:eastAsia="MS Mincho"/>
        </w:rPr>
        <w:t xml:space="preserve">Valjalo je stoga </w:t>
      </w:r>
      <w:r w:rsidRPr="00C45E16">
        <w:t>rješenjem prodaju oglasiti nevažećom, time da će se po pravomoćnosti ovog rješenja, odrediti nova prodaja, uz uvjete određene za prodaju koja je oglašena nevažećom, te iz položene jamčevine namirit</w:t>
      </w:r>
      <w:r w:rsidR="00011985">
        <w:t>i</w:t>
      </w:r>
      <w:r w:rsidRPr="00C45E16">
        <w:t xml:space="preserve"> troškov</w:t>
      </w:r>
      <w:r w:rsidR="00397257">
        <w:t>i</w:t>
      </w:r>
      <w:r w:rsidRPr="00C45E16">
        <w:t xml:space="preserve"> nove prodaje i naknaditi razlik</w:t>
      </w:r>
      <w:r w:rsidR="00397257">
        <w:t>a</w:t>
      </w:r>
      <w:r w:rsidRPr="00C45E16">
        <w:t xml:space="preserve"> između kupovnine postignute na prijašnjoj i novoj prodaji primjenom odredbe članka 100. stavak 2</w:t>
      </w:r>
      <w:r w:rsidR="00011985">
        <w:t xml:space="preserve">. </w:t>
      </w:r>
      <w:r w:rsidRPr="00C45E16">
        <w:t>Ovršnog zakona ( Narodne novine br. 57/96, 29/99, 42/00 - Odluka USRH, 173/03, 194/03 - ispr., 151/04, 88/05, 121/05, 67/08) u vezi članka 369. Ovršnog zakona ( Narodne novine br. 112/12 )</w:t>
      </w:r>
      <w:r w:rsidRPr="00C45E16">
        <w:rPr>
          <w:rFonts w:eastAsia="MS Mincho"/>
        </w:rPr>
        <w:t xml:space="preserve"> u vezi s člankom 164. stavak 1. SZ i odlučiti kao u izreci ovog rješenja.</w:t>
      </w:r>
    </w:p>
    <w:p w:rsidRDefault="00815E92" w:rsidP="00815E92" w:rsidR="00815E92" w:rsidRPr="00C45E16">
      <w:pPr>
        <w:ind w:firstLine="708"/>
        <w:jc w:val="both"/>
        <w:rPr>
          <w:rFonts w:eastAsia="MS Mincho"/>
        </w:rPr>
      </w:pPr>
    </w:p>
    <w:p w:rsidRDefault="00815E92" w:rsidP="00815E92" w:rsidR="00815E92" w:rsidRPr="00C45E16">
      <w:pPr>
        <w:jc w:val="center"/>
        <w:rPr>
          <w:rFonts w:eastAsia="MS Mincho"/>
        </w:rPr>
      </w:pPr>
    </w:p>
    <w:p w:rsidRDefault="00815E92" w:rsidP="00815E92" w:rsidR="00815E92">
      <w:pPr>
        <w:jc w:val="center"/>
        <w:rPr>
          <w:rFonts w:eastAsia="MS Mincho"/>
        </w:rPr>
      </w:pPr>
      <w:r w:rsidRPr="00C45E16">
        <w:rPr>
          <w:rFonts w:eastAsia="MS Mincho"/>
        </w:rPr>
        <w:t xml:space="preserve">U Rijeci, 7. siječnja </w:t>
      </w:r>
      <w:r w:rsidRPr="00C45E16">
        <w:t>2016</w:t>
      </w:r>
      <w:r w:rsidRPr="00C45E16">
        <w:rPr>
          <w:rFonts w:eastAsia="MS Mincho"/>
        </w:rPr>
        <w:t xml:space="preserve">. </w:t>
      </w:r>
    </w:p>
    <w:p w:rsidRDefault="00397257" w:rsidP="00815E92" w:rsidR="00397257" w:rsidRPr="00C45E16">
      <w:pPr>
        <w:jc w:val="center"/>
        <w:rPr>
          <w:rFonts w:eastAsia="MS Mincho"/>
        </w:rPr>
      </w:pPr>
    </w:p>
    <w:p w:rsidRDefault="00815E92" w:rsidP="00397257" w:rsidR="00815E92" w:rsidRPr="00C45E16">
      <w:pPr>
        <w:ind w:firstLine="708" w:left="7080"/>
        <w:jc w:val="both"/>
        <w:rPr>
          <w:rFonts w:eastAsia="MS Mincho"/>
        </w:rPr>
      </w:pPr>
      <w:r w:rsidRPr="00C45E16">
        <w:rPr>
          <w:rFonts w:eastAsia="MS Mincho"/>
        </w:rPr>
        <w:t>Stečajni sudac</w:t>
      </w:r>
    </w:p>
    <w:p w:rsidRDefault="00815E92" w:rsidP="00397257" w:rsidR="00815E92" w:rsidRPr="00C45E16">
      <w:pPr>
        <w:ind w:firstLine="708" w:left="7080"/>
        <w:jc w:val="both"/>
        <w:rPr>
          <w:rFonts w:eastAsia="MS Mincho"/>
        </w:rPr>
      </w:pPr>
      <w:r w:rsidRPr="00C45E16">
        <w:rPr>
          <w:rFonts w:eastAsia="MS Mincho"/>
        </w:rPr>
        <w:t>Liljana Ugrin</w:t>
      </w:r>
    </w:p>
    <w:p w:rsidRDefault="00815E92" w:rsidP="00815E92" w:rsidR="00815E92" w:rsidRPr="00C45E16">
      <w:pPr>
        <w:jc w:val="both"/>
        <w:rPr>
          <w:rFonts w:eastAsia="MS Mincho"/>
        </w:rPr>
      </w:pPr>
    </w:p>
    <w:p w:rsidRDefault="00815E92" w:rsidP="00815E92" w:rsidR="00815E92" w:rsidRPr="00C45E16">
      <w:pPr>
        <w:jc w:val="both"/>
        <w:rPr>
          <w:rFonts w:eastAsia="MS Mincho"/>
        </w:rPr>
      </w:pPr>
    </w:p>
    <w:p w:rsidRDefault="00815E92" w:rsidP="00815E92" w:rsidR="00815E92" w:rsidRPr="00C45E16">
      <w:pPr>
        <w:jc w:val="both"/>
        <w:rPr>
          <w:rFonts w:eastAsia="MS Mincho"/>
        </w:rPr>
      </w:pPr>
    </w:p>
    <w:p w:rsidRDefault="00815E92" w:rsidP="00815E92" w:rsidR="00815E92" w:rsidRPr="00C45E16">
      <w:pPr>
        <w:jc w:val="both"/>
        <w:rPr>
          <w:rFonts w:eastAsia="MS Mincho"/>
        </w:rPr>
      </w:pPr>
      <w:r w:rsidRPr="00C45E16">
        <w:rPr>
          <w:rFonts w:eastAsia="MS Mincho"/>
        </w:rPr>
        <w:t>PRAVNA POUKA</w:t>
      </w:r>
    </w:p>
    <w:p w:rsidRDefault="00AD57F5" w:rsidP="00AD57F5" w:rsidR="00AD57F5" w:rsidRPr="00AD57F5">
      <w:pPr>
        <w:jc w:val="both"/>
      </w:pPr>
      <w:r w:rsidRPr="00AD57F5">
        <w:t>Protiv ovog rješenja nezadovoljna strana može izjaviti žalbu. Žalba se podn</w:t>
      </w:r>
      <w:r>
        <w:t>osi ovom sudu u 3  primjerka u</w:t>
      </w:r>
      <w:r w:rsidRPr="00AD57F5">
        <w:t xml:space="preserve"> roku od 8 dana od dana primi</w:t>
      </w:r>
      <w:r>
        <w:t>tka rješenja, odnosno izvatka</w:t>
      </w:r>
      <w:r w:rsidR="00921760">
        <w:t xml:space="preserve"> iz rješenja ( članak 11. SZ ) O žalbi rješava Visoki </w:t>
      </w:r>
      <w:r w:rsidRPr="00AD57F5">
        <w:t xml:space="preserve">trgovački sud Republike Hrvatske.  </w:t>
      </w:r>
    </w:p>
    <w:p w:rsidRDefault="00AD57F5" w:rsidP="00AD57F5" w:rsidR="00AD57F5"/>
    <w:p w:rsidRDefault="00815E92" w:rsidP="00815E92" w:rsidR="00815E92" w:rsidRPr="00C45E16">
      <w:r w:rsidRPr="00C45E16">
        <w:t xml:space="preserve"> </w:t>
      </w:r>
    </w:p>
    <w:p w:rsidRDefault="00815E92" w:rsidP="00815E92" w:rsidR="00815E92" w:rsidRPr="00C45E16"/>
    <w:p w:rsidRDefault="00815E92" w:rsidP="00815E92" w:rsidR="00815E92" w:rsidRPr="00C45E16">
      <w:pPr>
        <w:jc w:val="both"/>
        <w:rPr>
          <w:rFonts w:eastAsia="MS Mincho"/>
        </w:rPr>
      </w:pPr>
      <w:r w:rsidRPr="00C45E16">
        <w:tab/>
      </w:r>
    </w:p>
    <w:p w:rsidRDefault="00815E92" w:rsidP="00815E92" w:rsidR="00815E92" w:rsidRPr="00C45E16">
      <w:pPr>
        <w:jc w:val="both"/>
        <w:rPr>
          <w:rFonts w:eastAsia="MS Mincho"/>
        </w:rPr>
      </w:pPr>
      <w:r w:rsidRPr="00C45E16">
        <w:rPr>
          <w:rFonts w:eastAsia="MS Mincho"/>
        </w:rPr>
        <w:t>DNA</w:t>
      </w:r>
    </w:p>
    <w:p w:rsidRDefault="00815E92" w:rsidP="00815E92" w:rsidR="00815E92" w:rsidRPr="00C45E16">
      <w:pPr>
        <w:jc w:val="both"/>
        <w:rPr>
          <w:rFonts w:eastAsia="MS Mincho"/>
        </w:rPr>
      </w:pPr>
      <w:r w:rsidRPr="00C45E16">
        <w:rPr>
          <w:rFonts w:eastAsia="MS Mincho"/>
        </w:rPr>
        <w:t xml:space="preserve">I.         Rješenje objaviti na mrežnoj stranici e-oglasne ploče suda </w:t>
      </w:r>
    </w:p>
    <w:p w:rsidRDefault="00815E92" w:rsidP="00815E92" w:rsidR="00815E92" w:rsidRPr="00C45E16">
      <w:pPr>
        <w:jc w:val="both"/>
        <w:rPr>
          <w:rFonts w:eastAsia="MS Mincho"/>
        </w:rPr>
      </w:pPr>
      <w:r w:rsidRPr="00C45E16">
        <w:rPr>
          <w:rFonts w:eastAsia="MS Mincho"/>
        </w:rPr>
        <w:t>II.</w:t>
      </w:r>
      <w:r w:rsidRPr="00C45E16">
        <w:rPr>
          <w:rFonts w:eastAsia="MS Mincho"/>
        </w:rPr>
        <w:tab/>
        <w:t xml:space="preserve">Rješenje dostaviti kupcu.  </w:t>
      </w:r>
    </w:p>
    <w:p w:rsidRDefault="00815E92" w:rsidP="00815E92" w:rsidR="00815E92" w:rsidRPr="00C45E16">
      <w:pPr>
        <w:jc w:val="both"/>
        <w:rPr>
          <w:rFonts w:eastAsia="MS Mincho"/>
        </w:rPr>
      </w:pPr>
      <w:r w:rsidRPr="00C45E16">
        <w:rPr>
          <w:rFonts w:eastAsia="MS Mincho"/>
        </w:rPr>
        <w:t xml:space="preserve">U Rijeci, 7. siječnja </w:t>
      </w:r>
      <w:r w:rsidRPr="00C45E16">
        <w:t>2016</w:t>
      </w:r>
      <w:r w:rsidRPr="00C45E16">
        <w:rPr>
          <w:rFonts w:eastAsia="MS Mincho"/>
        </w:rPr>
        <w:t xml:space="preserve">.  </w:t>
      </w:r>
    </w:p>
    <w:p w:rsidRDefault="00815E92" w:rsidP="00815E92" w:rsidR="00815E92" w:rsidRPr="00C45E16">
      <w:pPr>
        <w:jc w:val="both"/>
        <w:rPr>
          <w:rFonts w:eastAsia="MS Mincho"/>
        </w:rPr>
      </w:pPr>
      <w:r w:rsidRPr="00C45E16">
        <w:rPr>
          <w:rFonts w:eastAsia="MS Mincho"/>
        </w:rPr>
        <w:t xml:space="preserve"> </w:t>
      </w:r>
    </w:p>
    <w:p w:rsidRDefault="00E824BC" w:rsidP="00560F4A" w:rsidR="00E824BC" w:rsidRPr="00C45E16">
      <w:pPr>
        <w:jc w:val="center"/>
        <w:rPr>
          <w:rFonts w:eastAsia="MS Mincho"/>
        </w:rPr>
      </w:pPr>
    </w:p>
    <w:p w:rsidRDefault="00E835A0" w:rsidP="00560F4A" w:rsidR="00E835A0" w:rsidRPr="00C45E16">
      <w:pPr>
        <w:jc w:val="center"/>
        <w:rPr>
          <w:rFonts w:eastAsia="MS Mincho"/>
        </w:rPr>
      </w:pPr>
    </w:p>
    <w:p w:rsidRDefault="00397257" w:rsidR="00397257" w:rsidRPr="00C45E16">
      <w:pPr>
        <w:jc w:val="center"/>
        <w:rPr>
          <w:rFonts w:eastAsia="MS Mincho"/>
        </w:rPr>
      </w:pPr>
    </w:p>
    <w:sectPr w:rsidSect="00C45E16" w:rsidR="00397257" w:rsidRPr="00C45E16">
      <w:headerReference w:type="default" r:id="rId10"/>
      <w:footerReference w:type="even" r:id="rId11"/>
      <w:footerReference w:type="default" r:id="rId12"/>
      <w:pgSz w:h="15840" w:w="12240"/>
      <w:pgMar w:gutter="0" w:footer="709" w:header="709"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6AA0" w:rsidR="001C6AA0">
      <w:r>
        <w:separator/>
      </w:r>
    </w:p>
  </w:endnote>
  <w:endnote w:id="0" w:type="continuationSeparator">
    <w:p w:rsidRDefault="001C6AA0" w:rsidR="001C6A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DD3AE1">
    <w:pPr>
      <w:pStyle w:val="Podnoje"/>
      <w:ind w:right="360"/>
      <w:jc w:val="center"/>
    </w:pPr>
    <w:r w:rsidRPr="00DD3AE1">
      <w:rPr>
        <w:rStyle w:val="Brojstranice"/>
      </w:rPr>
      <w:fldChar w:fldCharType="begin"/>
    </w:r>
    <w:r w:rsidRPr="00DD3AE1">
      <w:rPr>
        <w:rStyle w:val="Brojstranice"/>
      </w:rPr>
      <w:instrText xml:space="preserve"> PAGE </w:instrText>
    </w:r>
    <w:r w:rsidRPr="00DD3AE1">
      <w:rPr>
        <w:rStyle w:val="Brojstranice"/>
      </w:rPr>
      <w:fldChar w:fldCharType="separate"/>
    </w:r>
    <w:r w:rsidR="002E16C0">
      <w:rPr>
        <w:rStyle w:val="Brojstranice"/>
        <w:noProof/>
      </w:rPr>
      <w:t>1</w:t>
    </w:r>
    <w:r w:rsidRPr="00DD3AE1">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6AA0" w:rsidR="001C6AA0">
      <w:r>
        <w:separator/>
      </w:r>
    </w:p>
  </w:footnote>
  <w:footnote w:id="0" w:type="continuationSeparator">
    <w:p w:rsidRDefault="001C6AA0" w:rsidR="001C6A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5536" w:rsidP="00CC5536" w:rsidR="006029A7" w:rsidRPr="00CC5536">
    <w:pPr>
      <w:pStyle w:val="Zaglavlje"/>
      <w:jc w:val="right"/>
      <w:rPr>
        <w:rFonts w:eastAsia="MS Mincho"/>
      </w:rPr>
    </w:pPr>
    <w:r w:rsidRPr="003632A3">
      <w:t>Posl.</w:t>
    </w:r>
    <w:r w:rsidR="00941A52">
      <w:t xml:space="preserve"> </w:t>
    </w:r>
    <w:r w:rsidRPr="003632A3">
      <w:t>br. 7 St-1080/2013-</w:t>
    </w:r>
    <w:r w:rsidR="00C45E16">
      <w:rPr>
        <w:rFonts w:eastAsia="MS Mincho"/>
      </w:rPr>
      <w:t>377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39"/>
  </w:num>
  <w:num w:numId="3">
    <w:abstractNumId w:val="4"/>
  </w:num>
  <w:num w:numId="4">
    <w:abstractNumId w:val="13"/>
  </w:num>
  <w:num w:numId="5">
    <w:abstractNumId w:val="10"/>
  </w:num>
  <w:num w:numId="6">
    <w:abstractNumId w:val="31"/>
  </w:num>
  <w:num w:numId="7">
    <w:abstractNumId w:val="40"/>
  </w:num>
  <w:num w:numId="8">
    <w:abstractNumId w:val="14"/>
  </w:num>
  <w:num w:numId="9">
    <w:abstractNumId w:val="32"/>
  </w:num>
  <w:num w:numId="10">
    <w:abstractNumId w:val="3"/>
  </w:num>
  <w:num w:numId="11">
    <w:abstractNumId w:val="15"/>
  </w:num>
  <w:num w:numId="12">
    <w:abstractNumId w:val="38"/>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7"/>
  </w:num>
  <w:num w:numId="24">
    <w:abstractNumId w:val="24"/>
  </w:num>
  <w:num w:numId="25">
    <w:abstractNumId w:val="33"/>
  </w:num>
  <w:num w:numId="26">
    <w:abstractNumId w:val="18"/>
  </w:num>
  <w:num w:numId="27">
    <w:abstractNumId w:val="7"/>
  </w:num>
  <w:num w:numId="28">
    <w:abstractNumId w:val="12"/>
  </w:num>
  <w:num w:numId="29">
    <w:abstractNumId w:val="25"/>
  </w:num>
  <w:num w:numId="30">
    <w:abstractNumId w:val="20"/>
  </w:num>
  <w:num w:numId="31">
    <w:abstractNumId w:val="36"/>
  </w:num>
  <w:num w:numId="32">
    <w:abstractNumId w:val="34"/>
  </w:num>
  <w:num w:numId="33">
    <w:abstractNumId w:val="30"/>
  </w:num>
  <w:num w:numId="34">
    <w:abstractNumId w:val="0"/>
  </w:num>
  <w:num w:numId="35">
    <w:abstractNumId w:val="26"/>
  </w:num>
  <w:num w:numId="36">
    <w:abstractNumId w:val="19"/>
  </w:num>
  <w:num w:numId="37">
    <w:abstractNumId w:val="35"/>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11985"/>
    <w:rsid w:val="0002088D"/>
    <w:rsid w:val="00024036"/>
    <w:rsid w:val="00026F6C"/>
    <w:rsid w:val="00034639"/>
    <w:rsid w:val="000354A9"/>
    <w:rsid w:val="00041BFB"/>
    <w:rsid w:val="0004290F"/>
    <w:rsid w:val="00060A07"/>
    <w:rsid w:val="000869F5"/>
    <w:rsid w:val="00096CC9"/>
    <w:rsid w:val="000E1AD9"/>
    <w:rsid w:val="000E26CB"/>
    <w:rsid w:val="000E6256"/>
    <w:rsid w:val="000F5054"/>
    <w:rsid w:val="000F5B47"/>
    <w:rsid w:val="000F609A"/>
    <w:rsid w:val="00101E6C"/>
    <w:rsid w:val="001046D7"/>
    <w:rsid w:val="00120AD4"/>
    <w:rsid w:val="00130020"/>
    <w:rsid w:val="00141A68"/>
    <w:rsid w:val="00143BD5"/>
    <w:rsid w:val="00162216"/>
    <w:rsid w:val="00173D9F"/>
    <w:rsid w:val="00182D59"/>
    <w:rsid w:val="0018627F"/>
    <w:rsid w:val="00191468"/>
    <w:rsid w:val="001B3B66"/>
    <w:rsid w:val="001B3D0C"/>
    <w:rsid w:val="001C6AA0"/>
    <w:rsid w:val="001D17AF"/>
    <w:rsid w:val="001D37B4"/>
    <w:rsid w:val="001E748F"/>
    <w:rsid w:val="001F09FB"/>
    <w:rsid w:val="001F1B51"/>
    <w:rsid w:val="002122BA"/>
    <w:rsid w:val="00215C3D"/>
    <w:rsid w:val="00216A28"/>
    <w:rsid w:val="00227CFE"/>
    <w:rsid w:val="00240134"/>
    <w:rsid w:val="00247EBE"/>
    <w:rsid w:val="00255AB6"/>
    <w:rsid w:val="00273422"/>
    <w:rsid w:val="00277C97"/>
    <w:rsid w:val="002811C6"/>
    <w:rsid w:val="0028439F"/>
    <w:rsid w:val="0028452A"/>
    <w:rsid w:val="002960AE"/>
    <w:rsid w:val="002A3573"/>
    <w:rsid w:val="002B31D3"/>
    <w:rsid w:val="002B459E"/>
    <w:rsid w:val="002B6D2C"/>
    <w:rsid w:val="002C3972"/>
    <w:rsid w:val="002C50BE"/>
    <w:rsid w:val="002C5497"/>
    <w:rsid w:val="002E16C0"/>
    <w:rsid w:val="002E50CC"/>
    <w:rsid w:val="00306CC2"/>
    <w:rsid w:val="00306FA7"/>
    <w:rsid w:val="00312303"/>
    <w:rsid w:val="00314161"/>
    <w:rsid w:val="00316431"/>
    <w:rsid w:val="00320A17"/>
    <w:rsid w:val="0034338B"/>
    <w:rsid w:val="003531A6"/>
    <w:rsid w:val="00355E0A"/>
    <w:rsid w:val="0035752D"/>
    <w:rsid w:val="00362F32"/>
    <w:rsid w:val="00363787"/>
    <w:rsid w:val="00366F33"/>
    <w:rsid w:val="00371E30"/>
    <w:rsid w:val="00373EA4"/>
    <w:rsid w:val="00375AC0"/>
    <w:rsid w:val="00395B44"/>
    <w:rsid w:val="00397257"/>
    <w:rsid w:val="00397FA2"/>
    <w:rsid w:val="003A069B"/>
    <w:rsid w:val="003A27F1"/>
    <w:rsid w:val="003A37C6"/>
    <w:rsid w:val="003A3AAF"/>
    <w:rsid w:val="003A5606"/>
    <w:rsid w:val="003B0371"/>
    <w:rsid w:val="003B0687"/>
    <w:rsid w:val="003B2111"/>
    <w:rsid w:val="003B3157"/>
    <w:rsid w:val="003B50CD"/>
    <w:rsid w:val="003B7BD2"/>
    <w:rsid w:val="003C1ECE"/>
    <w:rsid w:val="003E1330"/>
    <w:rsid w:val="003F1B81"/>
    <w:rsid w:val="003F24EE"/>
    <w:rsid w:val="004058A2"/>
    <w:rsid w:val="00414B7B"/>
    <w:rsid w:val="00421403"/>
    <w:rsid w:val="004214CE"/>
    <w:rsid w:val="00434D4E"/>
    <w:rsid w:val="00440644"/>
    <w:rsid w:val="00446AA5"/>
    <w:rsid w:val="00461D2F"/>
    <w:rsid w:val="00465154"/>
    <w:rsid w:val="00466475"/>
    <w:rsid w:val="00470285"/>
    <w:rsid w:val="00471DE5"/>
    <w:rsid w:val="004772A5"/>
    <w:rsid w:val="00480229"/>
    <w:rsid w:val="0048429E"/>
    <w:rsid w:val="004A1983"/>
    <w:rsid w:val="004A1BE4"/>
    <w:rsid w:val="004B1373"/>
    <w:rsid w:val="004B1C9C"/>
    <w:rsid w:val="004C040D"/>
    <w:rsid w:val="004C1E4E"/>
    <w:rsid w:val="004D5E1F"/>
    <w:rsid w:val="004E3D8E"/>
    <w:rsid w:val="004E4FE4"/>
    <w:rsid w:val="004F07B7"/>
    <w:rsid w:val="004F3AF2"/>
    <w:rsid w:val="004F5A45"/>
    <w:rsid w:val="004F663F"/>
    <w:rsid w:val="00505436"/>
    <w:rsid w:val="00506E61"/>
    <w:rsid w:val="00511EF8"/>
    <w:rsid w:val="00530A15"/>
    <w:rsid w:val="00535ABA"/>
    <w:rsid w:val="005427D9"/>
    <w:rsid w:val="00560F4A"/>
    <w:rsid w:val="00572366"/>
    <w:rsid w:val="00575813"/>
    <w:rsid w:val="00577842"/>
    <w:rsid w:val="00577D53"/>
    <w:rsid w:val="00590C88"/>
    <w:rsid w:val="00591266"/>
    <w:rsid w:val="005958EC"/>
    <w:rsid w:val="005A62CE"/>
    <w:rsid w:val="005B0722"/>
    <w:rsid w:val="005B5957"/>
    <w:rsid w:val="005B74C7"/>
    <w:rsid w:val="005C3461"/>
    <w:rsid w:val="005C5C5D"/>
    <w:rsid w:val="005C62EE"/>
    <w:rsid w:val="005D2021"/>
    <w:rsid w:val="005D2C9D"/>
    <w:rsid w:val="005E2636"/>
    <w:rsid w:val="005F0319"/>
    <w:rsid w:val="006010BD"/>
    <w:rsid w:val="006029A7"/>
    <w:rsid w:val="006055E7"/>
    <w:rsid w:val="00615190"/>
    <w:rsid w:val="006314A2"/>
    <w:rsid w:val="006551C7"/>
    <w:rsid w:val="006779AA"/>
    <w:rsid w:val="00684C04"/>
    <w:rsid w:val="00686A16"/>
    <w:rsid w:val="006A2170"/>
    <w:rsid w:val="006B1E76"/>
    <w:rsid w:val="006B775C"/>
    <w:rsid w:val="006B7A68"/>
    <w:rsid w:val="006C59C7"/>
    <w:rsid w:val="006D3BA6"/>
    <w:rsid w:val="006D5BED"/>
    <w:rsid w:val="006D6216"/>
    <w:rsid w:val="006E049A"/>
    <w:rsid w:val="006E28F4"/>
    <w:rsid w:val="006E2F0B"/>
    <w:rsid w:val="00706F64"/>
    <w:rsid w:val="00711493"/>
    <w:rsid w:val="007159CB"/>
    <w:rsid w:val="0072656B"/>
    <w:rsid w:val="00742B34"/>
    <w:rsid w:val="00746B83"/>
    <w:rsid w:val="00750791"/>
    <w:rsid w:val="00760F1F"/>
    <w:rsid w:val="0076347E"/>
    <w:rsid w:val="00765816"/>
    <w:rsid w:val="00765ECD"/>
    <w:rsid w:val="00766BF7"/>
    <w:rsid w:val="00773B48"/>
    <w:rsid w:val="00775364"/>
    <w:rsid w:val="007841AE"/>
    <w:rsid w:val="0079051A"/>
    <w:rsid w:val="00792C1F"/>
    <w:rsid w:val="0079377B"/>
    <w:rsid w:val="007A5639"/>
    <w:rsid w:val="007A5A94"/>
    <w:rsid w:val="007C0E54"/>
    <w:rsid w:val="007C3990"/>
    <w:rsid w:val="007F0FFD"/>
    <w:rsid w:val="007F43CF"/>
    <w:rsid w:val="007F5BBE"/>
    <w:rsid w:val="007F5F43"/>
    <w:rsid w:val="00800CB2"/>
    <w:rsid w:val="00815E92"/>
    <w:rsid w:val="00820DA4"/>
    <w:rsid w:val="00826666"/>
    <w:rsid w:val="00836225"/>
    <w:rsid w:val="008406E8"/>
    <w:rsid w:val="00841C94"/>
    <w:rsid w:val="00844825"/>
    <w:rsid w:val="00844928"/>
    <w:rsid w:val="00845C1C"/>
    <w:rsid w:val="00854116"/>
    <w:rsid w:val="008556E1"/>
    <w:rsid w:val="00881BBA"/>
    <w:rsid w:val="008A3581"/>
    <w:rsid w:val="008A472A"/>
    <w:rsid w:val="008B07C7"/>
    <w:rsid w:val="008B0997"/>
    <w:rsid w:val="008B4CEB"/>
    <w:rsid w:val="008B7C14"/>
    <w:rsid w:val="008F5D52"/>
    <w:rsid w:val="008F5F99"/>
    <w:rsid w:val="008F7746"/>
    <w:rsid w:val="00910B82"/>
    <w:rsid w:val="00921760"/>
    <w:rsid w:val="00931CA2"/>
    <w:rsid w:val="00932992"/>
    <w:rsid w:val="009336FC"/>
    <w:rsid w:val="009346F6"/>
    <w:rsid w:val="0093765B"/>
    <w:rsid w:val="00941A52"/>
    <w:rsid w:val="009551C6"/>
    <w:rsid w:val="0095698C"/>
    <w:rsid w:val="009905B3"/>
    <w:rsid w:val="00992A59"/>
    <w:rsid w:val="00996C60"/>
    <w:rsid w:val="009B2C69"/>
    <w:rsid w:val="009C3DA9"/>
    <w:rsid w:val="009D0D2B"/>
    <w:rsid w:val="009D0EFE"/>
    <w:rsid w:val="009F00E3"/>
    <w:rsid w:val="009F5BF1"/>
    <w:rsid w:val="00A108A9"/>
    <w:rsid w:val="00A257F8"/>
    <w:rsid w:val="00A33335"/>
    <w:rsid w:val="00A43949"/>
    <w:rsid w:val="00A52A86"/>
    <w:rsid w:val="00A54846"/>
    <w:rsid w:val="00A8193A"/>
    <w:rsid w:val="00A81F61"/>
    <w:rsid w:val="00A928E2"/>
    <w:rsid w:val="00A947DA"/>
    <w:rsid w:val="00AA44F6"/>
    <w:rsid w:val="00AD01ED"/>
    <w:rsid w:val="00AD57F5"/>
    <w:rsid w:val="00AE19D0"/>
    <w:rsid w:val="00AE281A"/>
    <w:rsid w:val="00AE4B73"/>
    <w:rsid w:val="00B15D88"/>
    <w:rsid w:val="00B23E83"/>
    <w:rsid w:val="00B266F6"/>
    <w:rsid w:val="00B316AA"/>
    <w:rsid w:val="00B50A69"/>
    <w:rsid w:val="00B50ABF"/>
    <w:rsid w:val="00B530AB"/>
    <w:rsid w:val="00B53FE7"/>
    <w:rsid w:val="00B60F8F"/>
    <w:rsid w:val="00B83015"/>
    <w:rsid w:val="00B91E21"/>
    <w:rsid w:val="00BA1A6A"/>
    <w:rsid w:val="00BA69BA"/>
    <w:rsid w:val="00BA7660"/>
    <w:rsid w:val="00BB0B2F"/>
    <w:rsid w:val="00BC2533"/>
    <w:rsid w:val="00BE42F8"/>
    <w:rsid w:val="00BE5058"/>
    <w:rsid w:val="00BE7EC5"/>
    <w:rsid w:val="00BF096C"/>
    <w:rsid w:val="00BF2DC5"/>
    <w:rsid w:val="00C1214D"/>
    <w:rsid w:val="00C31082"/>
    <w:rsid w:val="00C3422C"/>
    <w:rsid w:val="00C45189"/>
    <w:rsid w:val="00C45E16"/>
    <w:rsid w:val="00C50EC9"/>
    <w:rsid w:val="00C54E12"/>
    <w:rsid w:val="00C60639"/>
    <w:rsid w:val="00C641BB"/>
    <w:rsid w:val="00C64266"/>
    <w:rsid w:val="00C667C9"/>
    <w:rsid w:val="00C6798A"/>
    <w:rsid w:val="00C9374D"/>
    <w:rsid w:val="00C9453F"/>
    <w:rsid w:val="00CB3E8A"/>
    <w:rsid w:val="00CC153B"/>
    <w:rsid w:val="00CC1908"/>
    <w:rsid w:val="00CC2BEB"/>
    <w:rsid w:val="00CC39A9"/>
    <w:rsid w:val="00CC5536"/>
    <w:rsid w:val="00CD05C8"/>
    <w:rsid w:val="00CD1A75"/>
    <w:rsid w:val="00CE70F7"/>
    <w:rsid w:val="00CF0C42"/>
    <w:rsid w:val="00D16968"/>
    <w:rsid w:val="00D34550"/>
    <w:rsid w:val="00D43763"/>
    <w:rsid w:val="00D51CBD"/>
    <w:rsid w:val="00D549A5"/>
    <w:rsid w:val="00D6561C"/>
    <w:rsid w:val="00D70A90"/>
    <w:rsid w:val="00D7451F"/>
    <w:rsid w:val="00D751C3"/>
    <w:rsid w:val="00D9233D"/>
    <w:rsid w:val="00D954AA"/>
    <w:rsid w:val="00D97C39"/>
    <w:rsid w:val="00DA040B"/>
    <w:rsid w:val="00DA0DD3"/>
    <w:rsid w:val="00DB72B5"/>
    <w:rsid w:val="00DC309E"/>
    <w:rsid w:val="00DC3B94"/>
    <w:rsid w:val="00DD3865"/>
    <w:rsid w:val="00DD3AE1"/>
    <w:rsid w:val="00DD4606"/>
    <w:rsid w:val="00DE1D3F"/>
    <w:rsid w:val="00DE1F00"/>
    <w:rsid w:val="00DE7AA5"/>
    <w:rsid w:val="00DE7CDC"/>
    <w:rsid w:val="00DF5BA3"/>
    <w:rsid w:val="00E00DED"/>
    <w:rsid w:val="00E10381"/>
    <w:rsid w:val="00E20120"/>
    <w:rsid w:val="00E2796D"/>
    <w:rsid w:val="00E354F9"/>
    <w:rsid w:val="00E37C24"/>
    <w:rsid w:val="00E66B18"/>
    <w:rsid w:val="00E70277"/>
    <w:rsid w:val="00E72A37"/>
    <w:rsid w:val="00E737C3"/>
    <w:rsid w:val="00E73980"/>
    <w:rsid w:val="00E74441"/>
    <w:rsid w:val="00E824BC"/>
    <w:rsid w:val="00E82997"/>
    <w:rsid w:val="00E835A0"/>
    <w:rsid w:val="00E93649"/>
    <w:rsid w:val="00E94256"/>
    <w:rsid w:val="00EA6A12"/>
    <w:rsid w:val="00EB0D65"/>
    <w:rsid w:val="00EB0F90"/>
    <w:rsid w:val="00EB2691"/>
    <w:rsid w:val="00EB739F"/>
    <w:rsid w:val="00EC09BA"/>
    <w:rsid w:val="00EC4949"/>
    <w:rsid w:val="00EE4BE3"/>
    <w:rsid w:val="00EF0CDF"/>
    <w:rsid w:val="00EF5562"/>
    <w:rsid w:val="00F23C4C"/>
    <w:rsid w:val="00F33D33"/>
    <w:rsid w:val="00F54E30"/>
    <w:rsid w:val="00F5529E"/>
    <w:rsid w:val="00F80886"/>
    <w:rsid w:val="00F8780E"/>
    <w:rsid w:val="00F97728"/>
    <w:rsid w:val="00F97A8E"/>
    <w:rsid w:val="00FA252A"/>
    <w:rsid w:val="00FC4CA3"/>
    <w:rsid w:val="00FE066B"/>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Podnaslov" w:type="paragraph">
    <w:name w:val="Subtitle"/>
    <w:basedOn w:val="Normal"/>
    <w:next w:val="Normal"/>
    <w:link w:val="PodnaslovChar"/>
    <w:qFormat/>
    <w:rsid w:val="000E1AD9"/>
    <w:pPr>
      <w:spacing w:after="60"/>
      <w:jc w:val="center"/>
      <w:outlineLvl w:val="1"/>
    </w:pPr>
    <w:rPr>
      <w:rFonts w:hAnsi="Cambria" w:ascii="Cambria"/>
    </w:rPr>
  </w:style>
  <w:style w:customStyle="true" w:styleId="PodnaslovChar" w:type="character">
    <w:name w:val="Podnaslov Char"/>
    <w:link w:val="Podnaslov"/>
    <w:rsid w:val="000E1AD9"/>
    <w:rPr>
      <w:rFonts w:cs="Times New Roman" w:eastAsia="Times New Roman" w:hAnsi="Cambria" w:ascii="Cambria"/>
      <w:sz w:val="24"/>
      <w:szCs w:val="24"/>
    </w:rPr>
  </w:style>
  <w:style w:styleId="Tekstbalonia" w:type="paragraph">
    <w:name w:val="Balloon Text"/>
    <w:basedOn w:val="Normal"/>
    <w:link w:val="TekstbaloniaChar"/>
    <w:rsid w:val="00C45E16"/>
    <w:rPr>
      <w:rFonts w:cs="Tahoma" w:hAnsi="Tahoma" w:ascii="Tahoma"/>
      <w:sz w:val="16"/>
      <w:szCs w:val="16"/>
    </w:rPr>
  </w:style>
  <w:style w:customStyle="true" w:styleId="TekstbaloniaChar" w:type="character">
    <w:name w:val="Tekst balončića Char"/>
    <w:basedOn w:val="Zadanifontodlomka"/>
    <w:link w:val="Tekstbalonia"/>
    <w:rsid w:val="00C45E16"/>
    <w:rPr>
      <w:rFonts w:cs="Tahoma" w:hAnsi="Tahoma" w:ascii="Tahoma"/>
      <w:sz w:val="16"/>
      <w:szCs w:val="16"/>
    </w:rPr>
  </w:style>
  <w:style w:styleId="Tekstrezerviranogmjesta" w:type="character">
    <w:name w:val="Placeholder Text"/>
    <w:basedOn w:val="Zadanifontodlomka"/>
    <w:uiPriority w:val="99"/>
    <w:semiHidden/>
    <w:rsid w:val="002E16C0"/>
    <w:rPr>
      <w:color w:val="808080"/>
      <w:bdr w:space="0" w:sz="0" w:color="auto" w:val="none"/>
      <w:shd w:fill="CCFFFF" w:color="auto" w:val="clear"/>
    </w:rPr>
  </w:style>
  <w:style w:customStyle="true" w:styleId="eSPISCCParagraphDefaultFont" w:type="character">
    <w:name w:val="eSPIS_CC_Paragraph Default Font"/>
    <w:basedOn w:val="Zadanifontodlomka"/>
    <w:rsid w:val="002E16C0"/>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16C0"/>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2E16C0"/>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16C0"/>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Podnaslov" w:type="paragraph">
    <w:name w:val="Subtitle"/>
    <w:basedOn w:val="Normal"/>
    <w:next w:val="Normal"/>
    <w:link w:val="PodnaslovChar"/>
    <w:qFormat/>
    <w:rsid w:val="000E1AD9"/>
    <w:pPr>
      <w:spacing w:after="60"/>
      <w:jc w:val="center"/>
      <w:outlineLvl w:val="1"/>
    </w:pPr>
    <w:rPr>
      <w:rFonts w:ascii="Cambria" w:hAnsi="Cambria"/>
    </w:rPr>
  </w:style>
  <w:style w:customStyle="1" w:styleId="PodnaslovChar" w:type="character">
    <w:name w:val="Podnaslov Char"/>
    <w:link w:val="Podnaslov"/>
    <w:rsid w:val="000E1AD9"/>
    <w:rPr>
      <w:rFonts w:ascii="Cambria" w:cs="Times New Roman" w:eastAsia="Times New Roman" w:hAnsi="Cambria"/>
      <w:sz w:val="24"/>
      <w:szCs w:val="24"/>
    </w:rPr>
  </w:style>
  <w:style w:styleId="Tekstbalonia" w:type="paragraph">
    <w:name w:val="Balloon Text"/>
    <w:basedOn w:val="Normal"/>
    <w:link w:val="TekstbaloniaChar"/>
    <w:rsid w:val="00C45E16"/>
    <w:rPr>
      <w:rFonts w:ascii="Tahoma" w:cs="Tahoma" w:hAnsi="Tahoma"/>
      <w:sz w:val="16"/>
      <w:szCs w:val="16"/>
    </w:rPr>
  </w:style>
  <w:style w:customStyle="1" w:styleId="TekstbaloniaChar" w:type="character">
    <w:name w:val="Tekst balončića Char"/>
    <w:basedOn w:val="Zadanifontodlomka"/>
    <w:link w:val="Tekstbalonia"/>
    <w:rsid w:val="00C45E16"/>
    <w:rPr>
      <w:rFonts w:ascii="Tahoma" w:cs="Tahoma" w:hAnsi="Tahoma"/>
      <w:sz w:val="16"/>
      <w:szCs w:val="16"/>
    </w:rPr>
  </w:style>
  <w:style w:styleId="Tekstrezerviranogmjesta" w:type="character">
    <w:name w:val="Placeholder Text"/>
    <w:basedOn w:val="Zadanifontodlomka"/>
    <w:uiPriority w:val="99"/>
    <w:semiHidden/>
    <w:rsid w:val="002E16C0"/>
    <w:rPr>
      <w:color w:val="808080"/>
      <w:bdr w:color="auto" w:space="0" w:sz="0" w:val="none"/>
      <w:shd w:color="auto" w:fill="CCFFFF" w:val="clear"/>
    </w:rPr>
  </w:style>
  <w:style w:customStyle="1" w:styleId="eSPISCCParagraphDefaultFont" w:type="character">
    <w:name w:val="eSPIS_CC_Paragraph Default Font"/>
    <w:basedOn w:val="Zadanifontodlomka"/>
    <w:rsid w:val="002E16C0"/>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2E16C0"/>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2E16C0"/>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16C0"/>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949505539">
      <w:bodyDiv w:val="true"/>
      <w:marLeft w:val="0"/>
      <w:marRight w:val="0"/>
      <w:marTop w:val="0"/>
      <w:marBottom w:val="0"/>
      <w:divBdr>
        <w:top w:space="0" w:sz="0" w:color="auto" w:val="none"/>
        <w:left w:space="0" w:sz="0" w:color="auto" w:val="none"/>
        <w:bottom w:space="0" w:sz="0" w:color="auto" w:val="none"/>
        <w:right w:space="0" w:sz="0" w:color="auto" w:val="none"/>
      </w:divBdr>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907953283">
      <w:bodyDiv w:val="true"/>
      <w:marLeft w:val="0"/>
      <w:marRight w:val="0"/>
      <w:marTop w:val="0"/>
      <w:marBottom w:val="0"/>
      <w:divBdr>
        <w:top w:space="0" w:sz="0" w:color="auto" w:val="none"/>
        <w:left w:space="0" w:sz="0" w:color="auto" w:val="none"/>
        <w:bottom w:space="0" w:sz="0" w:color="auto" w:val="none"/>
        <w:right w:space="0" w:sz="0" w:color="auto" w:val="none"/>
      </w:divBdr>
    </w:div>
    <w:div w:id="2129620095">
      <w:bodyDiv w:val="true"/>
      <w:marLeft w:val="0"/>
      <w:marRight w:val="0"/>
      <w:marTop w:val="0"/>
      <w:marBottom w:val="0"/>
      <w:divBdr>
        <w:top w:space="0" w:sz="0" w:color="auto" w:val="none"/>
        <w:left w:space="0" w:sz="0" w:color="auto" w:val="none"/>
        <w:bottom w:space="0" w:sz="0" w:color="auto" w:val="none"/>
        <w:right w:space="0" w:sz="0" w:color="auto" w:val="none"/>
      </w:divBdr>
      <w:divsChild>
        <w:div w:id="1312247256">
          <w:marLeft w:val="3150"/>
          <w:marRight w:val="0"/>
          <w:marTop w:val="0"/>
          <w:marBottom w:val="0"/>
          <w:divBdr>
            <w:top w:space="0" w:sz="0" w:color="auto" w:val="none"/>
            <w:left w:space="0" w:sz="0" w:color="auto" w:val="none"/>
            <w:bottom w:space="0" w:sz="0" w:color="auto" w:val="none"/>
            <w:right w:space="0" w:sz="0" w:color="auto" w:val="none"/>
          </w:divBdr>
          <w:divsChild>
            <w:div w:id="85544454">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Čavle 43 Čavle</item>
    </izvorni_sadrzaj>
    <derivirana_varijabla naziv="DomainObject.Predmet.StecajniUpraviteljiListAddressOIB_1">
      <item>Marija Ružić, OIB 72695335756, Čavle 43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544</properties:Words>
  <properties:Characters>2785</properties:Characters>
  <properties:Lines>85</properties:Lines>
  <properties:Paragraphs>23</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3357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2016-01-07T08:31:00Z</dcterms:created>
  <dc:creator>ministarstvo pravosuđa rh</dc:creator>
  <cp:lastModifiedBy>Sonja Krapić</cp:lastModifiedBy>
  <cp:lastPrinted>2016-01-07T09:18:00Z</cp:lastPrinted>
  <dcterms:modified xmlns:xsi="http://www.w3.org/2001/XMLSchema-instance" xsi:type="dcterms:W3CDTF">2016-01-07T09:53:00Z</dcterms:modified>
  <cp:revision>9</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