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85a13" w14:paraId="5485a13" w:rsidRDefault="00202877" w:rsidP="00202877" w:rsidR="00202877" w:rsidRPr="00954424">
      <w:pPr>
        <w15:collapsed w:val="false"/>
        <w:rPr>
          <w:rFonts w:hAnsi="Times New Roman" w:ascii="Times New Roman"/>
          <w:szCs w:val="24"/>
          <w:lang w:eastAsia="en-US" w:val="hr-HR"/>
        </w:rPr>
      </w:pPr>
      <w:bookmarkStart w:name="_GoBack" w:id="0"/>
      <w:bookmarkEnd w:id="0"/>
      <w:r w:rsidRPr="00954424">
        <w:rPr>
          <w:rFonts w:hAnsi="Times New Roman" w:ascii="Times New Roman"/>
          <w:noProof/>
          <w:szCs w:val="24"/>
          <w:lang w:val="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488A" w:rsidR="00202877" w:rsidRPr="00954424">
        <w:tc>
          <w:tcPr>
            <w:tcW w:type="dxa" w:w="3060"/>
          </w:tcPr>
          <w:p w:rsidRDefault="00202877" w:rsidP="00202877" w:rsidR="00202877" w:rsidRPr="00954424">
            <w:pPr>
              <w:keepNext/>
              <w:keepLines/>
              <w:spacing w:before="200"/>
              <w:outlineLvl w:val="1"/>
              <w:rPr>
                <w:rFonts w:hAnsi="Times New Roman" w:ascii="Times New Roman"/>
                <w:szCs w:val="24"/>
                <w:lang w:eastAsia="en-US" w:val="hr-HR"/>
              </w:rPr>
            </w:pPr>
            <w:r w:rsidRPr="00954424">
              <w:rPr>
                <w:rFonts w:hAnsi="Times New Roman" w:ascii="Times New Roman"/>
                <w:szCs w:val="24"/>
                <w:lang w:eastAsia="en-US" w:val="hr-HR"/>
              </w:rPr>
              <w:t>REPUBLIKA HRVATSKA</w:t>
            </w:r>
          </w:p>
          <w:p w:rsidRDefault="00202877" w:rsidP="00202877" w:rsidR="00202877" w:rsidRPr="00954424">
            <w:pPr>
              <w:rPr>
                <w:rFonts w:hAnsi="Times New Roman" w:ascii="Times New Roman"/>
                <w:szCs w:val="24"/>
                <w:lang w:eastAsia="en-US" w:val="hr-HR"/>
              </w:rPr>
            </w:pPr>
            <w:r w:rsidRPr="00954424">
              <w:rPr>
                <w:rFonts w:hAnsi="Times New Roman" w:ascii="Times New Roman"/>
                <w:szCs w:val="24"/>
                <w:lang w:eastAsia="en-US" w:val="hr-HR"/>
              </w:rPr>
              <w:t>Trgovački sud u Zagrebu</w:t>
            </w:r>
          </w:p>
          <w:p w:rsidRDefault="00202877" w:rsidP="00202877" w:rsidR="00202877" w:rsidRPr="00954424">
            <w:pPr>
              <w:rPr>
                <w:rFonts w:hAnsi="Times New Roman" w:ascii="Times New Roman"/>
                <w:szCs w:val="24"/>
                <w:lang w:eastAsia="en-US" w:val="hr-HR"/>
              </w:rPr>
            </w:pPr>
            <w:r w:rsidRPr="00954424">
              <w:rPr>
                <w:rFonts w:hAnsi="Times New Roman" w:ascii="Times New Roman"/>
                <w:szCs w:val="24"/>
                <w:lang w:eastAsia="en-US" w:val="hr-HR"/>
              </w:rPr>
              <w:t>Zagreb, Amruševa 2/II</w:t>
            </w:r>
          </w:p>
        </w:tc>
      </w:tr>
    </w:tbl>
    <w:p w:rsidRDefault="00202877" w:rsidP="00202877" w:rsidR="00202877" w:rsidRPr="00954424">
      <w:pPr>
        <w:rPr>
          <w:rFonts w:hAnsi="Times New Roman" w:ascii="Times New Roman"/>
          <w:szCs w:val="24"/>
          <w:lang w:eastAsia="en-US" w:val="hr-HR"/>
        </w:rPr>
      </w:pPr>
      <w:r w:rsidRPr="00954424">
        <w:rPr>
          <w:rFonts w:hAnsi="Times New Roman" w:ascii="Times New Roman"/>
          <w:b/>
          <w:szCs w:val="24"/>
          <w:lang w:eastAsia="en-US" w:val="hr-HR"/>
        </w:rPr>
        <w:tab/>
      </w:r>
      <w:r w:rsidRPr="00954424">
        <w:rPr>
          <w:rFonts w:hAnsi="Times New Roman" w:ascii="Times New Roman"/>
          <w:b/>
          <w:szCs w:val="24"/>
          <w:lang w:eastAsia="en-US" w:val="hr-HR"/>
        </w:rPr>
        <w:tab/>
      </w:r>
      <w:r w:rsidRPr="00954424">
        <w:rPr>
          <w:rFonts w:hAnsi="Times New Roman" w:ascii="Times New Roman"/>
          <w:b/>
          <w:szCs w:val="24"/>
          <w:lang w:eastAsia="en-US" w:val="hr-HR"/>
        </w:rPr>
        <w:tab/>
      </w:r>
      <w:r w:rsidRPr="00954424">
        <w:rPr>
          <w:rFonts w:hAnsi="Times New Roman" w:ascii="Times New Roman"/>
          <w:b/>
          <w:szCs w:val="24"/>
          <w:lang w:eastAsia="en-US" w:val="hr-HR"/>
        </w:rPr>
        <w:tab/>
      </w:r>
      <w:r w:rsidRPr="00954424">
        <w:rPr>
          <w:rFonts w:hAnsi="Times New Roman" w:ascii="Times New Roman"/>
          <w:b/>
          <w:szCs w:val="24"/>
          <w:lang w:eastAsia="en-US" w:val="hr-HR"/>
        </w:rPr>
        <w:tab/>
      </w:r>
      <w:r w:rsidRPr="00954424">
        <w:rPr>
          <w:rFonts w:hAnsi="Times New Roman" w:ascii="Times New Roman"/>
          <w:b/>
          <w:szCs w:val="24"/>
          <w:lang w:eastAsia="en-US" w:val="hr-HR"/>
        </w:rPr>
        <w:tab/>
      </w:r>
      <w:r w:rsidRPr="00954424">
        <w:rPr>
          <w:rFonts w:hAnsi="Times New Roman" w:ascii="Times New Roman"/>
          <w:b/>
          <w:szCs w:val="24"/>
          <w:lang w:eastAsia="en-US" w:val="hr-HR"/>
        </w:rPr>
        <w:tab/>
      </w:r>
      <w:r w:rsidRPr="00954424">
        <w:rPr>
          <w:rFonts w:hAnsi="Times New Roman" w:ascii="Times New Roman"/>
          <w:b/>
          <w:szCs w:val="24"/>
          <w:lang w:eastAsia="en-US" w:val="hr-HR"/>
        </w:rPr>
        <w:tab/>
      </w:r>
      <w:r w:rsidRPr="00954424">
        <w:rPr>
          <w:rFonts w:hAnsi="Times New Roman" w:ascii="Times New Roman"/>
          <w:b/>
          <w:szCs w:val="24"/>
          <w:lang w:eastAsia="en-US" w:val="hr-HR"/>
        </w:rPr>
        <w:tab/>
        <w:t xml:space="preserve">  </w:t>
      </w:r>
    </w:p>
    <w:p w:rsidRDefault="00202877" w:rsidP="00202877" w:rsidR="00202877" w:rsidRPr="00954424">
      <w:pPr>
        <w:jc w:val="center"/>
        <w:rPr>
          <w:rFonts w:hAnsi="Times New Roman" w:ascii="Times New Roman"/>
          <w:szCs w:val="24"/>
          <w:lang w:eastAsia="en-US" w:val="hr-HR"/>
        </w:rPr>
      </w:pPr>
      <w:r w:rsidRPr="00954424">
        <w:rPr>
          <w:rFonts w:hAnsi="Times New Roman" w:ascii="Times New Roman"/>
          <w:szCs w:val="24"/>
          <w:lang w:eastAsia="en-US" w:val="hr-HR"/>
        </w:rPr>
        <w:t>R E P U B L I K A    H R V A T S K A</w:t>
      </w:r>
    </w:p>
    <w:p w:rsidRDefault="00202877" w:rsidP="00202877" w:rsidR="00202877" w:rsidRPr="00954424">
      <w:pPr>
        <w:jc w:val="center"/>
        <w:rPr>
          <w:rFonts w:hAnsi="Times New Roman" w:ascii="Times New Roman"/>
          <w:szCs w:val="24"/>
          <w:lang w:eastAsia="en-US" w:val="hr-HR"/>
        </w:rPr>
      </w:pPr>
      <w:r w:rsidRPr="00954424">
        <w:rPr>
          <w:rFonts w:hAnsi="Times New Roman" w:ascii="Times New Roman"/>
          <w:szCs w:val="24"/>
          <w:lang w:eastAsia="en-US" w:val="hr-HR"/>
        </w:rPr>
        <w:t>R J E Š E N J E</w:t>
      </w:r>
    </w:p>
    <w:p w:rsidRDefault="00202877" w:rsidP="00202877" w:rsidR="00202877" w:rsidRPr="00954424">
      <w:pPr>
        <w:jc w:val="both"/>
        <w:rPr>
          <w:rFonts w:hAnsi="Times New Roman" w:ascii="Times New Roman"/>
          <w:szCs w:val="24"/>
          <w:lang w:eastAsia="en-US" w:val="hr-HR"/>
        </w:rPr>
      </w:pPr>
    </w:p>
    <w:p w:rsidRDefault="00202877" w:rsidP="00201D54" w:rsidR="00161C9A" w:rsidRPr="00954424">
      <w:pPr>
        <w:jc w:val="both"/>
        <w:rPr>
          <w:rFonts w:hAnsi="Times New Roman" w:ascii="Times New Roman"/>
          <w:szCs w:val="24"/>
          <w:lang w:eastAsia="en-US" w:val="hr-HR"/>
        </w:rPr>
      </w:pPr>
      <w:r w:rsidRPr="00954424">
        <w:rPr>
          <w:rFonts w:hAnsi="Times New Roman" w:ascii="Times New Roman"/>
          <w:szCs w:val="24"/>
          <w:lang w:eastAsia="en-US" w:val="hr-HR"/>
        </w:rPr>
        <w:tab/>
      </w:r>
      <w:r w:rsidR="00201D54" w:rsidRPr="00201D54">
        <w:rPr>
          <w:rFonts w:hAnsi="Times New Roman" w:ascii="Times New Roman"/>
          <w:szCs w:val="24"/>
          <w:lang w:eastAsia="en-US" w:val="hr-HR"/>
        </w:rPr>
        <w:t xml:space="preserve">Trgovački sud u Zagrebu, po sucu Nikoli Ribariću, u stečajnom predmetu u povodu zahtjeva FINANCIJSKE AGENCIJE, za provedbu stečajnog postupka nad dužnikom TELIN-PROMET, d.o.o., Zagreb (Grad Zagreb), Kalabarovo vrelo 19, OIB: 13736621168, dana </w:t>
      </w:r>
      <w:r w:rsidR="00AA2AE9">
        <w:rPr>
          <w:rFonts w:hAnsi="Times New Roman" w:ascii="Times New Roman"/>
          <w:szCs w:val="24"/>
          <w:lang w:eastAsia="en-US" w:val="hr-HR"/>
        </w:rPr>
        <w:t>20. travnja</w:t>
      </w:r>
      <w:r w:rsidR="00201D54" w:rsidRPr="00201D54">
        <w:rPr>
          <w:rFonts w:hAnsi="Times New Roman" w:ascii="Times New Roman"/>
          <w:szCs w:val="24"/>
          <w:lang w:eastAsia="en-US" w:val="hr-HR"/>
        </w:rPr>
        <w:t xml:space="preserve"> 2017.,</w:t>
      </w:r>
    </w:p>
    <w:p w:rsidRDefault="00436B3E" w:rsidP="00436B3E" w:rsidR="00436B3E" w:rsidRPr="00954424">
      <w:pPr>
        <w:jc w:val="both"/>
        <w:rPr>
          <w:rFonts w:hAnsi="Times New Roman" w:ascii="Times New Roman"/>
          <w:szCs w:val="24"/>
          <w:lang w:eastAsia="en-US" w:val="hr-HR"/>
        </w:rPr>
      </w:pPr>
    </w:p>
    <w:p w:rsidRDefault="00182088" w:rsidP="00436B3E" w:rsidR="00997BA9" w:rsidRPr="00954424">
      <w:pPr>
        <w:jc w:val="center"/>
        <w:rPr>
          <w:rFonts w:hAnsi="Times New Roman" w:ascii="Times New Roman"/>
          <w:szCs w:val="24"/>
          <w:lang w:val="hr-HR"/>
        </w:rPr>
      </w:pPr>
      <w:r w:rsidRPr="00954424">
        <w:rPr>
          <w:rFonts w:hAnsi="Times New Roman" w:ascii="Times New Roman"/>
          <w:szCs w:val="24"/>
          <w:lang w:val="hr-HR"/>
        </w:rPr>
        <w:t xml:space="preserve">r i j e š </w:t>
      </w:r>
      <w:r w:rsidR="00997BA9" w:rsidRPr="00954424">
        <w:rPr>
          <w:rFonts w:hAnsi="Times New Roman" w:ascii="Times New Roman"/>
          <w:szCs w:val="24"/>
          <w:lang w:val="hr-HR"/>
        </w:rPr>
        <w:t>i o    je</w:t>
      </w:r>
    </w:p>
    <w:p w:rsidRDefault="00CC6E5F" w:rsidP="00937E6F" w:rsidR="00CC6E5F" w:rsidRPr="00954424">
      <w:pPr>
        <w:ind w:firstLine="720"/>
        <w:jc w:val="both"/>
        <w:rPr>
          <w:rFonts w:hAnsi="Times New Roman" w:ascii="Times New Roman"/>
          <w:szCs w:val="24"/>
          <w:lang w:val="hr-HR"/>
        </w:rPr>
      </w:pPr>
    </w:p>
    <w:p w:rsidRDefault="00CC6E5F" w:rsidP="00201D54" w:rsidR="00CC6E5F">
      <w:pPr>
        <w:jc w:val="both"/>
        <w:rPr>
          <w:rFonts w:hAnsi="Times New Roman" w:ascii="Times New Roman"/>
          <w:szCs w:val="24"/>
          <w:lang w:eastAsia="en-US" w:val="hr-HR"/>
        </w:rPr>
      </w:pPr>
      <w:r w:rsidRPr="00954424">
        <w:rPr>
          <w:rFonts w:hAnsi="Times New Roman" w:ascii="Times New Roman"/>
          <w:szCs w:val="24"/>
          <w:lang w:val="hr-HR"/>
        </w:rPr>
        <w:tab/>
      </w:r>
      <w:r w:rsidR="00571255" w:rsidRPr="00954424">
        <w:rPr>
          <w:rFonts w:hAnsi="Times New Roman" w:ascii="Times New Roman"/>
          <w:szCs w:val="24"/>
          <w:lang w:val="hr-HR"/>
        </w:rPr>
        <w:t>Obustavlja se prethodni postupak i o</w:t>
      </w:r>
      <w:r w:rsidR="0085111E" w:rsidRPr="00954424">
        <w:rPr>
          <w:rFonts w:hAnsi="Times New Roman" w:ascii="Times New Roman"/>
          <w:szCs w:val="24"/>
          <w:lang w:val="hr-HR"/>
        </w:rPr>
        <w:t xml:space="preserve">dbacuje se prijedlog za </w:t>
      </w:r>
      <w:r w:rsidR="00397ACD" w:rsidRPr="00954424">
        <w:rPr>
          <w:rFonts w:hAnsi="Times New Roman" w:ascii="Times New Roman"/>
          <w:szCs w:val="24"/>
          <w:lang w:val="hr-HR"/>
        </w:rPr>
        <w:t xml:space="preserve">otvaranjem </w:t>
      </w:r>
      <w:r w:rsidR="0085111E" w:rsidRPr="00954424">
        <w:rPr>
          <w:rFonts w:hAnsi="Times New Roman" w:ascii="Times New Roman"/>
          <w:szCs w:val="24"/>
          <w:lang w:val="hr-HR"/>
        </w:rPr>
        <w:t xml:space="preserve">stečajnog postupka nad </w:t>
      </w:r>
      <w:r w:rsidR="00840E3D" w:rsidRPr="00954424">
        <w:rPr>
          <w:rFonts w:hAnsi="Times New Roman" w:ascii="Times New Roman"/>
          <w:szCs w:val="24"/>
          <w:lang w:val="hr-HR"/>
        </w:rPr>
        <w:t xml:space="preserve">dužnikom </w:t>
      </w:r>
      <w:r w:rsidR="00201D54" w:rsidRPr="00201D54">
        <w:rPr>
          <w:rFonts w:hAnsi="Times New Roman" w:ascii="Times New Roman"/>
          <w:szCs w:val="24"/>
          <w:lang w:eastAsia="en-US" w:val="hr-HR"/>
        </w:rPr>
        <w:t>TELIN-PROMET, d.o.o., Zagreb (Grad Zagreb), Kalabarovo vrelo 19, OIB: 13736621168</w:t>
      </w:r>
      <w:r w:rsidR="00201D54">
        <w:rPr>
          <w:rFonts w:hAnsi="Times New Roman" w:ascii="Times New Roman"/>
          <w:szCs w:val="24"/>
          <w:lang w:eastAsia="en-US" w:val="hr-HR"/>
        </w:rPr>
        <w:t>.</w:t>
      </w:r>
    </w:p>
    <w:p w:rsidRDefault="00201D54" w:rsidP="00201D54" w:rsidR="00201D54" w:rsidRPr="00954424">
      <w:pPr>
        <w:jc w:val="both"/>
        <w:rPr>
          <w:rFonts w:hAnsi="Times New Roman" w:ascii="Times New Roman"/>
          <w:szCs w:val="24"/>
          <w:lang w:eastAsia="en-US" w:val="hr-HR"/>
        </w:rPr>
      </w:pPr>
    </w:p>
    <w:p w:rsidRDefault="00D704C6" w:rsidP="004D1B8A" w:rsidR="00D704C6">
      <w:pPr>
        <w:ind w:left="360"/>
        <w:jc w:val="center"/>
        <w:rPr>
          <w:rFonts w:hAnsi="Times New Roman" w:ascii="Times New Roman"/>
          <w:szCs w:val="24"/>
          <w:lang w:val="hr-HR"/>
        </w:rPr>
      </w:pPr>
    </w:p>
    <w:p w:rsidRDefault="00AB7883" w:rsidP="004D1B8A" w:rsidR="00AB7883" w:rsidRPr="00954424">
      <w:pPr>
        <w:ind w:left="360"/>
        <w:jc w:val="center"/>
        <w:rPr>
          <w:rFonts w:hAnsi="Times New Roman" w:ascii="Times New Roman"/>
          <w:szCs w:val="24"/>
          <w:lang w:val="hr-HR"/>
        </w:rPr>
      </w:pPr>
      <w:r w:rsidRPr="00954424">
        <w:rPr>
          <w:rFonts w:hAnsi="Times New Roman" w:ascii="Times New Roman"/>
          <w:szCs w:val="24"/>
          <w:lang w:val="hr-HR"/>
        </w:rPr>
        <w:t>Obrazloženje</w:t>
      </w:r>
    </w:p>
    <w:p w:rsidRDefault="00202877" w:rsidP="004D1B8A" w:rsidR="00202877" w:rsidRPr="00954424">
      <w:pPr>
        <w:ind w:left="360"/>
        <w:jc w:val="center"/>
        <w:rPr>
          <w:rFonts w:hAnsi="Times New Roman" w:ascii="Times New Roman"/>
          <w:szCs w:val="24"/>
          <w:lang w:val="hr-HR"/>
        </w:rPr>
      </w:pPr>
    </w:p>
    <w:p w:rsidRDefault="00201D54" w:rsidP="00201D54" w:rsidR="00201D54" w:rsidRPr="00201D54">
      <w:pPr>
        <w:ind w:firstLine="709"/>
        <w:jc w:val="both"/>
        <w:rPr>
          <w:rFonts w:hAnsi="Times New Roman" w:ascii="Times New Roman"/>
          <w:szCs w:val="24"/>
        </w:rPr>
      </w:pPr>
      <w:r w:rsidRPr="00201D54">
        <w:rPr>
          <w:rFonts w:hAnsi="Times New Roman" w:ascii="Times New Roman"/>
          <w:szCs w:val="24"/>
        </w:rPr>
        <w:t>FINA-e Regionalni centar Zagreb, podnijela je ovom sudu dana 18. siječnja  2016. prijedlog za otvaranje stečajnog postupka nad dužnikom.</w:t>
      </w:r>
    </w:p>
    <w:p w:rsidRDefault="00201D54" w:rsidP="00201D54" w:rsidR="00201D54" w:rsidRPr="00201D54">
      <w:pPr>
        <w:ind w:firstLine="709"/>
        <w:jc w:val="both"/>
        <w:rPr>
          <w:rFonts w:hAnsi="Times New Roman" w:ascii="Times New Roman"/>
          <w:szCs w:val="24"/>
        </w:rPr>
      </w:pPr>
    </w:p>
    <w:p w:rsidRDefault="00201D54" w:rsidP="00201D54" w:rsidR="00201D54" w:rsidRPr="00201D54">
      <w:pPr>
        <w:ind w:firstLine="709"/>
        <w:jc w:val="both"/>
        <w:rPr>
          <w:rFonts w:hAnsi="Times New Roman" w:ascii="Times New Roman"/>
          <w:szCs w:val="24"/>
        </w:rPr>
      </w:pPr>
      <w:r w:rsidRPr="00201D54">
        <w:rPr>
          <w:rFonts w:hAnsi="Times New Roman" w:ascii="Times New Roman"/>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201D54" w:rsidP="00201D54" w:rsidR="00201D54" w:rsidRPr="00201D54">
      <w:pPr>
        <w:ind w:firstLine="709"/>
        <w:jc w:val="both"/>
        <w:rPr>
          <w:rFonts w:hAnsi="Times New Roman" w:ascii="Times New Roman"/>
          <w:szCs w:val="24"/>
        </w:rPr>
      </w:pPr>
    </w:p>
    <w:p w:rsidRDefault="00201D54" w:rsidP="00201D54" w:rsidR="00201D54" w:rsidRPr="00201D54">
      <w:pPr>
        <w:ind w:firstLine="709"/>
        <w:jc w:val="both"/>
        <w:rPr>
          <w:rFonts w:hAnsi="Times New Roman" w:ascii="Times New Roman"/>
          <w:szCs w:val="24"/>
        </w:rPr>
      </w:pPr>
      <w:r w:rsidRPr="00201D54">
        <w:rPr>
          <w:rFonts w:hAnsi="Times New Roman" w:ascii="Times New Roman"/>
          <w:szCs w:val="24"/>
        </w:rPr>
        <w:t xml:space="preserve">Financijska agencija, kao predlagatelj, navela je u prijedlogu za otvaranje stečajnog postupka kako dužnik na dan 14. siječnja 2016. u Očevidniku redoslijeda osnova za plaćanje ima evidentirane neizvršene osnove za plaćanje u neprekinutom razdoblju od 120 dana, u ukupnom iznosu od 55.454,51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201D54" w:rsidP="00161C9A" w:rsidR="00201D54">
      <w:pPr>
        <w:ind w:firstLine="709"/>
        <w:jc w:val="both"/>
        <w:rPr>
          <w:rFonts w:hAnsi="Times New Roman" w:ascii="Times New Roman"/>
          <w:szCs w:val="24"/>
        </w:rPr>
      </w:pPr>
    </w:p>
    <w:p w:rsidRDefault="00161C9A" w:rsidP="00161C9A" w:rsidR="00161C9A">
      <w:pPr>
        <w:ind w:firstLine="709"/>
        <w:jc w:val="both"/>
        <w:rPr>
          <w:rFonts w:hAnsi="Times New Roman" w:ascii="Times New Roman"/>
          <w:szCs w:val="24"/>
        </w:rPr>
      </w:pPr>
      <w:r w:rsidRPr="00954424">
        <w:rPr>
          <w:rFonts w:hAnsi="Times New Roman" w:ascii="Times New Roman"/>
          <w:szCs w:val="24"/>
        </w:rPr>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A2AE9" w:rsidP="00161C9A" w:rsidR="00AA2AE9" w:rsidRPr="00954424">
      <w:pPr>
        <w:ind w:firstLine="709"/>
        <w:jc w:val="both"/>
        <w:rPr>
          <w:rFonts w:hAnsi="Times New Roman" w:ascii="Times New Roman"/>
          <w:szCs w:val="24"/>
        </w:rPr>
      </w:pPr>
    </w:p>
    <w:p w:rsidRDefault="00AA2AE9" w:rsidP="00161C9A" w:rsidR="00161C9A" w:rsidRPr="00954424">
      <w:pPr>
        <w:ind w:firstLine="709"/>
        <w:jc w:val="both"/>
        <w:rPr>
          <w:rFonts w:hAnsi="Times New Roman" w:ascii="Times New Roman"/>
          <w:szCs w:val="24"/>
        </w:rPr>
      </w:pPr>
      <w:r>
        <w:rPr>
          <w:rFonts w:hAnsi="Times New Roman" w:ascii="Times New Roman"/>
          <w:szCs w:val="24"/>
        </w:rPr>
        <w:t>Rješenjem od 16</w:t>
      </w:r>
      <w:r w:rsidR="00161C9A" w:rsidRPr="00954424">
        <w:rPr>
          <w:rFonts w:hAnsi="Times New Roman" w:ascii="Times New Roman"/>
          <w:szCs w:val="24"/>
        </w:rPr>
        <w:t xml:space="preserve">. </w:t>
      </w:r>
      <w:r>
        <w:rPr>
          <w:rFonts w:hAnsi="Times New Roman" w:ascii="Times New Roman"/>
          <w:szCs w:val="24"/>
        </w:rPr>
        <w:t>ožujka</w:t>
      </w:r>
      <w:r w:rsidR="00161C9A" w:rsidRPr="00954424">
        <w:rPr>
          <w:rFonts w:hAnsi="Times New Roman" w:ascii="Times New Roman"/>
          <w:szCs w:val="24"/>
        </w:rPr>
        <w:t xml:space="preserve"> 201</w:t>
      </w:r>
      <w:r>
        <w:rPr>
          <w:rFonts w:hAnsi="Times New Roman" w:ascii="Times New Roman"/>
          <w:szCs w:val="24"/>
        </w:rPr>
        <w:t>7</w:t>
      </w:r>
      <w:r w:rsidR="00161C9A" w:rsidRPr="00954424">
        <w:rPr>
          <w:rFonts w:hAnsi="Times New Roman" w:ascii="Times New Roman"/>
          <w:szCs w:val="24"/>
        </w:rPr>
        <w:t>. godine</w:t>
      </w:r>
      <w:r>
        <w:rPr>
          <w:rFonts w:hAnsi="Times New Roman" w:ascii="Times New Roman"/>
          <w:szCs w:val="24"/>
        </w:rPr>
        <w:t xml:space="preserve"> sud je</w:t>
      </w:r>
      <w:r w:rsidR="00161C9A" w:rsidRPr="00954424">
        <w:rPr>
          <w:rFonts w:hAnsi="Times New Roman" w:ascii="Times New Roman"/>
          <w:szCs w:val="24"/>
        </w:rPr>
        <w:t xml:space="preserve"> pokrenuo prethodni postupak u ovom predmetu.</w:t>
      </w:r>
    </w:p>
    <w:p w:rsidRDefault="00161C9A" w:rsidP="00161C9A" w:rsidR="00161C9A" w:rsidRPr="00954424">
      <w:pPr>
        <w:jc w:val="both"/>
        <w:rPr>
          <w:rFonts w:hAnsi="Times New Roman" w:ascii="Times New Roman"/>
          <w:szCs w:val="24"/>
          <w:lang w:val="hr-HR"/>
        </w:rPr>
      </w:pPr>
    </w:p>
    <w:p w:rsidRDefault="00202877" w:rsidP="00161C9A" w:rsidR="00202877" w:rsidRPr="00954424">
      <w:pPr>
        <w:jc w:val="both"/>
        <w:rPr>
          <w:rFonts w:hAnsi="Times New Roman" w:ascii="Times New Roman"/>
          <w:szCs w:val="24"/>
          <w:lang w:val="hr-HR"/>
        </w:rPr>
      </w:pPr>
      <w:r w:rsidRPr="00954424">
        <w:rPr>
          <w:rFonts w:hAnsi="Times New Roman" w:ascii="Times New Roman"/>
          <w:szCs w:val="24"/>
          <w:lang w:val="hr-HR"/>
        </w:rPr>
        <w:lastRenderedPageBreak/>
        <w:tab/>
        <w:t xml:space="preserve">Podneskom od </w:t>
      </w:r>
      <w:r w:rsidR="00AA2AE9">
        <w:rPr>
          <w:rFonts w:hAnsi="Times New Roman" w:ascii="Times New Roman"/>
          <w:szCs w:val="24"/>
          <w:lang w:val="hr-HR"/>
        </w:rPr>
        <w:t xml:space="preserve">30.3.2017. punomoćnik dužnika </w:t>
      </w:r>
      <w:r w:rsidR="00954424" w:rsidRPr="00954424">
        <w:rPr>
          <w:rFonts w:hAnsi="Times New Roman" w:ascii="Times New Roman"/>
          <w:szCs w:val="24"/>
          <w:lang w:val="hr-HR"/>
        </w:rPr>
        <w:t>dostavio je potvrdu</w:t>
      </w:r>
      <w:r w:rsidR="00571255" w:rsidRPr="00954424">
        <w:rPr>
          <w:rFonts w:hAnsi="Times New Roman" w:ascii="Times New Roman"/>
          <w:szCs w:val="24"/>
          <w:lang w:val="hr-HR"/>
        </w:rPr>
        <w:t xml:space="preserve"> FINA-e od </w:t>
      </w:r>
      <w:r w:rsidR="00AA2AE9">
        <w:rPr>
          <w:rFonts w:hAnsi="Times New Roman" w:ascii="Times New Roman"/>
          <w:szCs w:val="24"/>
          <w:lang w:val="hr-HR"/>
        </w:rPr>
        <w:t>28.3.2017.</w:t>
      </w:r>
    </w:p>
    <w:p w:rsidRDefault="00202877" w:rsidP="00202877" w:rsidR="00202877" w:rsidRPr="00954424">
      <w:pPr>
        <w:jc w:val="both"/>
        <w:rPr>
          <w:rFonts w:hAnsi="Times New Roman" w:ascii="Times New Roman"/>
          <w:szCs w:val="24"/>
          <w:lang w:val="hr-HR"/>
        </w:rPr>
      </w:pPr>
    </w:p>
    <w:p w:rsidRDefault="004F5C8C" w:rsidP="004D1B8A" w:rsidR="0085111E" w:rsidRPr="00954424">
      <w:pPr>
        <w:ind w:firstLine="708"/>
        <w:jc w:val="both"/>
        <w:rPr>
          <w:rFonts w:hAnsi="Times New Roman" w:ascii="Times New Roman"/>
          <w:szCs w:val="24"/>
        </w:rPr>
      </w:pPr>
      <w:r w:rsidRPr="00954424">
        <w:rPr>
          <w:rFonts w:hAnsi="Times New Roman" w:ascii="Times New Roman"/>
          <w:szCs w:val="24"/>
        </w:rPr>
        <w:t xml:space="preserve">Iz Potvrde FINA-e od </w:t>
      </w:r>
      <w:r w:rsidR="00AA2AE9">
        <w:rPr>
          <w:rFonts w:hAnsi="Times New Roman" w:ascii="Times New Roman"/>
          <w:szCs w:val="24"/>
        </w:rPr>
        <w:t>28.3.2017.</w:t>
      </w:r>
      <w:r w:rsidRPr="00954424">
        <w:rPr>
          <w:rFonts w:hAnsi="Times New Roman" w:ascii="Times New Roman"/>
          <w:szCs w:val="24"/>
        </w:rPr>
        <w:t xml:space="preserve"> vidljivo je kako račun predloženog stečajnog dužnika nije blokiran u razdoblju duljem od 60 dana.</w:t>
      </w:r>
    </w:p>
    <w:p w:rsidRDefault="00571255" w:rsidP="004D1B8A" w:rsidR="00571255" w:rsidRPr="00954424">
      <w:pPr>
        <w:ind w:firstLine="708"/>
        <w:jc w:val="both"/>
        <w:rPr>
          <w:rFonts w:hAnsi="Times New Roman" w:ascii="Times New Roman"/>
          <w:szCs w:val="24"/>
        </w:rPr>
      </w:pPr>
    </w:p>
    <w:p w:rsidRDefault="00C5291B" w:rsidP="00C5291B" w:rsidR="00C5291B" w:rsidRPr="00954424">
      <w:pPr>
        <w:ind w:firstLine="708"/>
        <w:jc w:val="both"/>
        <w:rPr>
          <w:rFonts w:hAnsi="Times New Roman" w:ascii="Times New Roman"/>
          <w:szCs w:val="24"/>
        </w:rPr>
      </w:pPr>
      <w:r w:rsidRPr="00954424">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571255" w:rsidP="00C5291B" w:rsidR="00571255" w:rsidRPr="00954424">
      <w:pPr>
        <w:ind w:firstLine="708"/>
        <w:jc w:val="both"/>
        <w:rPr>
          <w:rFonts w:hAnsi="Times New Roman" w:ascii="Times New Roman"/>
          <w:szCs w:val="24"/>
        </w:rPr>
      </w:pPr>
    </w:p>
    <w:p w:rsidRDefault="00C5291B" w:rsidP="004D1B8A" w:rsidR="00972D58">
      <w:pPr>
        <w:ind w:firstLine="708"/>
        <w:jc w:val="both"/>
        <w:rPr>
          <w:rFonts w:hAnsi="Times New Roman" w:ascii="Times New Roman"/>
          <w:szCs w:val="24"/>
        </w:rPr>
      </w:pPr>
      <w:r w:rsidRPr="00954424">
        <w:rPr>
          <w:rFonts w:hAnsi="Times New Roman" w:ascii="Times New Roman"/>
          <w:szCs w:val="24"/>
        </w:rPr>
        <w:tab/>
        <w:t>Uvido</w:t>
      </w:r>
      <w:r w:rsidR="00571255" w:rsidRPr="00954424">
        <w:rPr>
          <w:rFonts w:hAnsi="Times New Roman" w:ascii="Times New Roman"/>
          <w:szCs w:val="24"/>
        </w:rPr>
        <w:t xml:space="preserve">m u Potvrdu FINA-e od </w:t>
      </w:r>
      <w:r w:rsidR="00AA2AE9">
        <w:rPr>
          <w:rFonts w:hAnsi="Times New Roman" w:ascii="Times New Roman"/>
          <w:szCs w:val="24"/>
        </w:rPr>
        <w:t>28</w:t>
      </w:r>
      <w:r w:rsidRPr="00954424">
        <w:rPr>
          <w:rFonts w:hAnsi="Times New Roman" w:ascii="Times New Roman"/>
          <w:szCs w:val="24"/>
        </w:rPr>
        <w:t>.</w:t>
      </w:r>
      <w:r w:rsidR="00954424" w:rsidRPr="00954424">
        <w:rPr>
          <w:rFonts w:hAnsi="Times New Roman" w:ascii="Times New Roman"/>
          <w:szCs w:val="24"/>
        </w:rPr>
        <w:t xml:space="preserve"> </w:t>
      </w:r>
      <w:r w:rsidR="00AA2AE9">
        <w:rPr>
          <w:rFonts w:hAnsi="Times New Roman" w:ascii="Times New Roman"/>
          <w:szCs w:val="24"/>
        </w:rPr>
        <w:t>ožujka</w:t>
      </w:r>
      <w:r w:rsidRPr="00954424">
        <w:rPr>
          <w:rFonts w:hAnsi="Times New Roman" w:ascii="Times New Roman"/>
          <w:szCs w:val="24"/>
        </w:rPr>
        <w:t xml:space="preserve"> 201</w:t>
      </w:r>
      <w:r w:rsidR="00954424" w:rsidRPr="00954424">
        <w:rPr>
          <w:rFonts w:hAnsi="Times New Roman" w:ascii="Times New Roman"/>
          <w:szCs w:val="24"/>
        </w:rPr>
        <w:t>7</w:t>
      </w:r>
      <w:r w:rsidRPr="00954424">
        <w:rPr>
          <w:rFonts w:hAnsi="Times New Roman" w:ascii="Times New Roman"/>
          <w:szCs w:val="24"/>
        </w:rPr>
        <w:t>. godine, sud je utvrdio kako predloženi stečajni dužnik nije nesposoban za plaćanje, čime je otpao steča</w:t>
      </w:r>
      <w:r w:rsidR="00CC6E5F" w:rsidRPr="00954424">
        <w:rPr>
          <w:rFonts w:hAnsi="Times New Roman" w:ascii="Times New Roman"/>
          <w:szCs w:val="24"/>
        </w:rPr>
        <w:t>jni razlog nesposobnosti za plać</w:t>
      </w:r>
      <w:r w:rsidRPr="00954424">
        <w:rPr>
          <w:rFonts w:hAnsi="Times New Roman" w:ascii="Times New Roman"/>
          <w:szCs w:val="24"/>
        </w:rPr>
        <w:t>anje, slijedo</w:t>
      </w:r>
      <w:r w:rsidR="00AA2AE9">
        <w:rPr>
          <w:rFonts w:hAnsi="Times New Roman" w:ascii="Times New Roman"/>
          <w:szCs w:val="24"/>
        </w:rPr>
        <w:t>m čega je odlučeno kao u izreci.</w:t>
      </w:r>
    </w:p>
    <w:p w:rsidRDefault="00972D58" w:rsidP="004D1B8A" w:rsidR="00972D58">
      <w:pPr>
        <w:ind w:firstLine="708"/>
        <w:jc w:val="both"/>
        <w:rPr>
          <w:rFonts w:hAnsi="Times New Roman" w:ascii="Times New Roman"/>
          <w:szCs w:val="24"/>
        </w:rPr>
      </w:pPr>
    </w:p>
    <w:p w:rsidRDefault="00CC6E5F" w:rsidP="004D1B8A" w:rsidR="00CC6E5F" w:rsidRPr="00954424">
      <w:pPr>
        <w:ind w:firstLine="708"/>
        <w:jc w:val="both"/>
        <w:rPr>
          <w:rFonts w:hAnsi="Times New Roman" w:ascii="Times New Roman"/>
          <w:szCs w:val="24"/>
          <w:lang w:val="hr-HR"/>
        </w:rPr>
      </w:pPr>
      <w:r w:rsidRPr="00954424">
        <w:rPr>
          <w:rFonts w:hAnsi="Times New Roman" w:ascii="Times New Roman"/>
          <w:szCs w:val="24"/>
          <w:lang w:val="hr-HR"/>
        </w:rPr>
        <w:t>Slijedom navedenoga odlučeno je kao u izreci.</w:t>
      </w:r>
    </w:p>
    <w:p w:rsidRDefault="00D90D9F" w:rsidP="004D1B8A" w:rsidR="00D90D9F" w:rsidRPr="00954424">
      <w:pPr>
        <w:jc w:val="center"/>
        <w:rPr>
          <w:rFonts w:hAnsi="Times New Roman" w:ascii="Times New Roman"/>
          <w:szCs w:val="24"/>
          <w:lang w:val="hr-HR"/>
        </w:rPr>
      </w:pPr>
    </w:p>
    <w:p w:rsidRDefault="00D44D4F" w:rsidP="004D1B8A" w:rsidR="003400FB" w:rsidRPr="00954424">
      <w:pPr>
        <w:jc w:val="center"/>
        <w:rPr>
          <w:rFonts w:hAnsi="Times New Roman" w:ascii="Times New Roman"/>
          <w:b/>
          <w:szCs w:val="24"/>
        </w:rPr>
      </w:pPr>
      <w:r w:rsidRPr="00954424">
        <w:rPr>
          <w:rFonts w:hAnsi="Times New Roman" w:ascii="Times New Roman"/>
          <w:szCs w:val="24"/>
          <w:lang w:val="hr-HR"/>
        </w:rPr>
        <w:t>U Zagrebu</w:t>
      </w:r>
      <w:r w:rsidR="00A771C8" w:rsidRPr="00954424">
        <w:rPr>
          <w:rFonts w:hAnsi="Times New Roman" w:ascii="Times New Roman"/>
          <w:szCs w:val="24"/>
          <w:lang w:val="hr-HR"/>
        </w:rPr>
        <w:t xml:space="preserve">, </w:t>
      </w:r>
      <w:r w:rsidR="00954424" w:rsidRPr="00954424">
        <w:rPr>
          <w:rFonts w:hAnsi="Times New Roman" w:ascii="Times New Roman"/>
          <w:szCs w:val="24"/>
          <w:lang w:val="hr-HR"/>
        </w:rPr>
        <w:t>2</w:t>
      </w:r>
      <w:r w:rsidR="00AA2AE9">
        <w:rPr>
          <w:rFonts w:hAnsi="Times New Roman" w:ascii="Times New Roman"/>
          <w:szCs w:val="24"/>
          <w:lang w:val="hr-HR"/>
        </w:rPr>
        <w:t>0</w:t>
      </w:r>
      <w:r w:rsidR="00954424" w:rsidRPr="00954424">
        <w:rPr>
          <w:rFonts w:hAnsi="Times New Roman" w:ascii="Times New Roman"/>
          <w:szCs w:val="24"/>
          <w:lang w:val="hr-HR"/>
        </w:rPr>
        <w:t>.</w:t>
      </w:r>
      <w:r w:rsidR="00AA2AE9">
        <w:rPr>
          <w:rFonts w:hAnsi="Times New Roman" w:ascii="Times New Roman"/>
          <w:szCs w:val="24"/>
          <w:lang w:val="hr-HR"/>
        </w:rPr>
        <w:t xml:space="preserve"> travnja</w:t>
      </w:r>
      <w:r w:rsidR="00954424" w:rsidRPr="00954424">
        <w:rPr>
          <w:rFonts w:hAnsi="Times New Roman" w:ascii="Times New Roman"/>
          <w:szCs w:val="24"/>
          <w:lang w:val="hr-HR"/>
        </w:rPr>
        <w:t xml:space="preserve"> 2017. </w:t>
      </w:r>
      <w:r w:rsidRPr="00954424">
        <w:rPr>
          <w:rFonts w:hAnsi="Times New Roman" w:ascii="Times New Roman"/>
          <w:szCs w:val="24"/>
          <w:lang w:val="hr-HR"/>
        </w:rPr>
        <w:t>godin</w:t>
      </w:r>
      <w:r w:rsidR="00571255" w:rsidRPr="00954424">
        <w:rPr>
          <w:rFonts w:hAnsi="Times New Roman" w:ascii="Times New Roman"/>
          <w:szCs w:val="24"/>
          <w:lang w:val="hr-HR"/>
        </w:rPr>
        <w:t>e</w:t>
      </w:r>
    </w:p>
    <w:p w:rsidRDefault="00D90D9F" w:rsidP="00E91121" w:rsidR="00D90D9F" w:rsidRPr="00954424">
      <w:pPr>
        <w:pStyle w:val="Podnaslov"/>
        <w:ind w:firstLine="708" w:left="4956"/>
        <w:rPr>
          <w:rFonts w:hAnsi="Times New Roman" w:ascii="Times New Roman"/>
          <w:b w:val="false"/>
          <w:color w:val="auto"/>
          <w:szCs w:val="24"/>
        </w:rPr>
      </w:pPr>
    </w:p>
    <w:p w:rsidRDefault="008044F8" w:rsidP="00E91121" w:rsidR="008044F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044F8" w:rsidP="00E91121" w:rsidR="008044F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044F8" w:rsidP="00E91121" w:rsidR="008044F8">
      <w:pPr>
        <w:pStyle w:val="Podnaslov"/>
        <w:ind w:firstLine="720" w:left="4320"/>
        <w:rPr>
          <w:rFonts w:hAnsi="Times New Roman" w:ascii="Times New Roman"/>
          <w:b w:val="false"/>
          <w:color w:val="auto"/>
          <w:szCs w:val="24"/>
        </w:rPr>
      </w:pPr>
    </w:p>
    <w:p w:rsidRDefault="008044F8" w:rsidP="00E91121" w:rsidR="008044F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044F8" w:rsidP="00E91121" w:rsidR="008044F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C18D1" w:rsidP="00954424" w:rsidR="005C18D1" w:rsidRPr="00954424">
      <w:pPr>
        <w:pStyle w:val="Podnaslov"/>
        <w:ind w:firstLine="708" w:left="4956"/>
        <w:rPr>
          <w:rFonts w:hAnsi="Times New Roman" w:ascii="Times New Roman"/>
          <w:b w:val="false"/>
          <w:color w:val="auto"/>
          <w:szCs w:val="24"/>
        </w:rPr>
      </w:pPr>
    </w:p>
    <w:p w:rsidRDefault="00D90D9F" w:rsidR="00D90D9F" w:rsidRPr="00954424">
      <w:pPr>
        <w:jc w:val="both"/>
        <w:rPr>
          <w:rFonts w:hAnsi="Times New Roman" w:ascii="Times New Roman"/>
          <w:szCs w:val="24"/>
          <w:lang w:val="hr-HR"/>
        </w:rPr>
      </w:pPr>
    </w:p>
    <w:p w:rsidRDefault="008044F8" w:rsidR="008044F8">
      <w:pPr>
        <w:jc w:val="both"/>
        <w:rPr>
          <w:rFonts w:hAnsi="Times New Roman" w:ascii="Times New Roman"/>
          <w:szCs w:val="24"/>
          <w:lang w:val="hr-HR"/>
        </w:rPr>
      </w:pPr>
    </w:p>
    <w:p w:rsidRDefault="008044F8" w:rsidR="008044F8">
      <w:pPr>
        <w:jc w:val="both"/>
        <w:rPr>
          <w:rFonts w:hAnsi="Times New Roman" w:ascii="Times New Roman"/>
          <w:szCs w:val="24"/>
          <w:lang w:val="hr-HR"/>
        </w:rPr>
      </w:pPr>
    </w:p>
    <w:p w:rsidRDefault="008044F8" w:rsidR="008044F8">
      <w:pPr>
        <w:jc w:val="both"/>
        <w:rPr>
          <w:rFonts w:hAnsi="Times New Roman" w:ascii="Times New Roman"/>
          <w:szCs w:val="24"/>
          <w:lang w:val="hr-HR"/>
        </w:rPr>
      </w:pPr>
    </w:p>
    <w:p w:rsidRDefault="00AB7883" w:rsidR="00AB7883" w:rsidRPr="00954424">
      <w:pPr>
        <w:jc w:val="both"/>
        <w:rPr>
          <w:rFonts w:hAnsi="Times New Roman" w:ascii="Times New Roman"/>
          <w:szCs w:val="24"/>
          <w:lang w:val="hr-HR"/>
        </w:rPr>
      </w:pPr>
      <w:r w:rsidRPr="00954424">
        <w:rPr>
          <w:rFonts w:hAnsi="Times New Roman" w:ascii="Times New Roman"/>
          <w:szCs w:val="24"/>
          <w:lang w:val="hr-HR"/>
        </w:rPr>
        <w:t>Uputa o pravnom lijeku:</w:t>
      </w:r>
    </w:p>
    <w:p w:rsidRDefault="00AB7883" w:rsidR="00AB7883" w:rsidRPr="00954424">
      <w:pPr>
        <w:jc w:val="both"/>
        <w:rPr>
          <w:rFonts w:hAnsi="Times New Roman" w:ascii="Times New Roman"/>
          <w:szCs w:val="24"/>
          <w:lang w:val="hr-HR"/>
        </w:rPr>
      </w:pPr>
      <w:r w:rsidRPr="00954424">
        <w:rPr>
          <w:rFonts w:hAnsi="Times New Roman" w:ascii="Times New Roman"/>
          <w:szCs w:val="24"/>
          <w:lang w:val="hr-HR"/>
        </w:rPr>
        <w:t xml:space="preserve">Protiv ovog </w:t>
      </w:r>
      <w:r w:rsidR="00182088" w:rsidRPr="00954424">
        <w:rPr>
          <w:rFonts w:hAnsi="Times New Roman" w:ascii="Times New Roman"/>
          <w:szCs w:val="24"/>
          <w:lang w:val="hr-HR"/>
        </w:rPr>
        <w:t xml:space="preserve">rješenja </w:t>
      </w:r>
      <w:r w:rsidRPr="00954424">
        <w:rPr>
          <w:rFonts w:hAnsi="Times New Roman" w:ascii="Times New Roman"/>
          <w:szCs w:val="24"/>
          <w:lang w:val="hr-HR"/>
        </w:rPr>
        <w:t>dopuštena</w:t>
      </w:r>
      <w:r w:rsidR="00182088" w:rsidRPr="00954424">
        <w:rPr>
          <w:rFonts w:hAnsi="Times New Roman" w:ascii="Times New Roman"/>
          <w:szCs w:val="24"/>
          <w:lang w:val="hr-HR"/>
        </w:rPr>
        <w:t xml:space="preserve"> je </w:t>
      </w:r>
      <w:r w:rsidRPr="00954424">
        <w:rPr>
          <w:rFonts w:hAnsi="Times New Roman" w:ascii="Times New Roman"/>
          <w:szCs w:val="24"/>
          <w:lang w:val="hr-HR"/>
        </w:rPr>
        <w:t xml:space="preserve"> žalba</w:t>
      </w:r>
      <w:r w:rsidR="00182088" w:rsidRPr="00954424">
        <w:rPr>
          <w:rFonts w:hAnsi="Times New Roman" w:ascii="Times New Roman"/>
          <w:szCs w:val="24"/>
          <w:lang w:val="hr-HR"/>
        </w:rPr>
        <w:t xml:space="preserve"> Visokom trgovačkom sudu RH</w:t>
      </w:r>
      <w:r w:rsidR="00D44D4F" w:rsidRPr="00954424">
        <w:rPr>
          <w:rFonts w:hAnsi="Times New Roman" w:ascii="Times New Roman"/>
          <w:szCs w:val="24"/>
          <w:lang w:val="hr-HR"/>
        </w:rPr>
        <w:t xml:space="preserve">, </w:t>
      </w:r>
      <w:r w:rsidR="00182088" w:rsidRPr="00954424">
        <w:rPr>
          <w:rFonts w:hAnsi="Times New Roman" w:ascii="Times New Roman"/>
          <w:szCs w:val="24"/>
          <w:lang w:val="hr-HR"/>
        </w:rPr>
        <w:t xml:space="preserve">a koja se podnosi u roku od 8 dana ovome sudu u 3 primjerka. </w:t>
      </w:r>
      <w:r w:rsidRPr="00954424">
        <w:rPr>
          <w:rFonts w:hAnsi="Times New Roman" w:ascii="Times New Roman"/>
          <w:szCs w:val="24"/>
          <w:lang w:val="hr-HR"/>
        </w:rPr>
        <w:t xml:space="preserve"> </w:t>
      </w:r>
    </w:p>
    <w:p w:rsidRDefault="007E64AB" w:rsidR="007E64AB" w:rsidRPr="00954424">
      <w:pPr>
        <w:jc w:val="both"/>
        <w:rPr>
          <w:rFonts w:hAnsi="Times New Roman" w:ascii="Times New Roman"/>
          <w:szCs w:val="24"/>
          <w:lang w:val="hr-HR"/>
        </w:rPr>
      </w:pPr>
    </w:p>
    <w:p w:rsidRDefault="00D704C6" w:rsidR="00D704C6">
      <w:pPr>
        <w:jc w:val="both"/>
        <w:rPr>
          <w:rFonts w:hAnsi="Times New Roman" w:ascii="Times New Roman"/>
          <w:szCs w:val="24"/>
          <w:lang w:val="hr-HR"/>
        </w:rPr>
      </w:pPr>
    </w:p>
    <w:p w:rsidRDefault="008044F8" w:rsidR="008044F8">
      <w:pPr>
        <w:jc w:val="both"/>
        <w:rPr>
          <w:rFonts w:hAnsi="Times New Roman" w:ascii="Times New Roman"/>
          <w:szCs w:val="24"/>
          <w:lang w:val="hr-HR"/>
        </w:rPr>
      </w:pPr>
    </w:p>
    <w:p w:rsidRDefault="008044F8" w:rsidR="008044F8">
      <w:pPr>
        <w:jc w:val="both"/>
        <w:rPr>
          <w:rFonts w:hAnsi="Times New Roman" w:ascii="Times New Roman"/>
          <w:szCs w:val="24"/>
          <w:lang w:val="hr-HR"/>
        </w:rPr>
      </w:pPr>
    </w:p>
    <w:p w:rsidRDefault="008044F8" w:rsidR="008044F8">
      <w:pPr>
        <w:jc w:val="both"/>
        <w:rPr>
          <w:rFonts w:hAnsi="Times New Roman" w:ascii="Times New Roman"/>
          <w:szCs w:val="24"/>
          <w:lang w:val="hr-HR"/>
        </w:rPr>
      </w:pPr>
    </w:p>
    <w:p w:rsidRDefault="008044F8" w:rsidR="008044F8">
      <w:pPr>
        <w:jc w:val="both"/>
        <w:rPr>
          <w:rFonts w:hAnsi="Times New Roman" w:ascii="Times New Roman"/>
          <w:szCs w:val="24"/>
          <w:lang w:val="hr-HR"/>
        </w:rPr>
      </w:pPr>
    </w:p>
    <w:p w:rsidRDefault="008044F8" w:rsidR="008044F8">
      <w:pPr>
        <w:jc w:val="both"/>
        <w:rPr>
          <w:rFonts w:hAnsi="Times New Roman" w:ascii="Times New Roman"/>
          <w:szCs w:val="24"/>
          <w:lang w:val="hr-HR"/>
        </w:rPr>
      </w:pPr>
    </w:p>
    <w:p w:rsidRDefault="008044F8" w:rsidR="008044F8">
      <w:pPr>
        <w:jc w:val="both"/>
        <w:rPr>
          <w:rFonts w:hAnsi="Times New Roman" w:ascii="Times New Roman"/>
          <w:szCs w:val="24"/>
          <w:lang w:val="hr-HR"/>
        </w:rPr>
      </w:pPr>
    </w:p>
    <w:p w:rsidRDefault="008044F8" w:rsidR="008044F8">
      <w:pPr>
        <w:jc w:val="both"/>
        <w:rPr>
          <w:rFonts w:hAnsi="Times New Roman" w:ascii="Times New Roman"/>
          <w:szCs w:val="24"/>
          <w:lang w:val="hr-HR"/>
        </w:rPr>
      </w:pPr>
    </w:p>
    <w:p w:rsidRDefault="008044F8" w:rsidR="008044F8">
      <w:pPr>
        <w:jc w:val="both"/>
        <w:rPr>
          <w:rFonts w:hAnsi="Times New Roman" w:ascii="Times New Roman"/>
          <w:szCs w:val="24"/>
          <w:lang w:val="hr-HR"/>
        </w:rPr>
      </w:pPr>
    </w:p>
    <w:p w:rsidRDefault="008044F8" w:rsidR="008044F8">
      <w:pPr>
        <w:jc w:val="both"/>
        <w:rPr>
          <w:rFonts w:hAnsi="Times New Roman" w:ascii="Times New Roman"/>
          <w:szCs w:val="24"/>
          <w:lang w:val="hr-HR"/>
        </w:rPr>
      </w:pPr>
    </w:p>
    <w:p w:rsidRDefault="008044F8" w:rsidR="008044F8">
      <w:pPr>
        <w:jc w:val="both"/>
        <w:rPr>
          <w:rFonts w:hAnsi="Times New Roman" w:ascii="Times New Roman"/>
          <w:szCs w:val="24"/>
          <w:lang w:val="hr-HR"/>
        </w:rPr>
      </w:pPr>
    </w:p>
    <w:p w:rsidRDefault="008044F8" w:rsidR="008044F8">
      <w:pPr>
        <w:jc w:val="both"/>
        <w:rPr>
          <w:rFonts w:hAnsi="Times New Roman" w:ascii="Times New Roman"/>
          <w:szCs w:val="24"/>
          <w:lang w:val="hr-HR"/>
        </w:rPr>
      </w:pPr>
    </w:p>
    <w:p w:rsidRDefault="008044F8" w:rsidR="008044F8">
      <w:pPr>
        <w:jc w:val="both"/>
        <w:rPr>
          <w:rFonts w:hAnsi="Times New Roman" w:ascii="Times New Roman"/>
          <w:szCs w:val="24"/>
          <w:lang w:val="hr-HR"/>
        </w:rPr>
      </w:pPr>
    </w:p>
    <w:p w:rsidRDefault="008044F8" w:rsidR="008044F8">
      <w:pPr>
        <w:jc w:val="both"/>
        <w:rPr>
          <w:rFonts w:hAnsi="Times New Roman" w:ascii="Times New Roman"/>
          <w:szCs w:val="24"/>
          <w:lang w:val="hr-HR"/>
        </w:rPr>
      </w:pPr>
    </w:p>
    <w:p w:rsidRDefault="008044F8" w:rsidR="008044F8">
      <w:pPr>
        <w:jc w:val="both"/>
        <w:rPr>
          <w:rFonts w:hAnsi="Times New Roman" w:ascii="Times New Roman"/>
          <w:szCs w:val="24"/>
          <w:lang w:val="hr-HR"/>
        </w:rPr>
      </w:pPr>
    </w:p>
    <w:p w:rsidRDefault="008044F8" w:rsidR="008044F8">
      <w:pPr>
        <w:jc w:val="both"/>
        <w:rPr>
          <w:rFonts w:hAnsi="Times New Roman" w:ascii="Times New Roman"/>
          <w:szCs w:val="24"/>
          <w:lang w:val="hr-HR"/>
        </w:rPr>
      </w:pPr>
    </w:p>
    <w:p w:rsidRDefault="008044F8" w:rsidR="008044F8">
      <w:pPr>
        <w:jc w:val="both"/>
        <w:rPr>
          <w:rFonts w:hAnsi="Times New Roman" w:ascii="Times New Roman"/>
          <w:szCs w:val="24"/>
          <w:lang w:val="hr-HR"/>
        </w:rPr>
      </w:pPr>
    </w:p>
    <w:p w:rsidRDefault="008044F8" w:rsidR="008044F8">
      <w:pPr>
        <w:jc w:val="both"/>
        <w:rPr>
          <w:rFonts w:hAnsi="Times New Roman" w:ascii="Times New Roman"/>
          <w:szCs w:val="24"/>
          <w:lang w:val="hr-HR"/>
        </w:rPr>
      </w:pPr>
    </w:p>
    <w:p w:rsidRDefault="008044F8" w:rsidR="008044F8">
      <w:pPr>
        <w:jc w:val="both"/>
        <w:rPr>
          <w:rFonts w:hAnsi="Times New Roman" w:ascii="Times New Roman"/>
          <w:szCs w:val="24"/>
          <w:lang w:val="hr-HR"/>
        </w:rPr>
      </w:pPr>
    </w:p>
    <w:sectPr w:rsidSect="00202877" w:rsidR="008044F8">
      <w:headerReference w:type="default" r:id="rId10"/>
      <w:headerReference w:type="first" r:id="rId11"/>
      <w:pgSz w:code="9" w:h="16840" w:w="11907"/>
      <w:pgMar w:gutter="0" w:footer="720" w:header="720" w:left="1418" w:bottom="993"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B816F6">
          <w:rPr>
            <w:rFonts w:hAnsi="Times New Roman" w:ascii="Times New Roman"/>
            <w:noProof/>
          </w:rPr>
          <w:t>- 1 -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7E64AB" w:rsidR="00840E3D">
        <w:pPr>
          <w:ind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201D54">
          <w:rPr>
            <w:rFonts w:hAnsi="Times New Roman" w:ascii="Times New Roman"/>
          </w:rPr>
          <w:t>501/2016</w:t>
        </w:r>
        <w:r w:rsidR="008044F8">
          <w:rPr>
            <w:rFonts w:hAnsi="Times New Roman" w:ascii="Times New Roman"/>
          </w:rPr>
          <w:t>-8</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E315B5"/>
    <w:multiLevelType w:val="hybridMultilevel"/>
    <w:tmpl w:val="2FF64E08"/>
    <w:lvl w:tplc="A01CCA6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DA47E71"/>
    <w:multiLevelType w:val="hybridMultilevel"/>
    <w:tmpl w:val="F1F83DCC"/>
    <w:lvl w:tplc="5DB8F488"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0"/>
  </w:num>
  <w:num w:numId="2">
    <w:abstractNumId w:val="1"/>
  </w:num>
  <w:num w:numId="3">
    <w:abstractNumId w:val="2"/>
  </w:num>
  <w:num w:numId="4">
    <w:abstractNumId w:val="5"/>
  </w:num>
  <w:num w:numId="5">
    <w:abstractNumId w:val="4"/>
  </w:num>
  <w:num w:numId="6">
    <w:abstractNumId w:val="3"/>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75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B2F"/>
    <w:rsid w:val="00080BE0"/>
    <w:rsid w:val="000A1EE0"/>
    <w:rsid w:val="000B609B"/>
    <w:rsid w:val="000C47B3"/>
    <w:rsid w:val="000F2BDD"/>
    <w:rsid w:val="000F45CC"/>
    <w:rsid w:val="001067BA"/>
    <w:rsid w:val="00112B50"/>
    <w:rsid w:val="00161C9A"/>
    <w:rsid w:val="001815A2"/>
    <w:rsid w:val="00182088"/>
    <w:rsid w:val="001C16DF"/>
    <w:rsid w:val="00201D54"/>
    <w:rsid w:val="00202877"/>
    <w:rsid w:val="0023619C"/>
    <w:rsid w:val="002E3C34"/>
    <w:rsid w:val="002F5D8B"/>
    <w:rsid w:val="00304EC8"/>
    <w:rsid w:val="003400FB"/>
    <w:rsid w:val="00384EBE"/>
    <w:rsid w:val="00397ACD"/>
    <w:rsid w:val="003A2858"/>
    <w:rsid w:val="00421082"/>
    <w:rsid w:val="0042162E"/>
    <w:rsid w:val="00426C45"/>
    <w:rsid w:val="00436B3E"/>
    <w:rsid w:val="004D1B8A"/>
    <w:rsid w:val="004F55B1"/>
    <w:rsid w:val="004F5C8C"/>
    <w:rsid w:val="00532B71"/>
    <w:rsid w:val="00552233"/>
    <w:rsid w:val="00571255"/>
    <w:rsid w:val="005940E9"/>
    <w:rsid w:val="005C18D1"/>
    <w:rsid w:val="005D2504"/>
    <w:rsid w:val="006344E9"/>
    <w:rsid w:val="006356C5"/>
    <w:rsid w:val="007A29F9"/>
    <w:rsid w:val="007D17C4"/>
    <w:rsid w:val="007E64AB"/>
    <w:rsid w:val="008044F8"/>
    <w:rsid w:val="0080656D"/>
    <w:rsid w:val="00840E3D"/>
    <w:rsid w:val="0085111E"/>
    <w:rsid w:val="008B6367"/>
    <w:rsid w:val="008D4308"/>
    <w:rsid w:val="00937E6F"/>
    <w:rsid w:val="00954424"/>
    <w:rsid w:val="00972D58"/>
    <w:rsid w:val="00997BA9"/>
    <w:rsid w:val="009E0B17"/>
    <w:rsid w:val="00A15EE7"/>
    <w:rsid w:val="00A771C8"/>
    <w:rsid w:val="00A95334"/>
    <w:rsid w:val="00AA2AE9"/>
    <w:rsid w:val="00AB7883"/>
    <w:rsid w:val="00AF40B4"/>
    <w:rsid w:val="00B03169"/>
    <w:rsid w:val="00B128B9"/>
    <w:rsid w:val="00B816F6"/>
    <w:rsid w:val="00C5291B"/>
    <w:rsid w:val="00CC6E5F"/>
    <w:rsid w:val="00CF2939"/>
    <w:rsid w:val="00D44D4F"/>
    <w:rsid w:val="00D704C6"/>
    <w:rsid w:val="00D90D9F"/>
    <w:rsid w:val="00D955F3"/>
    <w:rsid w:val="00DB29D2"/>
    <w:rsid w:val="00DB4528"/>
    <w:rsid w:val="00DC1D32"/>
    <w:rsid w:val="00EE5750"/>
    <w:rsid w:val="00F24653"/>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B816F6"/>
    <w:rPr>
      <w:color w:val="808080"/>
      <w:bdr w:space="0" w:sz="0" w:color="auto" w:val="none"/>
      <w:shd w:fill="auto" w:color="auto" w:val="clear"/>
    </w:rPr>
  </w:style>
  <w:style w:customStyle="true" w:styleId="eSPISCCParagraphDefaultFont" w:type="character">
    <w:name w:val="eSPIS_CC_Paragraph Default Font"/>
    <w:basedOn w:val="Zadanifontodlomka"/>
    <w:rsid w:val="00B816F6"/>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B816F6"/>
    <w:rPr>
      <w:rFonts w:hAnsi="Times New Roman" w:ascii="Times New Roman"/>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B816F6"/>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816F6"/>
    <w:rPr>
      <w:rFonts w:cs="Times New Roman"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B816F6"/>
    <w:rPr>
      <w:color w:val="808080"/>
      <w:bdr w:color="auto" w:space="0" w:sz="0" w:val="none"/>
      <w:shd w:color="auto" w:fill="auto" w:val="clear"/>
    </w:rPr>
  </w:style>
  <w:style w:customStyle="1" w:styleId="eSPISCCParagraphDefaultFont" w:type="character">
    <w:name w:val="eSPIS_CC_Paragraph Default Font"/>
    <w:basedOn w:val="Zadanifontodlomka"/>
    <w:rsid w:val="00B816F6"/>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B816F6"/>
    <w:rPr>
      <w:rFonts w:ascii="Times New Roman" w:hAnsi="Times New Roman"/>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B816F6"/>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816F6"/>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izvorni_sadrzaj>
    <derivirana_varijabla naziv="DomainObject.Predmet.Broj_1">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St-501/2016</izvorni_sadrzaj>
    <derivirana_varijabla naziv="DomainObject.Predmet.OznakaBroj_1">St-501/2016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TELIN-PROMET d.o.o.</izvorni_sadrzaj>
    <derivirana_varijabla naziv="DomainObject.Predmet.ProtustrankaFormated_1">  TELIN-PROMET d.o.o.</derivirana_varijabla>
  </DomainObject.Predmet.ProtustrankaFormated>
  <DomainObject.Predmet.ProtustrankaFormatedOIB>
    <izvorni_sadrzaj>  TELIN-PROMET d.o.o., OIB 13736621168</izvorni_sadrzaj>
    <derivirana_varijabla naziv="DomainObject.Predmet.ProtustrankaFormatedOIB_1">  TELIN-PROMET d.o.o., OIB 13736621168</derivirana_varijabla>
  </DomainObject.Predmet.ProtustrankaFormatedOIB>
  <DomainObject.Predmet.ProtustrankaFormatedWithAdress>
    <izvorni_sadrzaj> TELIN-PROMET d.o.o., 9. Bukovački Ogranak 3 B, 10000 Zagreb</izvorni_sadrzaj>
    <derivirana_varijabla naziv="DomainObject.Predmet.ProtustrankaFormatedWithAdress_1"> TELIN-PROMET d.o.o., 9. Bukovački Ogranak 3 B, 10000 Zagreb</derivirana_varijabla>
  </DomainObject.Predmet.ProtustrankaFormatedWithAdress>
  <DomainObject.Predmet.ProtustrankaFormatedWithAdressOIB>
    <izvorni_sadrzaj> TELIN-PROMET d.o.o., OIB 13736621168, 9. Bukovački Ogranak 3 B, 10000 Zagreb</izvorni_sadrzaj>
    <derivirana_varijabla naziv="DomainObject.Predmet.ProtustrankaFormatedWithAdressOIB_1"> TELIN-PROMET d.o.o., OIB 13736621168, 9. Bukovački Ogranak 3 B, 10000 Zagreb</derivirana_varijabla>
  </DomainObject.Predmet.ProtustrankaFormatedWithAdressOIB>
  <DomainObject.Predmet.ProtustrankaWithAdress>
    <izvorni_sadrzaj>TELIN-PROMET d.o.o. 9. Bukovački Ogranak 3 B, 10000 Zagreb</izvorni_sadrzaj>
    <derivirana_varijabla naziv="DomainObject.Predmet.ProtustrankaWithAdress_1">TELIN-PROMET d.o.o. 9. Bukovački Ogranak 3 B, 10000 Zagreb</derivirana_varijabla>
  </DomainObject.Predmet.ProtustrankaWithAdress>
  <DomainObject.Predmet.ProtustrankaWithAdressOIB>
    <izvorni_sadrzaj>TELIN-PROMET d.o.o., OIB 13736621168, 9. Bukovački Ogranak 3 B, 10000 Zagreb</izvorni_sadrzaj>
    <derivirana_varijabla naziv="DomainObject.Predmet.ProtustrankaWithAdressOIB_1">TELIN-PROMET d.o.o., OIB 13736621168, 9. Bukovački Ogranak 3 B, 10000 Zagreb</derivirana_varijabla>
  </DomainObject.Predmet.ProtustrankaWithAdressOIB>
  <DomainObject.Predmet.ProtustrankaNazivFormated>
    <izvorni_sadrzaj>TELIN-PROMET d.o.o.</izvorni_sadrzaj>
    <derivirana_varijabla naziv="DomainObject.Predmet.ProtustrankaNazivFormated_1">TELIN-PROMET d.o.o.</derivirana_varijabla>
  </DomainObject.Predmet.ProtustrankaNazivFormated>
  <DomainObject.Predmet.ProtustrankaNazivFormatedOIB>
    <izvorni_sadrzaj>TELIN-PROMET d.o.o., OIB 13736621168</izvorni_sadrzaj>
    <derivirana_varijabla naziv="DomainObject.Predmet.ProtustrankaNazivFormatedOIB_1">TELIN-PROMET d.o.o., OIB 13736621168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Vjekoslav Hrnjak</izvorni_sadrzaj>
    <derivirana_varijabla naziv="DomainObject.Predmet.StrankaFormated_1">  FINA Regionalni centar Zagreb; Vjekoslav Hrnjak</derivirana_varijabla>
  </DomainObject.Predmet.StrankaFormated>
  <DomainObject.Predmet.StrankaFormatedOIB>
    <izvorni_sadrzaj>  FINA Regionalni centar Zagreb, OIB 85821130368; Vjekoslav Hrnjak, OIB 00117701388</izvorni_sadrzaj>
    <derivirana_varijabla naziv="DomainObject.Predmet.StrankaFormatedOIB_1">  FINA Regionalni centar Zagreb, OIB 85821130368; Vjekoslav Hrnjak, OIB 00117701388</derivirana_varijabla>
  </DomainObject.Predmet.StrankaFormatedOIB>
  <DomainObject.Predmet.StrankaFormatedWithAdress>
    <izvorni_sadrzaj> FINA Regionalni centar Zagreb, Trg svibanjskih žrtava 1995. 1, 10000 Zagreb; Vjekoslav Hrnjak, Avenija Dubrovnik 5b, 10000 Zagreb</izvorni_sadrzaj>
    <derivirana_varijabla naziv="DomainObject.Predmet.StrankaFormatedWithAdress_1"> FINA Regionalni centar Zagreb, Trg svibanjskih žrtava 1995. 1, 10000 Zagreb; Vjekoslav Hrnjak, Avenija Dubrovnik 5b, 10000 Zagreb</derivirana_varijabla>
  </DomainObject.Predmet.StrankaFormatedWithAdress>
  <DomainObject.Predmet.StrankaFormatedWithAdressOIB>
    <izvorni_sadrzaj> FINA Regionalni centar Zagreb, OIB 85821130368, Trg svibanjskih žrtava 1995. 1, 10000 Zagreb; Vjekoslav Hrnjak, OIB 00117701388, Avenija Dubrovnik 5b, 10000 Zagreb</izvorni_sadrzaj>
    <derivirana_varijabla naziv="DomainObject.Predmet.StrankaFormatedWithAdressOIB_1"> FINA Regionalni centar Zagreb, OIB 85821130368, Trg svibanjskih žrtava 1995. 1, 10000 Zagreb; Vjekoslav Hrnjak, OIB 00117701388, Avenija Dubrovnik 5b, 10000 Zagreb</derivirana_varijabla>
  </DomainObject.Predmet.StrankaFormatedWithAdressOIB>
  <DomainObject.Predmet.StrankaWithAdress>
    <izvorni_sadrzaj>FINA Regionalni centar Zagreb Trg svibanjskih žrtava 1995. 1,10000 Zagreb,Vjekoslav Hrnjak Avenija Dubrovnik 5b,10000 Zagreb</izvorni_sadrzaj>
    <derivirana_varijabla naziv="DomainObject.Predmet.StrankaWithAdress_1">FINA Regionalni centar Zagreb Trg svibanjskih žrtava 1995. 1,10000 Zagreb,Vjekoslav Hrnjak Avenija Dubrovnik 5b,10000 Zagreb</derivirana_varijabla>
  </DomainObject.Predmet.StrankaWithAdress>
  <DomainObject.Predmet.StrankaWithAdressOIB>
    <izvorni_sadrzaj>FINA Regionalni centar Zagreb, OIB 85821130368, Trg svibanjskih žrtava 1995. 1,10000 Zagreb,Vjekoslav Hrnjak, OIB 00117701388, Avenija Dubrovnik 5b,10000 Zagreb</izvorni_sadrzaj>
    <derivirana_varijabla naziv="DomainObject.Predmet.StrankaWithAdressOIB_1">FINA Regionalni centar Zagreb, OIB 85821130368, Trg svibanjskih žrtava 1995. 1,10000 Zagreb,Vjekoslav Hrnjak, OIB 00117701388, Avenija Dubrovnik 5b,10000 Zagreb</derivirana_varijabla>
  </DomainObject.Predmet.StrankaWithAdressOIB>
  <DomainObject.Predmet.StrankaNazivFormated>
    <izvorni_sadrzaj>FINA Regionalni centar Zagreb,Vjekoslav Hrnjak</izvorni_sadrzaj>
    <derivirana_varijabla naziv="DomainObject.Predmet.StrankaNazivFormated_1">FINA Regionalni centar Zagreb,Vjekoslav Hrnjak</derivirana_varijabla>
  </DomainObject.Predmet.StrankaNazivFormated>
  <DomainObject.Predmet.StrankaNazivFormatedOIB>
    <izvorni_sadrzaj>FINA Regionalni centar Zagreb, OIB 85821130368,Vjekoslav Hrnjak, OIB 00117701388</izvorni_sadrzaj>
    <derivirana_varijabla naziv="DomainObject.Predmet.StrankaNazivFormatedOIB_1">FINA Regionalni centar Zagreb, OIB 85821130368,Vjekoslav Hrnjak, OIB 00117701388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Vjekoslav Hrnjak</item>
    </izvorni_sadrzaj>
    <derivirana_varijabla naziv="DomainObject.Predmet.StrankaListFormated_1">
      <item>FINA Regionalni centar Zagreb</item>
      <item>Vjekoslav Hrnjak</item>
    </derivirana_varijabla>
  </DomainObject.Predmet.StrankaListFormated>
  <DomainObject.Predmet.StrankaListFormatedOIB>
    <izvorni_sadrzaj>
      <item>FINA Regionalni centar Zagreb, OIB 85821130368</item>
      <item>Vjekoslav Hrnjak, OIB 00117701388</item>
    </izvorni_sadrzaj>
    <derivirana_varijabla naziv="DomainObject.Predmet.StrankaListFormatedOIB_1">
      <item>FINA Regionalni centar Zagreb, OIB 85821130368</item>
      <item>Vjekoslav Hrnjak, OIB 00117701388</item>
    </derivirana_varijabla>
  </DomainObject.Predmet.StrankaListFormatedOIB>
  <DomainObject.Predmet.StrankaListFormatedWithAdress>
    <izvorni_sadrzaj>
      <item>FINA Regionalni centar Zagreb, Trg svibanjskih žrtava 1995. 1, 10000 Zagreb</item>
      <item>Vjekoslav Hrnjak, Avenija Dubrovnik 5b, 10000 Zagreb</item>
    </izvorni_sadrzaj>
    <derivirana_varijabla naziv="DomainObject.Predmet.StrankaListFormatedWithAdress_1">
      <item>FINA Regionalni centar Zagreb, Trg svibanjskih žrtava 1995. 1, 10000 Zagreb</item>
      <item>Vjekoslav Hrnjak, Avenija Dubrovnik 5b, 10000 Zagreb</item>
    </derivirana_varijabla>
  </DomainObject.Predmet.StrankaListFormatedWithAdress>
  <DomainObject.Predmet.StrankaListFormatedWithAdressOIB>
    <izvorni_sadrzaj>
      <item>FINA Regionalni centar Zagreb, OIB 85821130368, Trg svibanjskih žrtava 1995. 1, 10000 Zagreb</item>
      <item>Vjekoslav Hrnjak, OIB 00117701388, Avenija Dubrovnik 5b, 10000 Zagreb</item>
    </izvorni_sadrzaj>
    <derivirana_varijabla naziv="DomainObject.Predmet.StrankaListFormatedWithAdressOIB_1">
      <item>FINA Regionalni centar Zagreb, OIB 85821130368, Trg svibanjskih žrtava 1995. 1, 10000 Zagreb</item>
      <item>Vjekoslav Hrnjak, OIB 00117701388, Avenija Dubrovnik 5b, 10000 Zagreb</item>
    </derivirana_varijabla>
  </DomainObject.Predmet.StrankaListFormatedWithAdressOIB>
  <DomainObject.Predmet.StrankaListNazivFormated>
    <izvorni_sadrzaj>
      <item>FINA Regionalni centar Zagreb</item>
      <item>Vjekoslav Hrnjak</item>
    </izvorni_sadrzaj>
    <derivirana_varijabla naziv="DomainObject.Predmet.StrankaListNazivFormated_1">
      <item>FINA Regionalni centar Zagreb</item>
      <item>Vjekoslav Hrnjak</item>
    </derivirana_varijabla>
  </DomainObject.Predmet.StrankaListNazivFormated>
  <DomainObject.Predmet.StrankaListNazivFormatedOIB>
    <izvorni_sadrzaj>
      <item>FINA Regionalni centar Zagreb, OIB 85821130368</item>
      <item>Vjekoslav Hrnjak, OIB 00117701388</item>
    </izvorni_sadrzaj>
    <derivirana_varijabla naziv="DomainObject.Predmet.StrankaListNazivFormatedOIB_1">
      <item>FINA Regionalni centar Zagreb, OIB 85821130368</item>
      <item>Vjekoslav Hrnjak, OIB 00117701388</item>
    </derivirana_varijabla>
  </DomainObject.Predmet.StrankaListNazivFormatedOIB>
  <DomainObject.Predmet.ProtuStrankaListFormated>
    <izvorni_sadrzaj>
      <item>TELIN-PROMET d.o.o.</item>
    </izvorni_sadrzaj>
    <derivirana_varijabla naziv="DomainObject.Predmet.ProtuStrankaListFormated_1">
      <item>TELIN-PROMET d.o.o.</item>
    </derivirana_varijabla>
  </DomainObject.Predmet.ProtuStrankaListFormated>
  <DomainObject.Predmet.ProtuStrankaListFormatedOIB>
    <izvorni_sadrzaj>
      <item>TELIN-PROMET d.o.o., OIB 13736621168</item>
    </izvorni_sadrzaj>
    <derivirana_varijabla naziv="DomainObject.Predmet.ProtuStrankaListFormatedOIB_1">
      <item>TELIN-PROMET d.o.o., OIB 13736621168</item>
    </derivirana_varijabla>
  </DomainObject.Predmet.ProtuStrankaListFormatedOIB>
  <DomainObject.Predmet.ProtuStrankaListFormatedWithAdress>
    <izvorni_sadrzaj>
      <item>TELIN-PROMET d.o.o., 9. Bukovački Ogranak 3 B, 10000 Zagreb</item>
    </izvorni_sadrzaj>
    <derivirana_varijabla naziv="DomainObject.Predmet.ProtuStrankaListFormatedWithAdress_1">
      <item>TELIN-PROMET d.o.o., 9. Bukovački Ogranak 3 B, 10000 Zagreb</item>
    </derivirana_varijabla>
  </DomainObject.Predmet.ProtuStrankaListFormatedWithAdress>
  <DomainObject.Predmet.ProtuStrankaListFormatedWithAdressOIB>
    <izvorni_sadrzaj>
      <item>TELIN-PROMET d.o.o., OIB 13736621168, 9. Bukovački Ogranak 3 B, 10000 Zagreb</item>
    </izvorni_sadrzaj>
    <derivirana_varijabla naziv="DomainObject.Predmet.ProtuStrankaListFormatedWithAdressOIB_1">
      <item>TELIN-PROMET d.o.o., OIB 13736621168, 9. Bukovački Ogranak 3 B, 10000 Zagreb</item>
    </derivirana_varijabla>
  </DomainObject.Predmet.ProtuStrankaListFormatedWithAdressOIB>
  <DomainObject.Predmet.ProtuStrankaListNazivFormated>
    <izvorni_sadrzaj>
      <item>TELIN-PROMET d.o.o.</item>
    </izvorni_sadrzaj>
    <derivirana_varijabla naziv="DomainObject.Predmet.ProtuStrankaListNazivFormated_1">
      <item>TELIN-PROMET d.o.o.</item>
    </derivirana_varijabla>
  </DomainObject.Predmet.ProtuStrankaListNazivFormated>
  <DomainObject.Predmet.ProtuStrankaListNazivFormatedOIB>
    <izvorni_sadrzaj>
      <item>TELIN-PROMET d.o.o., OIB 13736621168</item>
    </izvorni_sadrzaj>
    <derivirana_varijabla naziv="DomainObject.Predmet.ProtuStrankaListNazivFormatedOIB_1">
      <item>TELIN-PROMET d.o.o., OIB 13736621168</item>
    </derivirana_varijabla>
  </DomainObject.Predmet.ProtuStrankaListNazivFormatedOIB>
  <DomainObject.Predmet.OstaliListFormated>
    <izvorni_sadrzaj>
      <item>Vjekoslav Hrnjak</item>
      <item>ŽUPANIJSKO DRŽAVNO ODVJETNIŠTVO U ZAGREBU</item>
      <item>SOCIETE GENERALE-SPLITSKA BANKA dioničko društvo</item>
      <item>VENETO BANKA dioničko društvo</item>
      <item>Luka Vukšić</item>
      <item>FINA</item>
    </izvorni_sadrzaj>
    <derivirana_varijabla naziv="DomainObject.Predmet.OstaliListFormated_1">
      <item>Vjekoslav Hrnjak</item>
      <item>ŽUPANIJSKO DRŽAVNO ODVJETNIŠTVO U ZAGREBU</item>
      <item>SOCIETE GENERALE-SPLITSKA BANKA dioničko društvo</item>
      <item>VENETO BANKA dioničko društvo</item>
      <item>Luka Vukšić</item>
      <item>FINA</item>
    </derivirana_varijabla>
  </DomainObject.Predmet.OstaliListFormated>
  <DomainObject.Predmet.OstaliListFormatedOIB>
    <izvorni_sadrzaj>
      <item>Vjekoslav Hrnjak, OIB 00117701388</item>
      <item>ŽUPANIJSKO DRŽAVNO ODVJETNIŠTVO U ZAGREBU, OIB 16488001145</item>
      <item>SOCIETE GENERALE-SPLITSKA BANKA dioničko društvo, OIB 69326397242</item>
      <item>VENETO BANKA dioničko društvo, OIB 81712716992</item>
      <item>Luka Vukšić</item>
      <item>FINA, OIB 85821130368</item>
    </izvorni_sadrzaj>
    <derivirana_varijabla naziv="DomainObject.Predmet.OstaliListFormatedOIB_1">
      <item>Vjekoslav Hrnjak, OIB 00117701388</item>
      <item>ŽUPANIJSKO DRŽAVNO ODVJETNIŠTVO U ZAGREBU, OIB 16488001145</item>
      <item>SOCIETE GENERALE-SPLITSKA BANKA dioničko društvo, OIB 69326397242</item>
      <item>VENETO BANKA dioničko društvo, OIB 81712716992</item>
      <item>Luka Vukšić</item>
      <item>FINA, OIB 85821130368</item>
    </derivirana_varijabla>
  </DomainObject.Predmet.OstaliListFormatedOIB>
  <DomainObject.Predmet.OstaliListFormatedWithAdress>
    <izvorni_sadrzaj>
      <item>Vjekoslav Hrnjak, Avenija Dubrovnik 5b, 10000 Zagreb</item>
      <item>ŽUPANIJSKO DRŽAVNO ODVJETNIŠTVO U ZAGREBU, Savska Cesta 41, 10000 Zagreb</item>
      <item>SOCIETE GENERALE-SPLITSKA BANKA dioničko društvo, Ruđera Boškovića 16, 21000 Split</item>
      <item>VENETO BANKA dioničko društvo, Draškovićeva 58, 10000 Zagreb</item>
      <item>Luka Vukšić, Domagojeva 4/II, 10000 Zagreb</item>
      <item>FINA, Ul. grada Vukovara 70, 10000 Zagreb</item>
    </izvorni_sadrzaj>
    <derivirana_varijabla naziv="DomainObject.Predmet.OstaliListFormatedWithAdress_1">
      <item>Vjekoslav Hrnjak, Avenija Dubrovnik 5b, 10000 Zagreb</item>
      <item>ŽUPANIJSKO DRŽAVNO ODVJETNIŠTVO U ZAGREBU, Savska Cesta 41, 10000 Zagreb</item>
      <item>SOCIETE GENERALE-SPLITSKA BANKA dioničko društvo, Ruđera Boškovića 16, 21000 Split</item>
      <item>VENETO BANKA dioničko društvo, Draškovićeva 58, 10000 Zagreb</item>
      <item>Luka Vukšić, Domagojeva 4/II, 10000 Zagreb</item>
      <item>FINA, Ul. grada Vukovara 70, 10000 Zagreb</item>
    </derivirana_varijabla>
  </DomainObject.Predmet.OstaliListFormatedWithAdress>
  <DomainObject.Predmet.OstaliListFormatedWithAdressOIB>
    <izvorni_sadrzaj>
      <item>Vjekoslav Hrnjak, OIB 00117701388, Avenija Dubrovnik 5b, 10000 Zagreb</item>
      <item>ŽUPANIJSKO DRŽAVNO ODVJETNIŠTVO U ZAGREBU, OIB 16488001145, Savska Cesta 41, 10000 Zagreb</item>
      <item>SOCIETE GENERALE-SPLITSKA BANKA dioničko društvo, OIB 69326397242, Ruđera Boškovića 16, 21000 Split</item>
      <item>VENETO BANKA dioničko društvo, OIB 81712716992, Draškovićeva 58, 10000 Zagreb</item>
      <item>Luka Vukšić, Domagojeva 4/II, 10000 Zagreb</item>
      <item>FINA, OIB 85821130368, Ul. grada Vukovara 70, 10000 Zagreb</item>
    </izvorni_sadrzaj>
    <derivirana_varijabla naziv="DomainObject.Predmet.OstaliListFormatedWithAdressOIB_1">
      <item>Vjekoslav Hrnjak, OIB 00117701388, Avenija Dubrovnik 5b, 10000 Zagreb</item>
      <item>ŽUPANIJSKO DRŽAVNO ODVJETNIŠTVO U ZAGREBU, OIB 16488001145, Savska Cesta 41, 10000 Zagreb</item>
      <item>SOCIETE GENERALE-SPLITSKA BANKA dioničko društvo, OIB 69326397242, Ruđera Boškovića 16, 21000 Split</item>
      <item>VENETO BANKA dioničko društvo, OIB 81712716992, Draškovićeva 58, 10000 Zagreb</item>
      <item>Luka Vukšić, Domagojeva 4/II, 10000 Zagreb</item>
      <item>FINA, OIB 85821130368, Ul. grada Vukovara 70, 10000 Zagreb</item>
    </derivirana_varijabla>
  </DomainObject.Predmet.OstaliListFormatedWithAdressOIB>
  <DomainObject.Predmet.OstaliListNazivFormated>
    <izvorni_sadrzaj>
      <item>Vjekoslav Hrnjak</item>
      <item>ŽUPANIJSKO DRŽAVNO ODVJETNIŠTVO U ZAGREBU</item>
      <item>SOCIETE GENERALE-SPLITSKA BANKA dioničko društvo</item>
      <item>VENETO BANKA dioničko društvo</item>
      <item>Luka Vukšić</item>
      <item>FINA</item>
    </izvorni_sadrzaj>
    <derivirana_varijabla naziv="DomainObject.Predmet.OstaliListNazivFormated_1">
      <item>Vjekoslav Hrnjak</item>
      <item>ŽUPANIJSKO DRŽAVNO ODVJETNIŠTVO U ZAGREBU</item>
      <item>SOCIETE GENERALE-SPLITSKA BANKA dioničko društvo</item>
      <item>VENETO BANKA dioničko društvo</item>
      <item>Luka Vukšić</item>
      <item>FINA</item>
    </derivirana_varijabla>
  </DomainObject.Predmet.OstaliListNazivFormated>
  <DomainObject.Predmet.OstaliListNazivFormatedOIB>
    <izvorni_sadrzaj>
      <item>Vjekoslav Hrnjak, OIB 00117701388</item>
      <item>ŽUPANIJSKO DRŽAVNO ODVJETNIŠTVO U ZAGREBU, OIB 16488001145</item>
      <item>SOCIETE GENERALE-SPLITSKA BANKA dioničko društvo, OIB 69326397242</item>
      <item>VENETO BANKA dioničko društvo, OIB 81712716992</item>
      <item>Luka Vukšić</item>
      <item>FINA, OIB 85821130368</item>
    </izvorni_sadrzaj>
    <derivirana_varijabla naziv="DomainObject.Predmet.OstaliListNazivFormatedOIB_1">
      <item>Vjekoslav Hrnjak, OIB 00117701388</item>
      <item>ŽUPANIJSKO DRŽAVNO ODVJETNIŠTVO U ZAGREBU, OIB 16488001145</item>
      <item>SOCIETE GENERALE-SPLITSKA BANKA dioničko društvo, OIB 69326397242</item>
      <item>VENETO BANKA dioničko društvo, OIB 81712716992</item>
      <item>Luka Vukšić</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TELIN-PROMET d.o.o.</izvorni_sadrzaj>
    <derivirana_varijabla naziv="DomainObject.Predmet.ProtustrankaIDrugi_1">TELIN-PROMET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TELIN-PROMET d.o.o., OIB 13736621168, 9. Bukovački Ogranak 3 B, 10000 Zagreb</izvorni_sadrzaj>
    <derivirana_varijabla naziv="DomainObject.Predmet.ProtustrankaIDrugiAdressOIB_1">TELIN-PROMET d.o.o., OIB 13736621168, 9. Bukovački Ogranak 3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TELIN-PROMET d.o.o.</item>
      <item>Vjekoslav Hrnjak</item>
      <item>ŽUPANIJSKO DRŽAVNO ODVJETNIŠTVO U ZAGREBU</item>
      <item>SOCIETE GENERALE-SPLITSKA BANKA dioničko društvo</item>
      <item>VENETO BANKA dioničko društvo</item>
      <item>Vjekoslav Hrnjak</item>
      <item>Luka Vukšić</item>
      <item>FINA</item>
    </izvorni_sadrzaj>
    <derivirana_varijabla naziv="DomainObject.Predmet.SudioniciListNaziv_1">
      <item>FINA Regionalni centar Zagreb</item>
      <item>TELIN-PROMET d.o.o.</item>
      <item>Vjekoslav Hrnjak</item>
      <item>ŽUPANIJSKO DRŽAVNO ODVJETNIŠTVO U ZAGREBU</item>
      <item>SOCIETE GENERALE-SPLITSKA BANKA dioničko društvo</item>
      <item>VENETO BANKA dioničko društvo</item>
      <item>Vjekoslav Hrnjak</item>
      <item>Luka Vukšić</item>
      <item>FINA</item>
    </derivirana_varijabla>
  </DomainObject.Predmet.SudioniciListNaziv>
  <DomainObject.Predmet.SudioniciListAdressOIB>
    <izvorni_sadrzaj>
      <item>FINA Regionalni centar Zagreb, OIB 85821130368, Trg svibanjskih žrtava 1995. 1,10000 Zagreb</item>
      <item>TELIN-PROMET d.o.o., OIB 13736621168, 9. Bukovački Ogranak 3 B,10000 Zagreb</item>
      <item>Vjekoslav Hrnjak, OIB 00117701388, Avenija Dubrovnik 5b,10000 Zagreb</item>
      <item>ŽUPANIJSKO DRŽAVNO ODVJETNIŠTVO U ZAGREBU, OIB 16488001145, Savska Cesta 41,10000 Zagreb</item>
      <item>SOCIETE GENERALE-SPLITSKA BANKA dioničko društvo, OIB 69326397242, Ruđera Boškovića 16,21000 Split</item>
      <item>VENETO BANKA dioničko društvo, OIB 81712716992, Draškovićeva 58,10000 Zagreb</item>
      <item>Vjekoslav Hrnjak, OIB 00117701388, Avenija Dubrovnik 5b,10000 Zagreb</item>
      <item>Luka Vukšić, Domagojeva 4/II,10000 Zagreb</item>
      <item>FINA, OIB 85821130368, Ul. grada Vukovara 70,10000 Zagreb</item>
    </izvorni_sadrzaj>
    <derivirana_varijabla naziv="DomainObject.Predmet.SudioniciListAdressOIB_1">
      <item>FINA Regionalni centar Zagreb, OIB 85821130368, Trg svibanjskih žrtava 1995. 1,10000 Zagreb</item>
      <item>TELIN-PROMET d.o.o., OIB 13736621168, 9. Bukovački Ogranak 3 B,10000 Zagreb</item>
      <item>Vjekoslav Hrnjak, OIB 00117701388, Avenija Dubrovnik 5b,10000 Zagreb</item>
      <item>ŽUPANIJSKO DRŽAVNO ODVJETNIŠTVO U ZAGREBU, OIB 16488001145, Savska Cesta 41,10000 Zagreb</item>
      <item>SOCIETE GENERALE-SPLITSKA BANKA dioničko društvo, OIB 69326397242, Ruđera Boškovića 16,21000 Split</item>
      <item>VENETO BANKA dioničko društvo, OIB 81712716992, Draškovićeva 58,10000 Zagreb</item>
      <item>Vjekoslav Hrnjak, OIB 00117701388, Avenija Dubrovnik 5b,10000 Zagreb</item>
      <item>Luka Vukšić, Domagojeva 4/II,10000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13736621168</item>
      <item>, OIB 00117701388</item>
      <item>, OIB 16488001145</item>
      <item>, OIB 69326397242</item>
      <item>, OIB 81712716992</item>
      <item>, OIB 00117701388</item>
      <item>, OIB null</item>
      <item>, OIB 85821130368</item>
    </izvorni_sadrzaj>
    <derivirana_varijabla naziv="DomainObject.Predmet.SudioniciListNazivOIB_1">
      <item>, OIB 85821130368</item>
      <item>, OIB 13736621168</item>
      <item>, OIB 00117701388</item>
      <item>, OIB 16488001145</item>
      <item>, OIB 69326397242</item>
      <item>, OIB 81712716992</item>
      <item>, OIB 00117701388</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476</properties:Words>
  <properties:Characters>2644</properties:Characters>
  <properties:Lines>97</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2017-04-21T07:40:00Z</dcterms:created>
  <dc:creator>Sudsko vijeæe</dc:creator>
  <cp:lastModifiedBy>Jadranka Zelić</cp:lastModifiedBy>
  <cp:lastPrinted>2017-04-21T07:34:00Z</cp:lastPrinted>
  <dcterms:modified xmlns:xsi="http://www.w3.org/2001/XMLSchema-instance" xsi:type="dcterms:W3CDTF">2017-04-21T07:42:00Z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