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76d7d" w14:paraId="eb76d7d" w:rsidRDefault="002E4060" w:rsidP="002E4060" w:rsidR="002E406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E4060">
        <w:rPr>
          <w:b/>
        </w:rPr>
        <w:t>1St-142/2014</w:t>
      </w:r>
    </w:p>
    <w:p w:rsidRDefault="002E4060" w:rsidP="002E4060" w:rsidR="002E4060">
      <w:pPr>
        <w:pStyle w:val="Bezproreda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E4060" w:rsidP="002E4060" w:rsidR="002E4060" w:rsidRPr="002E4060">
      <w:pPr>
        <w:pStyle w:val="Bezproreda"/>
        <w:rPr>
          <w:b/>
        </w:rPr>
      </w:pPr>
    </w:p>
    <w:p w:rsidRDefault="002E4060" w:rsidP="002E4060" w:rsidR="002E4060">
      <w:pPr>
        <w:pStyle w:val="Bezproreda"/>
        <w:rPr>
          <w:b/>
        </w:rPr>
      </w:pPr>
      <w:r>
        <w:rPr>
          <w:b/>
        </w:rPr>
        <w:t xml:space="preserve">REPUBLIKA HRVATSKA </w:t>
      </w:r>
    </w:p>
    <w:p w:rsidRDefault="002E4060" w:rsidP="002E4060" w:rsidR="002E4060">
      <w:pPr>
        <w:pStyle w:val="Bezproreda"/>
        <w:rPr>
          <w:b/>
        </w:rPr>
      </w:pPr>
      <w:r>
        <w:rPr>
          <w:b/>
        </w:rPr>
        <w:t>TRGOVAČKI SUD U SPLITU</w:t>
      </w:r>
    </w:p>
    <w:p w:rsidRDefault="002E4060" w:rsidP="002E4060" w:rsidR="002E4060">
      <w:pPr>
        <w:pStyle w:val="Bezproreda"/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2E4060" w:rsidP="002E4060" w:rsidR="002E4060">
      <w:pPr>
        <w:pStyle w:val="Bezproreda"/>
        <w:rPr>
          <w:b/>
        </w:rPr>
      </w:pPr>
    </w:p>
    <w:p w:rsidRDefault="002E4060" w:rsidP="002E4060" w:rsidR="002E4060">
      <w:pPr>
        <w:pStyle w:val="Bezproreda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E4060" w:rsidP="002E4060" w:rsidR="002E4060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2E4060" w:rsidP="002E4060" w:rsidR="002E4060">
      <w:pPr>
        <w:pStyle w:val="Bezproreda"/>
        <w:jc w:val="center"/>
        <w:rPr>
          <w:b/>
        </w:rPr>
      </w:pPr>
    </w:p>
    <w:p w:rsidRDefault="002E4060" w:rsidP="002E4060" w:rsidR="002E4060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2E4060" w:rsidP="002E4060" w:rsidR="002E4060">
      <w:pPr>
        <w:pStyle w:val="Bezproreda"/>
      </w:pPr>
    </w:p>
    <w:p w:rsidRDefault="002E4060" w:rsidP="002E4060" w:rsidR="002E4060">
      <w:pPr>
        <w:pStyle w:val="Bezproreda"/>
      </w:pPr>
      <w:r>
        <w:tab/>
        <w:t>Trgovački sud u Splitu, po sucu ovog suda Velimiru Vukoviću, kao stečajnom sucu, u postupku povodom prijedloga predlagatelja-dužnika ITS d.o.o. Split, Domovinskog rata 28, OIB: 59638376557,  za otvaranje stečajnog postupka nad tim istim trgovačkim društvom kao dužnikom, dana 20. travnja 2016. godine</w:t>
      </w:r>
    </w:p>
    <w:p w:rsidRDefault="002E4060" w:rsidP="002E4060" w:rsidR="002E4060">
      <w:pPr>
        <w:pStyle w:val="Bezproreda"/>
      </w:pPr>
    </w:p>
    <w:p w:rsidRDefault="002E4060" w:rsidP="002E4060" w:rsidR="002E4060">
      <w:pPr>
        <w:pStyle w:val="Bezproreda"/>
        <w:jc w:val="center"/>
      </w:pPr>
      <w:r>
        <w:t>r i j e š i o     j e</w:t>
      </w:r>
    </w:p>
    <w:p w:rsidRDefault="002E4060" w:rsidP="002E4060" w:rsidR="002E4060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BF4349">
        <w:t>dužnika ITS d.o.o. Split, Domovinskog rata 28, OIB: 59638376557</w:t>
      </w:r>
      <w:r>
        <w:t xml:space="preserve">, </w:t>
      </w:r>
      <w:r w:rsidRPr="00303BD9">
        <w:t xml:space="preserve">da u roku od 15 dana nakon proteka osmog dana od objave ovog poziva na mrežnoj </w:t>
      </w:r>
      <w:r>
        <w:t xml:space="preserve">stranici e-Oglasna ploča sudova, solidarno predujme </w:t>
      </w:r>
      <w:r w:rsidRPr="00B80304">
        <w:t xml:space="preserve">iznos od </w:t>
      </w:r>
      <w:r>
        <w:t>1</w:t>
      </w:r>
      <w:r w:rsidR="00BF4349">
        <w:t>5</w:t>
      </w:r>
      <w:r w:rsidRPr="00B80304">
        <w:t>.000,00 kuna za pokriće troškova prethodnog i otvorenog stečajnog postupka, na depozitni račun Trgovačkog</w:t>
      </w:r>
      <w:r>
        <w:t xml:space="preserve"> suda u Splitu br. HR1623900011300000664 koji se vodi kod Hrvatske poštanske banke d.d., uz svrhu plaćanja "predujam za pokriće troškova stečajnog postupka br. 1.St-142/2014"  te da ovom sudu dostave dokaz o uplati zatraženog predujma.</w:t>
      </w:r>
    </w:p>
    <w:p w:rsidRDefault="002E4060" w:rsidP="002E4060" w:rsidR="002E4060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Pr="00FD17E3">
        <w:tab/>
      </w:r>
    </w:p>
    <w:p w:rsidRDefault="002E4060" w:rsidP="002E4060" w:rsidR="002E4060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2E4060" w:rsidP="002E4060" w:rsidR="002E4060"/>
    <w:p w:rsidRDefault="002E4060" w:rsidP="002E4060" w:rsidR="002E4060">
      <w:pPr>
        <w:pStyle w:val="Bezproreda"/>
        <w:ind w:firstLine="708"/>
      </w:pPr>
      <w:r>
        <w:t>Dana 17. rujna 2014. godine kod ovoga suda zaprimljen je prijedlog predlagatelja - dužnika ITS d.o.o. Split, Domovinskog rata 28, OIB: 59638376557, , zastupanog po članu uprave Željku Vukadinu, a on po punomoćnicima Ivici Restoviću i Vedrani Garafulić Kukoč, odvjetnicima u Splitu, za otvaranje stečajnog postupka.</w:t>
      </w:r>
    </w:p>
    <w:p w:rsidRDefault="002E4060" w:rsidP="002E4060" w:rsidR="002E4060">
      <w:pPr>
        <w:pStyle w:val="Bezproreda"/>
        <w:tabs>
          <w:tab w:pos="1260" w:val="left"/>
        </w:tabs>
      </w:pPr>
      <w:r>
        <w:tab/>
      </w:r>
    </w:p>
    <w:p w:rsidRDefault="002E4060" w:rsidP="002E4060" w:rsidR="002E4060">
      <w:pPr>
        <w:pStyle w:val="Bezproreda"/>
      </w:pPr>
      <w:r>
        <w:rPr>
          <w:bCs/>
        </w:rPr>
        <w:tab/>
      </w:r>
      <w:r>
        <w:t xml:space="preserve">U prijedlogu se navodi da je dužnik nesposoban za plaćanje dospjelih obveza, jer je u blokadi duže od 6 mjeseci neprekidno za iznos od 1.208.135,36 kn. Prema stanju iskazanom u ˝Podacima o solventnosti na dan 11.06.2014.˝, izdanom od Podravske banke d.d., koja za dužnika obavlja poslove platnog prometa, dužnik da nema prometa na računu, a u proteklih </w:t>
      </w:r>
    </w:p>
    <w:p w:rsidRDefault="002E4060" w:rsidP="002E4060" w:rsidR="00BF4349">
      <w:pPr>
        <w:pStyle w:val="Bezproreda"/>
      </w:pPr>
      <w:r>
        <w:t xml:space="preserve">mjeseci da je 180 dana u blokadi. Nadalje se navodi kako dužnik nema imovine kojom bi se mogle podmiriti dospjele i nedospjele obveze, a što da je vidljivo iz Prokaznog popisa imovine za dužnika od 18. lipnja 2014. godine, na kojem je direktor Željko Vukadin ovjerio </w:t>
      </w:r>
    </w:p>
    <w:p w:rsidRDefault="00BF4349" w:rsidP="002E4060" w:rsidR="00BF4349" w:rsidRPr="00BF4349">
      <w:pPr>
        <w:pStyle w:val="Bezproreda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BF4349">
        <w:rPr>
          <w:b/>
        </w:rPr>
        <w:t>1St-142/2014</w:t>
      </w:r>
    </w:p>
    <w:p w:rsidRDefault="00BF4349" w:rsidP="002E4060" w:rsidR="00BF4349" w:rsidRPr="00BF4349">
      <w:pPr>
        <w:pStyle w:val="Bezproreda"/>
        <w:rPr>
          <w:b/>
        </w:rPr>
      </w:pPr>
    </w:p>
    <w:p w:rsidRDefault="002E4060" w:rsidP="002E4060" w:rsidR="002E4060">
      <w:pPr>
        <w:pStyle w:val="Bezproreda"/>
      </w:pPr>
      <w:r>
        <w:t>potpis kod javne bilježnice Tea Karabotić-Milovac u Splitu, poslovni broj OV-3745/14. U citiranom prokaznom popisu imovine dužnik da navodi kako u svom vlasništvu nema nekretnina, da nema pokretnina, da nema imovinskih prava na tuđim stvarima, te da nema druge imovine. Slijedom navedenog, predloženo je donijeti rješenje o otvaranju stečajnog postupka nad dužnikom.</w:t>
      </w:r>
    </w:p>
    <w:p w:rsidRDefault="002E4060" w:rsidP="002E4060" w:rsidR="002E4060">
      <w:pPr>
        <w:pStyle w:val="Bezproreda"/>
      </w:pPr>
    </w:p>
    <w:p w:rsidRDefault="002E4060" w:rsidP="002E4060" w:rsidR="002E4060">
      <w:pPr>
        <w:pStyle w:val="Bezproreda"/>
      </w:pPr>
      <w:r>
        <w:tab/>
        <w:t>Uz prijedlog za otvaranje stečajnog postupka od 17. rujna 2014. godine, dužnik je dostavio  podatak o solventnosti (obrazac SOL-2) od 12. lipnja 2014. godine (list 3 spisa) te prokazni popis imovine iz kojeg proizlazi da predlagatelj-dužnik nema imovine.</w:t>
      </w:r>
    </w:p>
    <w:p w:rsidRDefault="002E4060" w:rsidP="002E4060" w:rsidR="002E4060" w:rsidRPr="00777D71"/>
    <w:p w:rsidRDefault="002E4060" w:rsidP="002E4060" w:rsidR="002E4060" w:rsidRPr="00772D95">
      <w:pPr>
        <w:spacing w:before="200"/>
        <w:ind w:firstLine="720"/>
        <w:jc w:val="both"/>
        <w:rPr>
          <w:szCs w:val="20"/>
        </w:rPr>
      </w:pPr>
      <w:r w:rsidRPr="00807CC1">
        <w:rPr>
          <w:szCs w:val="20"/>
        </w:rPr>
        <w:t xml:space="preserve">Kako, dakle, iz </w:t>
      </w:r>
      <w:r>
        <w:rPr>
          <w:szCs w:val="20"/>
        </w:rPr>
        <w:t xml:space="preserve">prethodno navedenih dokaza </w:t>
      </w:r>
      <w:r w:rsidRPr="00772D95">
        <w:rPr>
          <w:szCs w:val="20"/>
        </w:rPr>
        <w:t>proizlazi da dužnik nema imovine koja bi ušla u stečajnu masu i iz koje bi se mogli podmiriti barem troškovi stečajnog postupka, a isto tako je kod dužnika ispunjen stečajni razlog nesposobnosti</w:t>
      </w:r>
      <w:r>
        <w:rPr>
          <w:szCs w:val="20"/>
        </w:rPr>
        <w:t xml:space="preserve"> za plaćanje, to su se </w:t>
      </w:r>
      <w:r w:rsidRPr="00772D95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2E4060" w:rsidP="002E4060" w:rsidR="002E4060" w:rsidRPr="00722F06">
      <w:pPr>
        <w:spacing w:before="200"/>
        <w:ind w:firstLine="720"/>
        <w:jc w:val="both"/>
        <w:rPr>
          <w:szCs w:val="20"/>
        </w:rPr>
      </w:pPr>
      <w:r w:rsidRPr="00722F06">
        <w:rPr>
          <w:szCs w:val="20"/>
        </w:rPr>
        <w:t xml:space="preserve">Međutim, prethodno </w:t>
      </w:r>
      <w:r w:rsidR="00F32936">
        <w:rPr>
          <w:szCs w:val="20"/>
        </w:rPr>
        <w:t>navedenom</w:t>
      </w:r>
      <w:r>
        <w:rPr>
          <w:szCs w:val="20"/>
        </w:rPr>
        <w:t xml:space="preserve"> u smislu odredbi Stečajnog zakona</w:t>
      </w:r>
      <w:r w:rsidRPr="00722F06">
        <w:rPr>
          <w:szCs w:val="20"/>
        </w:rPr>
        <w:t>, 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2E4060" w:rsidP="002E4060" w:rsidR="002E4060" w:rsidRPr="00722F06">
      <w:pPr>
        <w:spacing w:before="200"/>
        <w:ind w:firstLine="720"/>
        <w:jc w:val="both"/>
        <w:rPr>
          <w:szCs w:val="20"/>
        </w:rPr>
      </w:pPr>
      <w:r w:rsidRPr="00722F06">
        <w:rPr>
          <w:szCs w:val="20"/>
        </w:rPr>
        <w:t>Naime, odredbom čl. 132. Stečajnog zakona (˝Narodne novine˝ 71/15; dalje SZ/15) koja se u ovom predmetu primjenjuje temeljem odredbe čl. 441. st. 2. SZ/15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2E4060" w:rsidP="002E4060" w:rsidR="002E4060" w:rsidRPr="00722F06">
      <w:pPr>
        <w:spacing w:before="200"/>
        <w:ind w:firstLine="720"/>
        <w:jc w:val="both"/>
        <w:rPr>
          <w:szCs w:val="20"/>
        </w:rPr>
      </w:pPr>
      <w:r w:rsidRPr="00722F06">
        <w:rPr>
          <w:szCs w:val="20"/>
        </w:rPr>
        <w:t xml:space="preserve">U odnosu na visinu zatraženog predujma ističe se da je sud prilikom određivanja iznosa tog predujma imao u vidu predvidive troškove koji bi mogli nastati u ovom postupku, kao i nastale troškove prethodnog postupka. U predvidive troškove stečajnog postupka treba uračunati nagradu i naknadu stvarnih troškova stečajnog upravitelja, a čiji iznos za sada sa sigurnošću nije moguće utvrditi jer isti ovisi o primjeni čl. 102. SZ/15, stvarno nastalim troškovima, kao i nagradi koja se određuje u skladu s Uredbom o kriterijima i načinu obračuna i plaćanja nagrada stečajnim upraviteljima. Pored tih troškova, svakako valja imati na umu troškove zatvaranja starog i otvaranja novog računa dužnika, izrade novog pečata dužnika, troškove prodaje imovine (procjene, oglašavanja i dr.), troškove sređivanja arhivske građe dužnika, kao i ostale troškove koji se javljaju u gotovo svakom stečajnom postupku. </w:t>
      </w:r>
    </w:p>
    <w:p w:rsidRDefault="002E4060" w:rsidP="002E4060" w:rsidR="002E4060">
      <w:pPr>
        <w:spacing w:before="200"/>
        <w:ind w:firstLine="720"/>
        <w:jc w:val="both"/>
        <w:rPr>
          <w:szCs w:val="20"/>
        </w:rPr>
      </w:pPr>
      <w:r w:rsidRPr="00722F06">
        <w:rPr>
          <w:szCs w:val="20"/>
        </w:rPr>
        <w:t xml:space="preserve">S obzirom na sve naprijed navedeno, ovaj sud smatra kako iznos predujma od </w:t>
      </w:r>
      <w:r>
        <w:rPr>
          <w:szCs w:val="20"/>
        </w:rPr>
        <w:t>1</w:t>
      </w:r>
      <w:r w:rsidR="00BF4349">
        <w:rPr>
          <w:szCs w:val="20"/>
        </w:rPr>
        <w:t>5</w:t>
      </w:r>
      <w:r w:rsidRPr="00722F06">
        <w:rPr>
          <w:szCs w:val="20"/>
        </w:rPr>
        <w:t xml:space="preserve">.000,00 kn za pokriće troškova, kako prethodnog, tako i otvorenog stečajnog postupka, predstavlja minimalno očekivani iznos troškova koji bi mogli nastati u slučaju redovitog provođenja stečajnog postupka nad dužnikom, a koji se iz imovine dužnika ne bi mogli podmiriti. </w:t>
      </w:r>
    </w:p>
    <w:p w:rsidRDefault="00BF4349" w:rsidP="002E4060" w:rsidR="00BF4349">
      <w:pPr>
        <w:spacing w:before="200"/>
        <w:ind w:firstLine="720"/>
        <w:jc w:val="both"/>
        <w:rPr>
          <w:szCs w:val="20"/>
        </w:rPr>
      </w:pPr>
    </w:p>
    <w:p w:rsidRDefault="00BF4349" w:rsidP="00BF4349" w:rsidR="00BF4349" w:rsidRPr="00BF4349">
      <w:pPr>
        <w:spacing w:before="200"/>
        <w:ind w:firstLine="720"/>
        <w:jc w:val="both"/>
        <w:rPr>
          <w:b/>
          <w:szCs w:val="20"/>
        </w:rPr>
      </w:pPr>
      <w:r>
        <w:rPr>
          <w:szCs w:val="20"/>
        </w:rPr>
        <w:lastRenderedPageBreak/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>3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BF4349">
        <w:rPr>
          <w:b/>
          <w:szCs w:val="20"/>
        </w:rPr>
        <w:t>1.St-142/2014</w:t>
      </w:r>
    </w:p>
    <w:p w:rsidRDefault="002E4060" w:rsidP="002E4060" w:rsidR="002E4060">
      <w:pPr>
        <w:spacing w:before="200"/>
        <w:ind w:firstLine="720"/>
        <w:jc w:val="both"/>
        <w:rPr>
          <w:szCs w:val="20"/>
        </w:rPr>
      </w:pPr>
      <w:r w:rsidRPr="00722F06">
        <w:rPr>
          <w:szCs w:val="20"/>
        </w:rPr>
        <w:t xml:space="preserve">Radi navedenog, a temeljem odredbe čl. 132. SZ/15 odlučeno je kao u izreci ovog rješenja.  </w:t>
      </w:r>
    </w:p>
    <w:p w:rsidRDefault="002E4060" w:rsidP="002E4060" w:rsidR="002E4060">
      <w:pPr>
        <w:spacing w:before="160"/>
        <w:jc w:val="center"/>
      </w:pPr>
      <w:r>
        <w:t>U Splitu, 20. travnja 2016. godine</w:t>
      </w:r>
    </w:p>
    <w:p w:rsidRDefault="002E4060" w:rsidP="002E4060" w:rsidR="002E4060">
      <w:pPr>
        <w:spacing w:before="160"/>
        <w:ind w:left="6480"/>
        <w:jc w:val="center"/>
      </w:pPr>
    </w:p>
    <w:p w:rsidRDefault="002E4060" w:rsidP="002E4060" w:rsidR="002E4060">
      <w:pPr>
        <w:spacing w:before="160"/>
        <w:ind w:left="6480"/>
        <w:jc w:val="center"/>
      </w:pPr>
      <w:r>
        <w:t>S</w:t>
      </w:r>
      <w:r w:rsidR="00BF4349">
        <w:t xml:space="preserve"> </w:t>
      </w:r>
      <w:r>
        <w:t>U</w:t>
      </w:r>
      <w:r w:rsidR="00BF4349">
        <w:t xml:space="preserve"> D A C</w:t>
      </w:r>
    </w:p>
    <w:p w:rsidRDefault="00BF4349" w:rsidP="002E4060" w:rsidR="00BF4349">
      <w:pPr>
        <w:spacing w:before="160"/>
        <w:ind w:left="6480"/>
        <w:jc w:val="center"/>
      </w:pPr>
    </w:p>
    <w:p w:rsidRDefault="00BF4349" w:rsidP="002E4060" w:rsidR="002E4060">
      <w:pPr>
        <w:ind w:left="6480"/>
        <w:jc w:val="center"/>
      </w:pPr>
      <w:r>
        <w:t>Velimir Vuković</w:t>
      </w:r>
    </w:p>
    <w:p w:rsidRDefault="00BF4349" w:rsidP="002E4060" w:rsidR="00BF4349">
      <w:pPr>
        <w:ind w:left="6480"/>
        <w:jc w:val="center"/>
      </w:pPr>
    </w:p>
    <w:p w:rsidRDefault="002E4060" w:rsidP="002E4060" w:rsidR="002E4060">
      <w:pPr>
        <w:ind w:left="6480"/>
        <w:jc w:val="center"/>
      </w:pPr>
    </w:p>
    <w:p w:rsidRDefault="002E4060" w:rsidP="002E4060" w:rsidR="002E4060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E4060" w:rsidP="002E4060" w:rsidR="002E4060" w:rsidRPr="0065129A">
      <w:pPr>
        <w:numPr>
          <w:ilvl w:val="12"/>
          <w:numId w:val="0"/>
        </w:numPr>
        <w:jc w:val="both"/>
      </w:pPr>
      <w:r w:rsidRPr="0065129A">
        <w:t>Protiv ovog rješenja dopuštena je žalba Visokom trgovačkom sudu R</w:t>
      </w:r>
      <w:r>
        <w:t>epublike Hrvatske</w:t>
      </w:r>
      <w:r w:rsidRPr="0065129A">
        <w:t xml:space="preserve">. Žalba se podnosi putem ovog suda, pismeno u tri primjerka, u roku od 8 dana od dana dostave ovog rješenja. </w:t>
      </w:r>
    </w:p>
    <w:p w:rsidRDefault="002E4060" w:rsidP="002E4060" w:rsidR="002E4060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E4060" w:rsidP="002E4060" w:rsidR="002E4060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>dužniku po p</w:t>
      </w:r>
      <w:r w:rsidR="00BF4349">
        <w:t>u</w:t>
      </w:r>
      <w:r>
        <w:t>nomoćnicima</w:t>
      </w:r>
    </w:p>
    <w:p w:rsidRDefault="002E4060" w:rsidP="002E4060" w:rsidR="002E4060">
      <w:pPr>
        <w:numPr>
          <w:ilvl w:val="12"/>
          <w:numId w:val="0"/>
        </w:numPr>
        <w:ind w:firstLine="284"/>
        <w:jc w:val="both"/>
      </w:pPr>
      <w:r>
        <w:t xml:space="preserve">-  </w:t>
      </w:r>
      <w:r w:rsidRPr="0065129A">
        <w:t>Fina, Regionalni centar Split</w:t>
      </w:r>
    </w:p>
    <w:p w:rsidRDefault="002E4060" w:rsidP="002E4060" w:rsidR="002E4060">
      <w:pPr>
        <w:numPr>
          <w:ilvl w:val="12"/>
          <w:numId w:val="0"/>
        </w:numPr>
        <w:ind w:firstLine="284"/>
        <w:jc w:val="both"/>
      </w:pPr>
      <w:r>
        <w:t>-  stečajnoj upraviteljici</w:t>
      </w:r>
    </w:p>
    <w:p w:rsidRDefault="002E4060" w:rsidP="002E4060" w:rsidR="002E4060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2E4060" w:rsidP="002E4060" w:rsidR="002E4060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2E4060" w:rsidP="002E4060" w:rsidR="002E4060" w:rsidRPr="00513BC5">
      <w:pPr>
        <w:numPr>
          <w:ilvl w:val="12"/>
          <w:numId w:val="0"/>
        </w:numPr>
        <w:jc w:val="both"/>
      </w:pPr>
    </w:p>
    <w:p w:rsidRDefault="002E4060" w:rsidP="002E4060" w:rsidR="002E4060">
      <w:pPr>
        <w:pStyle w:val="Bezproreda"/>
      </w:pPr>
    </w:p>
    <w:p w:rsidRDefault="002E4060" w:rsidP="002E4060" w:rsidR="002E4060">
      <w:pPr>
        <w:pStyle w:val="Bezproreda"/>
        <w:jc w:val="center"/>
      </w:pPr>
    </w:p>
    <w:sectPr w:rsidR="002E40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4060"/>
    <w:rsid w:val="002E4060"/>
    <w:rsid w:val="006E2E3E"/>
    <w:rsid w:val="00BF4349"/>
    <w:rsid w:val="00F3293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4060"/>
    <w:rPr>
      <w:rFonts w:eastAsia="Times New Roman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E4060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E4060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4060"/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4060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2E4060"/>
    <w:rPr>
      <w:rFonts w:eastAsia="Times New Roman"/>
      <w:b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E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E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E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E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4060"/>
    <w:rPr>
      <w:rFonts w:eastAsia="Times New Roman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E4060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E4060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4060"/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4060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2E4060"/>
    <w:rPr>
      <w:rFonts w:eastAsia="Times New Roman"/>
      <w:b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E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E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E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E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908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2014.</izvorni_sadrzaj>
    <derivirana_varijabla naziv="DomainObject.Predmet.DatumOsnivanja_1">18.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St-142/2014</izvorni_sadrzaj>
    <derivirana_varijabla naziv="DomainObject.Predmet.OznakaBroj_1">St-142/2014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ITS d.o.o. za ugostiteljstvo i turizam</izvorni_sadrzaj>
    <derivirana_varijabla naziv="DomainObject.Predmet.StrankaFormated_1">  ITS d.o.o. za ugostiteljstvo i turizam</derivirana_varijabla>
  </DomainObject.Predmet.StrankaFormated>
  <DomainObject.Predmet.StrankaFormatedOIB>
    <izvorni_sadrzaj>  ITS d.o.o. za ugostiteljstvo i turizam, OIB 59638376557</izvorni_sadrzaj>
    <derivirana_varijabla naziv="DomainObject.Predmet.StrankaFormatedOIB_1">  ITS d.o.o. za ugostiteljstvo i turizam, OIB 59638376557</derivirana_varijabla>
  </DomainObject.Predmet.StrankaFormatedOIB>
  <DomainObject.Predmet.StrankaFormatedWithAdress>
    <izvorni_sadrzaj> ITS d.o.o. za ugostiteljstvo i turizam, Domovinskog rata 28, 21000 Split</izvorni_sadrzaj>
    <derivirana_varijabla naziv="DomainObject.Predmet.StrankaFormatedWithAdress_1"> ITS d.o.o. za ugostiteljstvo i turizam, Domovinskog rata 28, 21000 Split</derivirana_varijabla>
  </DomainObject.Predmet.StrankaFormatedWithAdress>
  <DomainObject.Predmet.StrankaFormatedWithAdressOIB>
    <izvorni_sadrzaj> ITS d.o.o. za ugostiteljstvo i turizam, OIB 59638376557, Domovinskog rata 28, 21000 Split</izvorni_sadrzaj>
    <derivirana_varijabla naziv="DomainObject.Predmet.StrankaFormatedWithAdressOIB_1"> ITS d.o.o. za ugostiteljstvo i turizam, OIB 59638376557, Domovinskog rata 28, 21000 Split</derivirana_varijabla>
  </DomainObject.Predmet.StrankaFormatedWithAdressOIB>
  <DomainObject.Predmet.StrankaWithAdress>
    <izvorni_sadrzaj>ITS d.o.o. za ugostiteljstvo i turizam Domovinskog rata 28,21000 Split</izvorni_sadrzaj>
    <derivirana_varijabla naziv="DomainObject.Predmet.StrankaWithAdress_1">ITS d.o.o. za ugostiteljstvo i turizam Domovinskog rata 28,21000 Split</derivirana_varijabla>
  </DomainObject.Predmet.StrankaWithAdress>
  <DomainObject.Predmet.StrankaWithAdressOIB>
    <izvorni_sadrzaj>ITS d.o.o. za ugostiteljstvo i turizam, OIB 59638376557, Domovinskog rata 28,21000 Split</izvorni_sadrzaj>
    <derivirana_varijabla naziv="DomainObject.Predmet.StrankaWithAdressOIB_1">ITS d.o.o. za ugostiteljstvo i turizam, OIB 59638376557, Domovinskog rata 28,21000 Split</derivirana_varijabla>
  </DomainObject.Predmet.StrankaWithAdressOIB>
  <DomainObject.Predmet.StrankaNazivFormated>
    <izvorni_sadrzaj>ITS d.o.o. za ugostiteljstvo i turizam</izvorni_sadrzaj>
    <derivirana_varijabla naziv="DomainObject.Predmet.StrankaNazivFormated_1">ITS d.o.o. za ugostiteljstvo i turizam</derivirana_varijabla>
  </DomainObject.Predmet.StrankaNazivFormated>
  <DomainObject.Predmet.StrankaNazivFormatedOIB>
    <izvorni_sadrzaj>ITS d.o.o. za ugostiteljstvo i turizam, OIB 59638376557</izvorni_sadrzaj>
    <derivirana_varijabla naziv="DomainObject.Predmet.StrankaNazivFormatedOIB_1">ITS d.o.o. za ugostiteljstvo i turizam, OIB 59638376557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ITS d.o.o. za ugostiteljstvo i turizam</item>
    </izvorni_sadrzaj>
    <derivirana_varijabla naziv="DomainObject.Predmet.StrankaListFormated_1">
      <item>ITS d.o.o. za ugostiteljstvo i turizam</item>
    </derivirana_varijabla>
  </DomainObject.Predmet.StrankaListFormated>
  <DomainObject.Predmet.StrankaListFormatedOIB>
    <izvorni_sadrzaj>
      <item>ITS d.o.o. za ugostiteljstvo i turizam, OIB 59638376557</item>
    </izvorni_sadrzaj>
    <derivirana_varijabla naziv="DomainObject.Predmet.StrankaListFormatedOIB_1">
      <item>ITS d.o.o. za ugostiteljstvo i turizam, OIB 59638376557</item>
    </derivirana_varijabla>
  </DomainObject.Predmet.StrankaListFormatedOIB>
  <DomainObject.Predmet.StrankaListFormatedWithAdress>
    <izvorni_sadrzaj>
      <item>ITS d.o.o. za ugostiteljstvo i turizam, Domovinskog rata 28, 21000 Split</item>
    </izvorni_sadrzaj>
    <derivirana_varijabla naziv="DomainObject.Predmet.StrankaListFormatedWithAdress_1">
      <item>ITS d.o.o. za ugostiteljstvo i turizam, Domovinskog rata 28, 21000 Split</item>
    </derivirana_varijabla>
  </DomainObject.Predmet.StrankaListFormatedWithAdress>
  <DomainObject.Predmet.StrankaListFormatedWithAdressOIB>
    <izvorni_sadrzaj>
      <item>ITS d.o.o. za ugostiteljstvo i turizam, OIB 59638376557, Domovinskog rata 28, 21000 Split</item>
    </izvorni_sadrzaj>
    <derivirana_varijabla naziv="DomainObject.Predmet.StrankaListFormatedWithAdressOIB_1">
      <item>ITS d.o.o. za ugostiteljstvo i turizam, OIB 59638376557, Domovinskog rata 28, 21000 Split</item>
    </derivirana_varijabla>
  </DomainObject.Predmet.StrankaListFormatedWithAdressOIB>
  <DomainObject.Predmet.StrankaListNazivFormated>
    <izvorni_sadrzaj>
      <item>ITS d.o.o. za ugostiteljstvo i turizam</item>
    </izvorni_sadrzaj>
    <derivirana_varijabla naziv="DomainObject.Predmet.StrankaListNazivFormated_1">
      <item>ITS d.o.o. za ugostiteljstvo i turizam</item>
    </derivirana_varijabla>
  </DomainObject.Predmet.StrankaListNazivFormated>
  <DomainObject.Predmet.StrankaListNazivFormatedOIB>
    <izvorni_sadrzaj>
      <item>ITS d.o.o. za ugostiteljstvo i turizam, OIB 59638376557</item>
    </izvorni_sadrzaj>
    <derivirana_varijabla naziv="DomainObject.Predmet.StrankaListNazivFormatedOIB_1">
      <item>ITS d.o.o. za ugostiteljstvo i turizam, OIB 59638376557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Zajednički odvjetnički ured IVICA RESTOVIĆ I VEDRANA  GARAFULIĆ KUKOČ, BORIS IVNČIĆ</item>
      <item>Željko Vukadin</item>
    </izvorni_sadrzaj>
    <derivirana_varijabla naziv="DomainObject.Predmet.OstaliListFormated_1">
      <item>Zajednički odvjetnički ured IVICA RESTOVIĆ I VEDRANA  GARAFULIĆ KUKOČ, BORIS IVNČIĆ</item>
      <item>Željko Vukadin</item>
    </derivirana_varijabla>
  </DomainObject.Predmet.OstaliListFormated>
  <DomainObject.Predmet.OstaliListFormatedOIB>
    <izvorni_sadrzaj>
      <item>Zajednički odvjetnički ured IVICA RESTOVIĆ I VEDRANA  GARAFULIĆ KUKOČ, BORIS IVNČIĆ, OIB 71734673040</item>
      <item>Željko Vukadin</item>
    </izvorni_sadrzaj>
    <derivirana_varijabla naziv="DomainObject.Predmet.OstaliListFormatedOIB_1">
      <item>Zajednički odvjetnički ured IVICA RESTOVIĆ I VEDRANA  GARAFULIĆ KUKOČ, BORIS IVNČIĆ, OIB 71734673040</item>
      <item>Željko Vukadin</item>
    </derivirana_varijabla>
  </DomainObject.Predmet.OstaliListFormatedOIB>
  <DomainObject.Predmet.OstaliListFormatedWithAdress>
    <izvorni_sadrzaj>
      <item>Zajednički odvjetnički ured IVICA RESTOVIĆ I VEDRANA  GARAFULIĆ KUKOČ, BORIS IVNČIĆ, Gorička 12, 21000 Split</item>
      <item>Željko Vukadin, Smiljanićeva 22, 21000 Split</item>
    </izvorni_sadrzaj>
    <derivirana_varijabla naziv="DomainObject.Predmet.OstaliListFormatedWithAdress_1">
      <item>Zajednički odvjetnički ured IVICA RESTOVIĆ I VEDRANA  GARAFULIĆ KUKOČ, BORIS IVNČIĆ, Gorička 12, 21000 Split</item>
      <item>Željko Vukadin, Smiljanićeva 22, 21000 Split</item>
    </derivirana_varijabla>
  </DomainObject.Predmet.OstaliListFormatedWithAdress>
  <DomainObject.Predmet.OstaliListFormatedWithAdressOIB>
    <izvorni_sadrzaj>
      <item>Zajednički odvjetnički ured IVICA RESTOVIĆ I VEDRANA  GARAFULIĆ KUKOČ, BORIS IVNČIĆ, OIB 71734673040, Gorička 12, 21000 Split</item>
      <item>Željko Vukadin, Smiljanićeva 22, 21000 Split</item>
    </izvorni_sadrzaj>
    <derivirana_varijabla naziv="DomainObject.Predmet.OstaliListFormatedWithAdressOIB_1">
      <item>Zajednički odvjetnički ured IVICA RESTOVIĆ I VEDRANA  GARAFULIĆ KUKOČ, BORIS IVNČIĆ, OIB 71734673040, Gorička 12, 21000 Split</item>
      <item>Željko Vukadin, Smiljanićeva 22, 21000 Split</item>
    </derivirana_varijabla>
  </DomainObject.Predmet.OstaliListFormatedWithAdressOIB>
  <DomainObject.Predmet.OstaliListNazivFormated>
    <izvorni_sadrzaj>
      <item>Zajednički odvjetnički ured IVICA RESTOVIĆ I VEDRANA  GARAFULIĆ KUKOČ, BORIS IVNČIĆ</item>
      <item>Željko Vukadin</item>
    </izvorni_sadrzaj>
    <derivirana_varijabla naziv="DomainObject.Predmet.OstaliListNazivFormated_1">
      <item>Zajednički odvjetnički ured IVICA RESTOVIĆ I VEDRANA  GARAFULIĆ KUKOČ, BORIS IVNČIĆ</item>
      <item>Željko Vukadin</item>
    </derivirana_varijabla>
  </DomainObject.Predmet.OstaliListNazivFormated>
  <DomainObject.Predmet.OstaliListNazivFormatedOIB>
    <izvorni_sadrzaj>
      <item>Zajednički odvjetnički ured IVICA RESTOVIĆ I VEDRANA  GARAFULIĆ KUKOČ, BORIS IVNČIĆ, OIB 71734673040</item>
      <item>Željko Vukadin</item>
    </izvorni_sadrzaj>
    <derivirana_varijabla naziv="DomainObject.Predmet.OstaliListNazivFormatedOIB_1">
      <item>Zajednički odvjetnički ured IVICA RESTOVIĆ I VEDRANA  GARAFULIĆ KUKOČ, BORIS IVNČIĆ, OIB 71734673040</item>
      <item>Željko Vukadin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ITS d.o.o. za ugostiteljstvo i turizam</izvorni_sadrzaj>
    <derivirana_varijabla naziv="DomainObject.Predmet.StrankaIDrugi_1">ITS d.o.o. za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ITS d.o.o. za ugostiteljstvo i turizam, OIB 59638376557, Domovinskog rata 28, 21000 Split</izvorni_sadrzaj>
    <derivirana_varijabla naziv="DomainObject.Predmet.StrankaIDrugiAdressOIB_1">ITS d.o.o. za ugostiteljstvo i turizam, OIB 59638376557, Domovinskog rata 28,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ITS d.o.o. za ugostiteljstvo i turizam</item>
      <item>Zajednički odvjetnički ured IVICA RESTOVIĆ I VEDRANA  GARAFULIĆ KUKOČ, BORIS IVNČIĆ</item>
      <item>Željko Vukadin</item>
    </izvorni_sadrzaj>
    <derivirana_varijabla naziv="DomainObject.Predmet.SudioniciListNaziv_1">
      <item>ITS d.o.o. za ugostiteljstvo i turizam</item>
      <item>Zajednički odvjetnički ured IVICA RESTOVIĆ I VEDRANA  GARAFULIĆ KUKOČ, BORIS IVNČIĆ</item>
      <item>Željko Vukadin</item>
    </derivirana_varijabla>
  </DomainObject.Predmet.SudioniciListNaziv>
  <DomainObject.Predmet.SudioniciListAdressOIB>
    <izvorni_sadrzaj>
      <item>ITS d.o.o. za ugostiteljstvo i turizam, OIB 59638376557, Domovinskog rata 28,21000 Split</item>
      <item>Zajednički odvjetnički ured IVICA RESTOVIĆ I VEDRANA  GARAFULIĆ KUKOČ, BORIS IVNČIĆ, OIB 71734673040, Gorička 12,21000 Split</item>
      <item>Željko Vukadin, Smiljanićeva 22,21000 Split</item>
    </izvorni_sadrzaj>
    <derivirana_varijabla naziv="DomainObject.Predmet.SudioniciListAdressOIB_1">
      <item>ITS d.o.o. za ugostiteljstvo i turizam, OIB 59638376557, Domovinskog rata 28,21000 Split</item>
      <item>Zajednički odvjetnički ured IVICA RESTOVIĆ I VEDRANA  GARAFULIĆ KUKOČ, BORIS IVNČIĆ, OIB 71734673040, Gorička 12,21000 Split</item>
      <item>Željko Vukadin, Smiljanićeva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59638376557</item>
      <item>, OIB 71734673040</item>
      <item>, OIB null</item>
    </izvorni_sadrzaj>
    <derivirana_varijabla naziv="DomainObject.Predmet.SudioniciListNazivOIB_1">
      <item>, OIB 59638376557</item>
      <item>, OIB 71734673040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5181</properties:Characters>
  <properties:Lines>111</properties:Lines>
  <properties:Paragraphs>35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2016-04-20T09:31:00Z</dcterms:created>
  <dc:creator>Velimir Vuković</dc:creator>
  <cp:lastModifiedBy>Velimir Vuković</cp:lastModifiedBy>
  <cp:lastPrinted>2016-04-20T09:55:00Z</cp:lastPrinted>
  <dcterms:modified xmlns:xsi="http://www.w3.org/2001/XMLSchema-instance" xsi:type="dcterms:W3CDTF">2016-04-20T09:59:00Z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