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ee4e" w14:paraId="b62ee4e" w:rsidRDefault="00AC0FD2" w:rsidP="00C85453" w:rsidR="00AC0FD2" w:rsidRPr="00A87074">
      <w:pPr>
        <w:pStyle w:val="Standard"/>
        <w:tabs>
          <w:tab w:pos="4005" w:val="left"/>
        </w:tabs>
        <w15:collapsed w:val="false"/>
        <w:rPr>
          <w:rFonts w:cs="Times New Roman"/>
          <w:b/>
          <w:bCs/>
          <w:sz w:val="22"/>
          <w:szCs w:val="22"/>
        </w:rPr>
      </w:pPr>
      <w:bookmarkStart w:name="_GoBack" w:id="0"/>
      <w:bookmarkEnd w:id="0"/>
    </w:p>
    <w:p w:rsidRDefault="00AC0FD2" w:rsidP="00AC0FD2" w:rsidR="00AC0FD2" w:rsidRPr="00A87074">
      <w:pPr>
        <w:pStyle w:val="Standard"/>
        <w:tabs>
          <w:tab w:pos="4005" w:val="left"/>
        </w:tabs>
        <w:jc w:val="right"/>
        <w:rPr>
          <w:rFonts w:cs="Times New Roman"/>
          <w:b/>
          <w:bCs/>
          <w:sz w:val="22"/>
          <w:szCs w:val="22"/>
        </w:rPr>
      </w:pPr>
    </w:p>
    <w:p w:rsidRDefault="00AC0FD2" w:rsidP="00AC0FD2" w:rsidR="00AC0FD2" w:rsidRPr="005144AF">
      <w:pPr>
        <w:pStyle w:val="Standard"/>
        <w:tabs>
          <w:tab w:pos="4005" w:val="left"/>
        </w:tabs>
        <w:jc w:val="right"/>
        <w:rPr>
          <w:b/>
          <w:bCs/>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005144AF" w:rsidRPr="005144AF">
        <w:rPr>
          <w:rFonts w:cs="Times New Roman" w:eastAsia="Times New Roman"/>
          <w:b/>
        </w:rPr>
        <w:t>St-</w:t>
      </w:r>
      <w:r w:rsidR="00253B6A">
        <w:rPr>
          <w:rFonts w:cs="Times New Roman" w:eastAsia="Times New Roman"/>
          <w:b/>
        </w:rPr>
        <w:t>127</w:t>
      </w:r>
      <w:r w:rsidR="005144AF" w:rsidRPr="005144AF">
        <w:rPr>
          <w:rFonts w:cs="Times New Roman" w:eastAsia="Times New Roman"/>
          <w:b/>
        </w:rPr>
        <w:t>/15</w:t>
      </w:r>
    </w:p>
    <w:p w:rsidRDefault="00AC0FD2" w:rsidP="00AC0FD2" w:rsidR="00AC0FD2" w:rsidRPr="003726DD">
      <w:pPr>
        <w:jc w:val="center"/>
        <w:rPr>
          <w:b/>
          <w:sz w:val="28"/>
        </w:rPr>
      </w:pPr>
      <w:r w:rsidRPr="00655B39">
        <w:rPr>
          <w:b/>
          <w:sz w:val="28"/>
        </w:rPr>
        <w:t xml:space="preserve">Obrazac </w:t>
      </w:r>
      <w:r w:rsidRPr="003726DD">
        <w:rPr>
          <w:b/>
          <w:sz w:val="28"/>
        </w:rPr>
        <w:t>19.</w:t>
      </w:r>
    </w:p>
    <w:p w:rsidRDefault="00AC0FD2" w:rsidP="00F754C7" w:rsidR="00AC0FD2" w:rsidRPr="00BA2933">
      <w:pPr>
        <w:rPr>
          <w:b/>
        </w:rPr>
      </w:pPr>
      <w:r w:rsidRPr="00BA2933">
        <w:rPr>
          <w:b/>
          <w:lang w:val="pl-PL"/>
        </w:rPr>
        <w:t>Trgova</w:t>
      </w:r>
      <w:r w:rsidRPr="00BA2933">
        <w:rPr>
          <w:b/>
        </w:rPr>
        <w:t>č</w:t>
      </w:r>
      <w:r w:rsidRPr="00BA2933">
        <w:rPr>
          <w:b/>
          <w:lang w:val="pl-PL"/>
        </w:rPr>
        <w:t>ki</w:t>
      </w:r>
      <w:r w:rsidRPr="00BA2933">
        <w:rPr>
          <w:b/>
        </w:rPr>
        <w:t xml:space="preserve"> </w:t>
      </w:r>
      <w:r w:rsidRPr="00BA2933">
        <w:rPr>
          <w:b/>
          <w:lang w:val="pl-PL"/>
        </w:rPr>
        <w:t>sud</w:t>
      </w:r>
      <w:r w:rsidRPr="00BA2933">
        <w:rPr>
          <w:b/>
        </w:rPr>
        <w:t xml:space="preserve"> u Zagrebu</w:t>
      </w:r>
    </w:p>
    <w:p w:rsidRDefault="00AC0FD2" w:rsidP="00AC0FD2" w:rsidR="00AC0FD2" w:rsidRPr="00BA2933">
      <w:pPr>
        <w:jc w:val="both"/>
        <w:rPr>
          <w:b/>
          <w:lang w:val="pl-PL"/>
        </w:rPr>
      </w:pPr>
      <w:r w:rsidRPr="00BA2933">
        <w:rPr>
          <w:lang w:val="pl-PL"/>
        </w:rPr>
        <w:t xml:space="preserve">Poslovni broj spisa </w:t>
      </w:r>
      <w:r w:rsidR="005144AF" w:rsidRPr="005144AF">
        <w:rPr>
          <w:rFonts w:cs="Times New Roman" w:eastAsia="Times New Roman"/>
          <w:b/>
        </w:rPr>
        <w:t>St-</w:t>
      </w:r>
      <w:r w:rsidR="00253B6A">
        <w:rPr>
          <w:rFonts w:cs="Times New Roman" w:eastAsia="Times New Roman"/>
          <w:b/>
        </w:rPr>
        <w:t>127/15</w:t>
      </w:r>
    </w:p>
    <w:p w:rsidRDefault="00AC0FD2" w:rsidP="00AC0FD2" w:rsidR="00AC0FD2" w:rsidRPr="00BA2933">
      <w:pPr>
        <w:pStyle w:val="Standard"/>
        <w:tabs>
          <w:tab w:pos="4005" w:val="left"/>
        </w:tabs>
        <w:rPr>
          <w:b/>
          <w:bCs/>
        </w:rPr>
      </w:pPr>
      <w:r w:rsidRPr="00BA2933">
        <w:rPr>
          <w:lang w:val="pl-PL"/>
        </w:rPr>
        <w:t xml:space="preserve">Dužnik: </w:t>
      </w:r>
      <w:r w:rsidR="00935DF1">
        <w:rPr>
          <w:b/>
          <w:bCs/>
        </w:rPr>
        <w:t>DAN ARHI</w:t>
      </w:r>
      <w:r w:rsidR="00253B6A">
        <w:rPr>
          <w:b/>
          <w:bCs/>
        </w:rPr>
        <w:t>TE</w:t>
      </w:r>
      <w:r w:rsidR="00935DF1">
        <w:rPr>
          <w:b/>
          <w:bCs/>
        </w:rPr>
        <w:t>K</w:t>
      </w:r>
      <w:r w:rsidR="00253B6A">
        <w:rPr>
          <w:b/>
          <w:bCs/>
        </w:rPr>
        <w:t>TURA</w:t>
      </w:r>
      <w:r w:rsidRPr="00BA2933">
        <w:rPr>
          <w:b/>
          <w:bCs/>
        </w:rPr>
        <w:t xml:space="preserve"> d.o.o – u stečaju, </w:t>
      </w:r>
    </w:p>
    <w:p w:rsidRDefault="005144AF" w:rsidP="00AC0FD2" w:rsidR="00AC0FD2" w:rsidRPr="00BA2933">
      <w:pPr>
        <w:pStyle w:val="Standard"/>
        <w:tabs>
          <w:tab w:pos="4005" w:val="left"/>
        </w:tabs>
        <w:rPr>
          <w:b/>
          <w:bCs/>
        </w:rPr>
      </w:pPr>
      <w:r>
        <w:rPr>
          <w:b/>
          <w:bCs/>
        </w:rPr>
        <w:t>Zagreb</w:t>
      </w:r>
    </w:p>
    <w:p w:rsidRDefault="00AC0FD2" w:rsidP="00AC0FD2" w:rsidR="00AC0FD2">
      <w:pPr>
        <w:rPr>
          <w:b/>
          <w:bCs/>
          <w:sz w:val="22"/>
          <w:szCs w:val="22"/>
        </w:rPr>
      </w:pPr>
    </w:p>
    <w:p w:rsidRDefault="00AC0FD2" w:rsidP="00AC0FD2" w:rsidR="00AC0FD2">
      <w:pPr>
        <w:pStyle w:val="Standard"/>
        <w:tabs>
          <w:tab w:pos="4005" w:val="left"/>
        </w:tabs>
        <w:rPr>
          <w:b/>
          <w:bCs/>
          <w:sz w:val="22"/>
          <w:szCs w:val="22"/>
        </w:rPr>
      </w:pPr>
      <w:r>
        <w:rPr>
          <w:b/>
          <w:bCs/>
          <w:sz w:val="22"/>
          <w:szCs w:val="22"/>
        </w:rPr>
        <w:t>OIB:</w:t>
      </w:r>
      <w:r w:rsidRPr="00E6787D">
        <w:rPr>
          <w:rFonts w:cs="Times New Roman"/>
          <w:b/>
        </w:rPr>
        <w:t xml:space="preserve"> </w:t>
      </w:r>
      <w:r w:rsidR="00253B6A">
        <w:rPr>
          <w:rFonts w:cs="Times New Roman" w:eastAsia="Times New Roman"/>
          <w:b/>
        </w:rPr>
        <w:t>94442612845</w:t>
      </w:r>
    </w:p>
    <w:p w:rsidRDefault="00AC0FD2" w:rsidP="00AC0FD2" w:rsidR="00AC0FD2">
      <w:pPr>
        <w:pStyle w:val="Standard"/>
        <w:tabs>
          <w:tab w:pos="4005" w:val="left"/>
        </w:tabs>
        <w:rPr>
          <w:b/>
          <w:bCs/>
          <w:sz w:val="22"/>
          <w:szCs w:val="22"/>
        </w:rPr>
      </w:pPr>
    </w:p>
    <w:p w:rsidRDefault="00AC0FD2" w:rsidP="00C85453" w:rsidR="00AC0FD2" w:rsidRPr="00A87074">
      <w:pPr>
        <w:pStyle w:val="Standard"/>
        <w:tabs>
          <w:tab w:pos="4005" w:val="left"/>
        </w:tabs>
        <w:jc w:val="right"/>
        <w:rPr>
          <w:rFonts w:cs="Times New Roman"/>
          <w:b/>
          <w:bCs/>
          <w:sz w:val="22"/>
          <w:szCs w:val="22"/>
        </w:rPr>
      </w:pP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r w:rsidRPr="00A87074">
        <w:rPr>
          <w:rFonts w:cs="Times New Roman"/>
          <w:b/>
          <w:bCs/>
          <w:sz w:val="22"/>
          <w:szCs w:val="22"/>
        </w:rPr>
        <w:tab/>
      </w:r>
    </w:p>
    <w:p w:rsidRDefault="00464E49" w:rsidR="00464E49"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B67016" w:rsidR="00B67016" w:rsidRPr="00A87074">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D33D64" w:rsidP="00244994" w:rsidR="00244994">
      <w:pPr>
        <w:pStyle w:val="Standard"/>
        <w:tabs>
          <w:tab w:pos="4005" w:val="left"/>
        </w:tabs>
        <w:jc w:val="center"/>
        <w:rPr>
          <w:b/>
          <w:bCs/>
          <w:sz w:val="22"/>
          <w:szCs w:val="22"/>
        </w:rPr>
      </w:pPr>
      <w:r>
        <w:rPr>
          <w:b/>
          <w:bCs/>
          <w:sz w:val="22"/>
          <w:szCs w:val="22"/>
        </w:rPr>
        <w:t xml:space="preserve">I   </w:t>
      </w:r>
      <w:r w:rsidR="00244994" w:rsidRPr="00707918">
        <w:rPr>
          <w:b/>
          <w:bCs/>
        </w:rPr>
        <w:t>TABLICA PRIJAVLJENIH TRAŽBINA STEČAJNOG UPRAVITELJA</w:t>
      </w:r>
    </w:p>
    <w:p w:rsidRDefault="00244994" w:rsidR="00D9405A">
      <w:pPr>
        <w:pStyle w:val="Standard"/>
        <w:tabs>
          <w:tab w:pos="4005" w:val="left"/>
        </w:tabs>
        <w:jc w:val="center"/>
        <w:rPr>
          <w:rFonts w:cs="Times New Roman"/>
          <w:b/>
          <w:bCs/>
          <w:sz w:val="22"/>
          <w:szCs w:val="22"/>
        </w:rPr>
      </w:pPr>
      <w:r>
        <w:rPr>
          <w:rFonts w:cs="Times New Roman"/>
          <w:b/>
          <w:bCs/>
          <w:sz w:val="22"/>
          <w:szCs w:val="22"/>
        </w:rPr>
        <w:t>n</w:t>
      </w:r>
      <w:r w:rsidR="00857381" w:rsidRPr="00A87074">
        <w:rPr>
          <w:rFonts w:cs="Times New Roman"/>
          <w:b/>
          <w:bCs/>
          <w:sz w:val="22"/>
          <w:szCs w:val="22"/>
        </w:rPr>
        <w:t xml:space="preserve">a temelju čl. </w:t>
      </w:r>
      <w:r>
        <w:rPr>
          <w:rFonts w:cs="Times New Roman"/>
          <w:b/>
          <w:bCs/>
          <w:sz w:val="22"/>
          <w:szCs w:val="22"/>
        </w:rPr>
        <w:t>259.</w:t>
      </w:r>
      <w:r w:rsidR="00857381" w:rsidRPr="00A87074">
        <w:rPr>
          <w:rFonts w:cs="Times New Roman"/>
          <w:b/>
          <w:bCs/>
          <w:sz w:val="22"/>
          <w:szCs w:val="22"/>
        </w:rPr>
        <w:t xml:space="preserve"> </w:t>
      </w:r>
      <w:r>
        <w:rPr>
          <w:rFonts w:cs="Times New Roman"/>
          <w:b/>
          <w:bCs/>
          <w:sz w:val="22"/>
          <w:szCs w:val="22"/>
        </w:rPr>
        <w:t>Stečajnog zakona (NN br. 71/15)</w:t>
      </w:r>
    </w:p>
    <w:p w:rsidRDefault="00C06FC1" w:rsidR="00C06FC1">
      <w:pPr>
        <w:pStyle w:val="Standard"/>
        <w:tabs>
          <w:tab w:pos="4005" w:val="left"/>
        </w:tabs>
        <w:jc w:val="center"/>
        <w:rPr>
          <w:rFonts w:cs="Times New Roman"/>
          <w:b/>
          <w:bCs/>
          <w:sz w:val="22"/>
          <w:szCs w:val="22"/>
        </w:rPr>
      </w:pPr>
    </w:p>
    <w:p w:rsidRDefault="00C85453" w:rsidR="00C85453" w:rsidRPr="00A87074">
      <w:pPr>
        <w:pStyle w:val="Standard"/>
        <w:tabs>
          <w:tab w:pos="4005" w:val="left"/>
        </w:tabs>
        <w:jc w:val="center"/>
        <w:rPr>
          <w:rFonts w:cs="Times New Roman"/>
          <w:b/>
          <w:bCs/>
          <w:sz w:val="22"/>
          <w:szCs w:val="22"/>
        </w:rPr>
      </w:pPr>
    </w:p>
    <w:p w:rsidRDefault="00B67016" w:rsidR="00B67016">
      <w:pPr>
        <w:pStyle w:val="Standard"/>
        <w:tabs>
          <w:tab w:pos="4005" w:val="left"/>
        </w:tabs>
        <w:rPr>
          <w:rFonts w:cs="Times New Roman"/>
          <w:b/>
          <w:bCs/>
          <w:sz w:val="22"/>
          <w:szCs w:val="22"/>
        </w:rPr>
      </w:pPr>
    </w:p>
    <w:p w:rsidRDefault="00EB31E0" w:rsidR="00EB31E0">
      <w:pPr>
        <w:pStyle w:val="Standard"/>
        <w:tabs>
          <w:tab w:pos="4005" w:val="left"/>
        </w:tabs>
        <w:rPr>
          <w:rFonts w:cs="Times New Roman"/>
          <w:b/>
          <w:bCs/>
          <w:sz w:val="22"/>
          <w:szCs w:val="22"/>
        </w:rPr>
      </w:pPr>
      <w:r>
        <w:rPr>
          <w:rFonts w:cs="Times New Roman"/>
          <w:b/>
          <w:bCs/>
          <w:sz w:val="22"/>
          <w:szCs w:val="22"/>
        </w:rPr>
        <w:t>I isplatni red</w:t>
      </w:r>
    </w:p>
    <w:p w:rsidRDefault="00EB31E0" w:rsidR="00EB31E0">
      <w:pPr>
        <w:pStyle w:val="Standard"/>
        <w:tabs>
          <w:tab w:pos="4005" w:val="left"/>
        </w:tabs>
        <w:rPr>
          <w:rFonts w:cs="Times New Roman"/>
          <w:b/>
          <w:bCs/>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984"/>
        <w:gridCol w:w="1843"/>
        <w:gridCol w:w="3544"/>
        <w:gridCol w:w="992"/>
      </w:tblGrid>
      <w:tr w:rsidTr="00F86EF2" w:rsidR="00EB31E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r w:rsidRPr="00A87074">
              <w:rPr>
                <w:rFonts w:cs="Times New Roman"/>
                <w:b/>
                <w:bCs/>
                <w:sz w:val="22"/>
                <w:szCs w:val="22"/>
              </w:rPr>
              <w:t>OIB</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r w:rsidRPr="00A87074">
              <w:rPr>
                <w:rFonts w:cs="Times New Roman"/>
                <w:b/>
                <w:bCs/>
                <w:sz w:val="22"/>
                <w:szCs w:val="22"/>
              </w:rPr>
              <w:t>Osnov tražbine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r w:rsidRPr="00A87074">
              <w:rPr>
                <w:rFonts w:cs="Times New Roman"/>
                <w:b/>
                <w:bCs/>
                <w:sz w:val="22"/>
                <w:szCs w:val="22"/>
              </w:rPr>
              <w:t>Prijavljeno kn</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r w:rsidRPr="00A87074">
              <w:rPr>
                <w:rFonts w:cs="Times New Roman"/>
                <w:b/>
                <w:bCs/>
                <w:sz w:val="22"/>
                <w:szCs w:val="22"/>
              </w:rPr>
              <w:t>Priznato kn</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F13F2" w:rsidP="00F86EF2" w:rsidR="00EB31E0" w:rsidRPr="00A87074">
            <w:pPr>
              <w:pStyle w:val="TableContents"/>
              <w:jc w:val="center"/>
              <w:rPr>
                <w:rFonts w:cs="Times New Roman"/>
                <w:b/>
                <w:bCs/>
                <w:sz w:val="22"/>
                <w:szCs w:val="22"/>
              </w:rPr>
            </w:pPr>
            <w:r>
              <w:rPr>
                <w:rFonts w:cs="Times New Roman"/>
                <w:b/>
                <w:bCs/>
                <w:sz w:val="22"/>
                <w:szCs w:val="22"/>
              </w:rPr>
              <w:t>R</w:t>
            </w:r>
            <w:r w:rsidR="00EB31E0" w:rsidRPr="00A87074">
              <w:rPr>
                <w:rFonts w:cs="Times New Roman"/>
                <w:b/>
                <w:bCs/>
                <w:sz w:val="22"/>
                <w:szCs w:val="22"/>
              </w:rPr>
              <w:t>azlog osporavanja</w:t>
            </w:r>
          </w:p>
        </w:tc>
        <w:tc>
          <w:tcPr>
            <w:tcW w:type="dxa" w:w="992"/>
            <w:tcBorders>
              <w:top w:space="0" w:sz="2" w:color="000000" w:val="single"/>
              <w:left w:space="0" w:sz="2" w:color="000000" w:val="single"/>
              <w:bottom w:space="0" w:sz="2" w:color="000000" w:val="single"/>
              <w:right w:space="0" w:sz="4" w:color="auto" w:val="single"/>
            </w:tcBorders>
          </w:tcPr>
          <w:p w:rsidRDefault="00EB31E0" w:rsidP="00F86EF2" w:rsidR="00EB31E0" w:rsidRPr="009F13F2">
            <w:pPr>
              <w:pStyle w:val="TableContents"/>
              <w:jc w:val="center"/>
              <w:rPr>
                <w:rFonts w:cs="Times New Roman"/>
                <w:b/>
                <w:bCs/>
                <w:sz w:val="22"/>
                <w:szCs w:val="22"/>
              </w:rPr>
            </w:pPr>
            <w:r w:rsidRPr="009F13F2">
              <w:rPr>
                <w:rFonts w:cs="Times New Roman"/>
                <w:b/>
                <w:bCs/>
                <w:sz w:val="22"/>
                <w:szCs w:val="22"/>
              </w:rPr>
              <w:t>Pristojba</w:t>
            </w:r>
          </w:p>
        </w:tc>
      </w:tr>
      <w:tr w:rsidTr="00F86EF2" w:rsidR="00EB31E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85A6F" w:rsidP="00585A6F" w:rsidR="00585A6F">
            <w:pPr>
              <w:pStyle w:val="TableContents"/>
              <w:rPr>
                <w:rFonts w:cs="Times New Roman"/>
                <w:bCs/>
                <w:sz w:val="22"/>
                <w:szCs w:val="22"/>
              </w:rPr>
            </w:pPr>
            <w:r w:rsidRPr="00013A41">
              <w:rPr>
                <w:rFonts w:cs="Times New Roman"/>
                <w:bCs/>
                <w:sz w:val="22"/>
                <w:szCs w:val="22"/>
              </w:rPr>
              <w:t>REPUBLIKA HRVATSKA</w:t>
            </w:r>
          </w:p>
          <w:p w:rsidRDefault="00585A6F" w:rsidP="00585A6F" w:rsidR="00585A6F">
            <w:pPr>
              <w:pStyle w:val="TableContents"/>
              <w:rPr>
                <w:rFonts w:cs="Times New Roman"/>
                <w:bCs/>
                <w:sz w:val="22"/>
                <w:szCs w:val="22"/>
              </w:rPr>
            </w:pPr>
            <w:r>
              <w:rPr>
                <w:rFonts w:cs="Times New Roman"/>
                <w:bCs/>
                <w:sz w:val="22"/>
                <w:szCs w:val="22"/>
              </w:rPr>
              <w:t>Ministarstvo financija, Porezna uprava</w:t>
            </w:r>
          </w:p>
          <w:p w:rsidRDefault="00585A6F" w:rsidP="00585A6F" w:rsidR="00EB31E0" w:rsidRPr="00244994">
            <w:pPr>
              <w:pStyle w:val="TableContents"/>
              <w:rPr>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85A6F" w:rsidP="009C7032" w:rsidR="00EB31E0" w:rsidRPr="00A87074">
            <w:pPr>
              <w:pStyle w:val="TableContents"/>
              <w:rPr>
                <w:rFonts w:cs="Times New Roman"/>
                <w:bCs/>
                <w:sz w:val="22"/>
                <w:szCs w:val="22"/>
              </w:rPr>
            </w:pPr>
            <w:r>
              <w:rPr>
                <w:rFonts w:cs="Times New Roman"/>
                <w:bCs/>
                <w:sz w:val="22"/>
                <w:szCs w:val="22"/>
              </w:rPr>
              <w:t>18683136487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585A6F" w:rsidP="00F86EF2" w:rsidR="00EB31E0" w:rsidRPr="00A87074">
            <w:pPr>
              <w:rPr>
                <w:rFonts w:cs="Times New Roman"/>
                <w:sz w:val="22"/>
                <w:szCs w:val="22"/>
              </w:rPr>
            </w:pPr>
            <w:r>
              <w:rPr>
                <w:rFonts w:cs="Times New Roman"/>
                <w:sz w:val="22"/>
                <w:szCs w:val="22"/>
              </w:rPr>
              <w:t>Porez i prirez na dohodak i doprinosi za MO</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pPr>
              <w:pStyle w:val="TableContents"/>
              <w:jc w:val="right"/>
              <w:rPr>
                <w:rFonts w:cs="Times New Roman"/>
                <w:bCs/>
                <w:sz w:val="22"/>
                <w:szCs w:val="22"/>
              </w:rPr>
            </w:pPr>
          </w:p>
          <w:p w:rsidRDefault="00EB31E0" w:rsidP="00F86EF2" w:rsidR="00EB31E0" w:rsidRPr="00244994"/>
          <w:p w:rsidRDefault="00EB31E0" w:rsidP="00F86EF2" w:rsidR="00EB31E0"/>
          <w:p w:rsidRDefault="00EB31E0" w:rsidP="00F86EF2" w:rsidR="00EB31E0" w:rsidRPr="00244994">
            <w:pPr>
              <w:jc w:val="right"/>
              <w:rPr>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C00E8E">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B31E0" w:rsidP="00F86EF2" w:rsidR="00EB31E0"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EB31E0" w:rsidP="00F86EF2" w:rsidR="00EB31E0" w:rsidRPr="00A87074">
            <w:pPr>
              <w:pStyle w:val="TableContents"/>
              <w:jc w:val="center"/>
              <w:rPr>
                <w:rFonts w:cs="Times New Roman"/>
                <w:bCs/>
                <w:sz w:val="22"/>
                <w:szCs w:val="22"/>
              </w:rPr>
            </w:pPr>
          </w:p>
        </w:tc>
      </w:tr>
      <w:tr w:rsidTr="00F86EF2" w:rsidR="00EB31E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B31E0" w:rsidP="00F86EF2" w:rsidR="00EB31E0"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585A6F" w:rsidP="00F86EF2" w:rsidR="00EB31E0" w:rsidRPr="00A87074">
            <w:pPr>
              <w:pStyle w:val="TableContents"/>
              <w:jc w:val="right"/>
              <w:rPr>
                <w:rFonts w:cs="Times New Roman"/>
                <w:b/>
                <w:bCs/>
                <w:sz w:val="22"/>
                <w:szCs w:val="22"/>
              </w:rPr>
            </w:pPr>
            <w:r>
              <w:rPr>
                <w:rFonts w:cs="Times New Roman"/>
                <w:b/>
                <w:bCs/>
                <w:sz w:val="22"/>
                <w:szCs w:val="22"/>
              </w:rPr>
              <w:t>158.929,97</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585A6F" w:rsidP="00F86EF2" w:rsidR="00EB31E0" w:rsidRPr="00A87074">
            <w:pPr>
              <w:pStyle w:val="TableContents"/>
              <w:jc w:val="right"/>
              <w:rPr>
                <w:rFonts w:cs="Times New Roman"/>
                <w:b/>
                <w:bCs/>
                <w:sz w:val="22"/>
                <w:szCs w:val="22"/>
              </w:rPr>
            </w:pPr>
            <w:r>
              <w:rPr>
                <w:rFonts w:cs="Times New Roman"/>
                <w:b/>
                <w:bCs/>
                <w:sz w:val="22"/>
                <w:szCs w:val="22"/>
              </w:rPr>
              <w:t>158.929,97</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B31E0" w:rsidP="00F86EF2" w:rsidR="00EB31E0"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EB31E0" w:rsidP="00F86EF2" w:rsidR="00EB31E0" w:rsidRPr="00A87074">
            <w:pPr>
              <w:pStyle w:val="TableContents"/>
              <w:jc w:val="center"/>
              <w:rPr>
                <w:rFonts w:cs="Times New Roman"/>
                <w:bCs/>
                <w:sz w:val="22"/>
                <w:szCs w:val="22"/>
              </w:rPr>
            </w:pPr>
          </w:p>
        </w:tc>
      </w:tr>
      <w:tr w:rsidTr="00F86EF2" w:rsidR="00EB31E0"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EB31E0" w:rsidR="00EB31E0" w:rsidRPr="00A87074">
            <w:pPr>
              <w:pStyle w:val="TableContents"/>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20D9A" w:rsidP="00120D9A" w:rsidR="00EB31E0" w:rsidRPr="00120D9A">
            <w:pPr>
              <w:pStyle w:val="TableContents"/>
              <w:jc w:val="right"/>
              <w:rPr>
                <w:rFonts w:cs="Times New Roman"/>
                <w:b/>
                <w:bCs/>
                <w:sz w:val="22"/>
                <w:szCs w:val="22"/>
              </w:rPr>
            </w:pPr>
            <w:r w:rsidRPr="00120D9A">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EB31E0" w:rsidP="00EB31E0" w:rsidR="00EB31E0"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F86EF2" w:rsidR="00EB31E0" w:rsidRPr="00D60F75">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120D9A" w:rsidR="00EB31E0" w:rsidRPr="009D4A4B">
            <w:pPr>
              <w:pStyle w:val="TableContents"/>
              <w:jc w:val="right"/>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EB31E0" w:rsidP="00120D9A" w:rsidR="00EB31E0" w:rsidRPr="009D4A4B">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EB31E0" w:rsidP="00F86EF2" w:rsidR="00EB31E0"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EB31E0" w:rsidP="00EB31E0" w:rsidR="00EB31E0" w:rsidRPr="00A87074">
            <w:pPr>
              <w:pStyle w:val="TableContents"/>
              <w:rPr>
                <w:rFonts w:cs="Times New Roman"/>
                <w:bCs/>
                <w:sz w:val="22"/>
                <w:szCs w:val="22"/>
              </w:rPr>
            </w:pPr>
          </w:p>
        </w:tc>
      </w:tr>
    </w:tbl>
    <w:p w:rsidRDefault="00EB31E0" w:rsidR="00EB31E0">
      <w:pPr>
        <w:pStyle w:val="Standard"/>
        <w:tabs>
          <w:tab w:pos="4005" w:val="left"/>
        </w:tabs>
        <w:rPr>
          <w:rFonts w:cs="Times New Roman"/>
          <w:b/>
          <w:bCs/>
          <w:sz w:val="22"/>
          <w:szCs w:val="22"/>
        </w:rPr>
      </w:pPr>
    </w:p>
    <w:p w:rsidRDefault="00EB31E0" w:rsidR="00EB31E0">
      <w:pPr>
        <w:pStyle w:val="Standard"/>
        <w:tabs>
          <w:tab w:pos="4005" w:val="left"/>
        </w:tabs>
        <w:rPr>
          <w:rFonts w:cs="Times New Roman"/>
          <w:b/>
          <w:bCs/>
          <w:sz w:val="22"/>
          <w:szCs w:val="22"/>
        </w:rPr>
      </w:pPr>
    </w:p>
    <w:p w:rsidRDefault="00EB31E0" w:rsidR="00EB31E0">
      <w:pPr>
        <w:pStyle w:val="Standard"/>
        <w:tabs>
          <w:tab w:pos="4005" w:val="left"/>
        </w:tabs>
        <w:rPr>
          <w:rFonts w:cs="Times New Roman"/>
          <w:b/>
          <w:bCs/>
          <w:sz w:val="22"/>
          <w:szCs w:val="22"/>
        </w:rPr>
      </w:pPr>
    </w:p>
    <w:p w:rsidRDefault="006D5B85" w:rsidR="006D5B85">
      <w:pPr>
        <w:pStyle w:val="Standard"/>
        <w:tabs>
          <w:tab w:pos="4005" w:val="left"/>
        </w:tabs>
        <w:rPr>
          <w:rFonts w:cs="Times New Roman"/>
          <w:b/>
          <w:bCs/>
          <w:sz w:val="22"/>
          <w:szCs w:val="22"/>
        </w:rPr>
      </w:pPr>
    </w:p>
    <w:p w:rsidRDefault="006D5B85" w:rsidR="006D5B85">
      <w:pPr>
        <w:pStyle w:val="Standard"/>
        <w:tabs>
          <w:tab w:pos="4005" w:val="left"/>
        </w:tabs>
        <w:rPr>
          <w:rFonts w:cs="Times New Roman"/>
          <w:b/>
          <w:bCs/>
          <w:sz w:val="22"/>
          <w:szCs w:val="22"/>
        </w:rPr>
      </w:pPr>
    </w:p>
    <w:p w:rsidRDefault="00C85453" w:rsidR="00C85453">
      <w:pPr>
        <w:pStyle w:val="Standard"/>
        <w:tabs>
          <w:tab w:pos="4005" w:val="left"/>
        </w:tabs>
        <w:rPr>
          <w:rFonts w:cs="Times New Roman"/>
          <w:b/>
          <w:bCs/>
          <w:sz w:val="22"/>
          <w:szCs w:val="22"/>
        </w:rPr>
      </w:pPr>
    </w:p>
    <w:p w:rsidRDefault="00464E49" w:rsidR="00464E49" w:rsidRPr="00A87074">
      <w:pPr>
        <w:pStyle w:val="Standard"/>
        <w:tabs>
          <w:tab w:pos="4005" w:val="left"/>
        </w:tabs>
        <w:rPr>
          <w:rFonts w:cs="Times New Roman"/>
          <w:b/>
          <w:bCs/>
          <w:sz w:val="22"/>
          <w:szCs w:val="22"/>
        </w:rPr>
      </w:pPr>
    </w:p>
    <w:p w:rsidRDefault="00892019" w:rsidR="00464E49" w:rsidRPr="00A87074">
      <w:pPr>
        <w:pStyle w:val="Standard"/>
        <w:tabs>
          <w:tab w:pos="4005" w:val="left"/>
        </w:tabs>
        <w:rPr>
          <w:rFonts w:cs="Times New Roman"/>
          <w:sz w:val="22"/>
          <w:szCs w:val="22"/>
        </w:rPr>
      </w:pPr>
      <w:r w:rsidRPr="00A87074">
        <w:rPr>
          <w:rFonts w:cs="Times New Roman"/>
          <w:b/>
          <w:sz w:val="22"/>
          <w:szCs w:val="22"/>
        </w:rPr>
        <w:lastRenderedPageBreak/>
        <w:t>II viši isplatni red</w:t>
      </w:r>
      <w:r w:rsidR="00244994">
        <w:rPr>
          <w:rFonts w:cs="Times New Roman"/>
          <w:sz w:val="22"/>
          <w:szCs w:val="22"/>
        </w:rPr>
        <w:t xml:space="preserve"> </w:t>
      </w:r>
    </w:p>
    <w:p w:rsidRDefault="00464E49" w:rsidR="00464E49" w:rsidRPr="00A87074">
      <w:pPr>
        <w:pStyle w:val="Standard"/>
        <w:tabs>
          <w:tab w:pos="4005" w:val="left"/>
        </w:tabs>
        <w:rPr>
          <w:rFonts w:cs="Times New Roman"/>
          <w:b/>
          <w:bCs/>
          <w:sz w:val="22"/>
          <w:szCs w:val="22"/>
        </w:rPr>
      </w:pPr>
    </w:p>
    <w:tbl>
      <w:tblPr>
        <w:tblW w:type="dxa" w:w="15545"/>
        <w:tblInd w:type="dxa" w:w="-39"/>
        <w:tblLayout w:type="fixed"/>
        <w:tblCellMar>
          <w:left w:type="dxa" w:w="10"/>
          <w:right w:type="dxa" w:w="10"/>
        </w:tblCellMar>
        <w:tblLook w:val="0000" w:noVBand="0" w:noHBand="0" w:lastColumn="0" w:firstColumn="0" w:lastRow="0" w:firstRow="0"/>
      </w:tblPr>
      <w:tblGrid>
        <w:gridCol w:w="542"/>
        <w:gridCol w:w="2671"/>
        <w:gridCol w:w="1417"/>
        <w:gridCol w:w="2552"/>
        <w:gridCol w:w="1984"/>
        <w:gridCol w:w="1843"/>
        <w:gridCol w:w="3544"/>
        <w:gridCol w:w="992"/>
      </w:tblGrid>
      <w:tr w:rsidTr="00BB4B73" w:rsidR="00B502A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R="00B502AE"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B7A09" w:rsidP="002B7A09" w:rsidR="00B502AE"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OIB</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Osnov tražbine</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Prijavljeno kn</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B502AE" w:rsidP="002B7A09" w:rsidR="00B502AE" w:rsidRPr="00A87074">
            <w:pPr>
              <w:pStyle w:val="TableContents"/>
              <w:jc w:val="center"/>
              <w:rPr>
                <w:rFonts w:cs="Times New Roman"/>
                <w:b/>
                <w:bCs/>
                <w:sz w:val="22"/>
                <w:szCs w:val="22"/>
              </w:rPr>
            </w:pPr>
            <w:r w:rsidRPr="00A87074">
              <w:rPr>
                <w:rFonts w:cs="Times New Roman"/>
                <w:b/>
                <w:bCs/>
                <w:sz w:val="22"/>
                <w:szCs w:val="22"/>
              </w:rPr>
              <w:t>Priznato kn</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9F13F2" w:rsidP="002B7A09" w:rsidR="00B502AE" w:rsidRPr="00A87074">
            <w:pPr>
              <w:pStyle w:val="TableContents"/>
              <w:jc w:val="center"/>
              <w:rPr>
                <w:rFonts w:cs="Times New Roman"/>
                <w:b/>
                <w:bCs/>
                <w:sz w:val="22"/>
                <w:szCs w:val="22"/>
              </w:rPr>
            </w:pPr>
            <w:r>
              <w:rPr>
                <w:rFonts w:cs="Times New Roman"/>
                <w:b/>
                <w:bCs/>
                <w:sz w:val="22"/>
                <w:szCs w:val="22"/>
              </w:rPr>
              <w:t>R</w:t>
            </w:r>
            <w:r w:rsidR="00B502AE" w:rsidRPr="00A87074">
              <w:rPr>
                <w:rFonts w:cs="Times New Roman"/>
                <w:b/>
                <w:bCs/>
                <w:sz w:val="22"/>
                <w:szCs w:val="22"/>
              </w:rPr>
              <w:t>azlog osporavanja</w:t>
            </w:r>
          </w:p>
        </w:tc>
        <w:tc>
          <w:tcPr>
            <w:tcW w:type="dxa" w:w="992"/>
            <w:tcBorders>
              <w:top w:space="0" w:sz="2" w:color="000000" w:val="single"/>
              <w:left w:space="0" w:sz="2" w:color="000000" w:val="single"/>
              <w:bottom w:space="0" w:sz="2" w:color="000000" w:val="single"/>
              <w:right w:space="0" w:sz="4" w:color="auto" w:val="single"/>
            </w:tcBorders>
          </w:tcPr>
          <w:p w:rsidRDefault="00C72AF7" w:rsidP="00E41E60" w:rsidR="00B502AE" w:rsidRPr="009F13F2">
            <w:pPr>
              <w:pStyle w:val="TableContents"/>
              <w:jc w:val="center"/>
              <w:rPr>
                <w:rFonts w:cs="Times New Roman"/>
                <w:b/>
                <w:bCs/>
                <w:sz w:val="22"/>
                <w:szCs w:val="22"/>
              </w:rPr>
            </w:pPr>
            <w:r w:rsidRPr="009F13F2">
              <w:rPr>
                <w:rFonts w:cs="Times New Roman"/>
                <w:b/>
                <w:bCs/>
                <w:sz w:val="22"/>
                <w:szCs w:val="22"/>
              </w:rPr>
              <w:t>Pristojba</w:t>
            </w:r>
          </w:p>
        </w:tc>
      </w:tr>
      <w:tr w:rsidTr="00BB4B73" w:rsidR="002C020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112A32" w:rsidR="002C0205" w:rsidRPr="00A87074">
            <w:pPr>
              <w:pStyle w:val="TableContents"/>
              <w:jc w:val="center"/>
              <w:rPr>
                <w:rFonts w:cs="Times New Roman"/>
                <w:b/>
                <w:bCs/>
                <w:sz w:val="22"/>
                <w:szCs w:val="22"/>
              </w:rPr>
            </w:pPr>
            <w:r>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53B6A" w:rsidP="002C0205" w:rsidR="002C0205" w:rsidRPr="00013A41">
            <w:pPr>
              <w:pStyle w:val="TableContents"/>
              <w:rPr>
                <w:rFonts w:cs="Times New Roman"/>
                <w:bCs/>
                <w:sz w:val="22"/>
                <w:szCs w:val="22"/>
              </w:rPr>
            </w:pPr>
            <w:r w:rsidRPr="00013A41">
              <w:rPr>
                <w:rFonts w:cs="Times New Roman"/>
                <w:bCs/>
                <w:sz w:val="22"/>
                <w:szCs w:val="22"/>
              </w:rPr>
              <w:t>REPUBLIKA HRVATSKA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53B6A" w:rsidP="00244994" w:rsidR="002C0205">
            <w:pPr>
              <w:pStyle w:val="TableContents"/>
              <w:rPr>
                <w:bCs/>
                <w:sz w:val="22"/>
                <w:szCs w:val="22"/>
              </w:rPr>
            </w:pPr>
            <w:r>
              <w:rPr>
                <w:rFonts w:cs="Times New Roman"/>
                <w:bCs/>
                <w:sz w:val="22"/>
                <w:szCs w:val="22"/>
              </w:rPr>
              <w:t>52634238587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2C0205" w:rsidR="002C0205">
            <w:pPr>
              <w:pStyle w:val="TableContents"/>
              <w:rPr>
                <w:rFonts w:cs="Times New Roman"/>
                <w:bCs/>
                <w:sz w:val="22"/>
                <w:szCs w:val="22"/>
              </w:rPr>
            </w:pPr>
            <w:r>
              <w:rPr>
                <w:rFonts w:cs="Times New Roman"/>
                <w:bCs/>
                <w:sz w:val="22"/>
                <w:szCs w:val="22"/>
              </w:rPr>
              <w:t>Vjerodostojna isprava: obračun kamata</w:t>
            </w:r>
          </w:p>
          <w:p w:rsidRDefault="002C0205" w:rsidP="00112A32" w:rsidR="002C0205">
            <w:pPr>
              <w:rPr>
                <w:rFonts w:cs="Times New Roman"/>
                <w:sz w:val="22"/>
                <w:szCs w:val="22"/>
              </w:rPr>
            </w:pPr>
            <w:r>
              <w:rPr>
                <w:rFonts w:cs="Times New Roman"/>
                <w:sz w:val="22"/>
                <w:szCs w:val="22"/>
              </w:rPr>
              <w:t>Ovršna isprava:</w:t>
            </w:r>
          </w:p>
          <w:p w:rsidRDefault="00253B6A" w:rsidP="00253B6A" w:rsidR="002C0205">
            <w:pPr>
              <w:rPr>
                <w:rFonts w:cs="Times New Roman"/>
                <w:sz w:val="22"/>
                <w:szCs w:val="22"/>
              </w:rPr>
            </w:pPr>
            <w:r>
              <w:rPr>
                <w:rFonts w:cs="Times New Roman"/>
                <w:sz w:val="22"/>
                <w:szCs w:val="22"/>
              </w:rPr>
              <w:t>Rješenje OGS-a</w:t>
            </w:r>
            <w:r w:rsidR="002C0205">
              <w:rPr>
                <w:rFonts w:cs="Times New Roman"/>
                <w:sz w:val="22"/>
                <w:szCs w:val="22"/>
              </w:rPr>
              <w:t xml:space="preserve"> br. Ovr</w:t>
            </w:r>
            <w:r>
              <w:rPr>
                <w:rFonts w:cs="Times New Roman"/>
                <w:sz w:val="22"/>
                <w:szCs w:val="22"/>
              </w:rPr>
              <w:t>pl</w:t>
            </w:r>
            <w:r w:rsidR="002C0205">
              <w:rPr>
                <w:rFonts w:cs="Times New Roman"/>
                <w:sz w:val="22"/>
                <w:szCs w:val="22"/>
              </w:rPr>
              <w:t>-</w:t>
            </w:r>
            <w:r>
              <w:rPr>
                <w:rFonts w:cs="Times New Roman"/>
                <w:sz w:val="22"/>
                <w:szCs w:val="22"/>
              </w:rPr>
              <w:t>10908/11</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244994" w:rsidR="002C0205">
            <w:pPr>
              <w:pStyle w:val="TableContents"/>
              <w:jc w:val="right"/>
              <w:rPr>
                <w:rFonts w:cs="Times New Roman"/>
                <w:bCs/>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112A32" w:rsidR="002C0205" w:rsidRPr="00C00E8E">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53B6A" w:rsidP="00112A32" w:rsidR="002C0205" w:rsidRPr="00A87074">
            <w:pPr>
              <w:pStyle w:val="TableContents"/>
              <w:rPr>
                <w:rFonts w:cs="Times New Roman"/>
                <w:bCs/>
                <w:sz w:val="22"/>
                <w:szCs w:val="22"/>
              </w:rPr>
            </w:pPr>
            <w:r>
              <w:rPr>
                <w:rFonts w:cs="Times New Roman"/>
                <w:bCs/>
                <w:sz w:val="22"/>
                <w:szCs w:val="22"/>
              </w:rPr>
              <w:t>Zastupnik: ŽDO Zagreb</w:t>
            </w:r>
          </w:p>
        </w:tc>
        <w:tc>
          <w:tcPr>
            <w:tcW w:type="dxa" w:w="992"/>
            <w:tcBorders>
              <w:top w:space="0" w:sz="2" w:color="000000" w:val="single"/>
              <w:left w:space="0" w:sz="2" w:color="000000" w:val="single"/>
              <w:bottom w:space="0" w:sz="2" w:color="000000" w:val="single"/>
              <w:right w:space="0" w:sz="4" w:color="auto" w:val="single"/>
            </w:tcBorders>
          </w:tcPr>
          <w:p w:rsidRDefault="00253B6A" w:rsidP="00112A32" w:rsidR="002C0205">
            <w:pPr>
              <w:pStyle w:val="TableContents"/>
              <w:jc w:val="center"/>
              <w:rPr>
                <w:rFonts w:cs="Times New Roman"/>
                <w:bCs/>
                <w:sz w:val="22"/>
                <w:szCs w:val="22"/>
              </w:rPr>
            </w:pPr>
            <w:r>
              <w:rPr>
                <w:rFonts w:cs="Times New Roman"/>
                <w:bCs/>
                <w:sz w:val="22"/>
                <w:szCs w:val="22"/>
              </w:rPr>
              <w:t>oslobođen</w:t>
            </w:r>
          </w:p>
        </w:tc>
      </w:tr>
      <w:tr w:rsidTr="00BB4B73" w:rsidR="002C0205"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112A32" w:rsidR="002C0205"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2A7230" w:rsidR="002C0205" w:rsidRPr="00013A41">
            <w:pPr>
              <w:pStyle w:val="TableContents"/>
              <w:rPr>
                <w:rFonts w:cs="Times New Roman"/>
                <w:bCs/>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C0205" w:rsidP="00244994" w:rsidR="002C0205">
            <w:pPr>
              <w:pStyle w:val="TableContents"/>
              <w:rPr>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2C0205" w:rsidP="00112A32" w:rsidR="002C0205">
            <w:pPr>
              <w:rPr>
                <w:rFonts w:cs="Times New Roman"/>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53B6A" w:rsidP="00244994" w:rsidR="002C0205" w:rsidRPr="002C0205">
            <w:pPr>
              <w:pStyle w:val="TableContents"/>
              <w:jc w:val="right"/>
              <w:rPr>
                <w:rFonts w:cs="Times New Roman"/>
                <w:b/>
                <w:bCs/>
                <w:sz w:val="22"/>
                <w:szCs w:val="22"/>
              </w:rPr>
            </w:pPr>
            <w:r>
              <w:rPr>
                <w:rFonts w:cs="Times New Roman"/>
                <w:b/>
                <w:bCs/>
                <w:sz w:val="22"/>
                <w:szCs w:val="22"/>
              </w:rPr>
              <w:t>641,91</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253B6A" w:rsidP="00112A32" w:rsidR="002C0205" w:rsidRPr="003C2252">
            <w:pPr>
              <w:pStyle w:val="TableContents"/>
              <w:jc w:val="right"/>
              <w:rPr>
                <w:rFonts w:cs="Times New Roman"/>
                <w:b/>
                <w:bCs/>
                <w:sz w:val="22"/>
                <w:szCs w:val="22"/>
              </w:rPr>
            </w:pPr>
            <w:r>
              <w:rPr>
                <w:rFonts w:cs="Times New Roman"/>
                <w:b/>
                <w:bCs/>
                <w:sz w:val="22"/>
                <w:szCs w:val="22"/>
              </w:rPr>
              <w:t>641,91</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C0205" w:rsidP="00112A32" w:rsidR="002C0205"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2C0205" w:rsidP="00112A32" w:rsidR="002C0205">
            <w:pPr>
              <w:pStyle w:val="TableContents"/>
              <w:jc w:val="center"/>
              <w:rPr>
                <w:rFonts w:cs="Times New Roman"/>
                <w:bCs/>
                <w:sz w:val="22"/>
                <w:szCs w:val="22"/>
              </w:rPr>
            </w:pP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A82F6D" w:rsidP="00112A32" w:rsidR="00112A32" w:rsidRPr="00A87074">
            <w:pPr>
              <w:pStyle w:val="TableContents"/>
              <w:jc w:val="center"/>
              <w:rPr>
                <w:rFonts w:cs="Times New Roman"/>
                <w:b/>
                <w:bCs/>
                <w:sz w:val="22"/>
                <w:szCs w:val="22"/>
              </w:rPr>
            </w:pPr>
            <w:r>
              <w:rPr>
                <w:rFonts w:cs="Times New Roman"/>
                <w:b/>
                <w:bCs/>
                <w:sz w:val="22"/>
                <w:szCs w:val="22"/>
              </w:rPr>
              <w:t>2</w:t>
            </w:r>
            <w:r w:rsidR="00112A32"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A7230" w:rsidP="002A7230" w:rsidR="002A7230">
            <w:pPr>
              <w:pStyle w:val="TableContents"/>
              <w:rPr>
                <w:rFonts w:cs="Times New Roman"/>
                <w:bCs/>
                <w:sz w:val="22"/>
                <w:szCs w:val="22"/>
              </w:rPr>
            </w:pPr>
            <w:r w:rsidRPr="00013A41">
              <w:rPr>
                <w:rFonts w:cs="Times New Roman"/>
                <w:bCs/>
                <w:sz w:val="22"/>
                <w:szCs w:val="22"/>
              </w:rPr>
              <w:t>REPUBLIKA HRVATSKA</w:t>
            </w:r>
          </w:p>
          <w:p w:rsidRDefault="002A7230" w:rsidP="002A7230" w:rsidR="002A7230">
            <w:pPr>
              <w:pStyle w:val="TableContents"/>
              <w:rPr>
                <w:rFonts w:cs="Times New Roman"/>
                <w:bCs/>
                <w:sz w:val="22"/>
                <w:szCs w:val="22"/>
              </w:rPr>
            </w:pPr>
            <w:r>
              <w:rPr>
                <w:rFonts w:cs="Times New Roman"/>
                <w:bCs/>
                <w:sz w:val="22"/>
                <w:szCs w:val="22"/>
              </w:rPr>
              <w:t>Ministarstvo financija, Porezna uprava, Područni ured Zagreb</w:t>
            </w:r>
          </w:p>
          <w:p w:rsidRDefault="00244994" w:rsidP="00244994" w:rsidR="00244994" w:rsidRPr="00244994">
            <w:pPr>
              <w:pStyle w:val="TableContents"/>
              <w:rPr>
                <w:sz w:val="22"/>
                <w:szCs w:val="22"/>
              </w:rPr>
            </w:pP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A7230" w:rsidP="00244994" w:rsidR="00112A32" w:rsidRPr="00A87074">
            <w:pPr>
              <w:pStyle w:val="TableContents"/>
              <w:rPr>
                <w:rFonts w:cs="Times New Roman"/>
                <w:bCs/>
                <w:sz w:val="22"/>
                <w:szCs w:val="22"/>
              </w:rPr>
            </w:pPr>
            <w:r>
              <w:rPr>
                <w:bCs/>
                <w:sz w:val="22"/>
                <w:szCs w:val="22"/>
              </w:rPr>
              <w:t>18683136487</w:t>
            </w: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023F01" w:rsidP="00112A32" w:rsidR="00023F01">
            <w:pPr>
              <w:rPr>
                <w:rFonts w:cs="Times New Roman"/>
                <w:sz w:val="22"/>
                <w:szCs w:val="22"/>
              </w:rPr>
            </w:pPr>
            <w:r>
              <w:rPr>
                <w:rFonts w:cs="Times New Roman"/>
                <w:sz w:val="22"/>
                <w:szCs w:val="22"/>
              </w:rPr>
              <w:t>Porezi, doprinosi i druga javna davanja</w:t>
            </w:r>
          </w:p>
          <w:p w:rsidRDefault="00112A32" w:rsidP="00112A32" w:rsidR="00F754C7">
            <w:pPr>
              <w:rPr>
                <w:rFonts w:cs="Times New Roman"/>
                <w:sz w:val="22"/>
                <w:szCs w:val="22"/>
              </w:rPr>
            </w:pPr>
            <w:r>
              <w:rPr>
                <w:rFonts w:cs="Times New Roman"/>
                <w:sz w:val="22"/>
                <w:szCs w:val="22"/>
              </w:rPr>
              <w:t>Ovršna isprava</w:t>
            </w:r>
            <w:r w:rsidR="00244994">
              <w:rPr>
                <w:rFonts w:cs="Times New Roman"/>
                <w:sz w:val="22"/>
                <w:szCs w:val="22"/>
              </w:rPr>
              <w:t xml:space="preserve">: </w:t>
            </w:r>
          </w:p>
          <w:p w:rsidRDefault="00023F01" w:rsidP="00244994" w:rsidR="00112A32">
            <w:pPr>
              <w:rPr>
                <w:rFonts w:cs="Times New Roman"/>
                <w:sz w:val="22"/>
                <w:szCs w:val="22"/>
              </w:rPr>
            </w:pPr>
            <w:r>
              <w:rPr>
                <w:rFonts w:cs="Times New Roman"/>
                <w:sz w:val="22"/>
                <w:szCs w:val="22"/>
              </w:rPr>
              <w:t>Rješenja, prijave poreza na dobit, ID obrazac, IPP obrazac, prijava turističke članarine, prijava spomeničke rente</w:t>
            </w:r>
          </w:p>
          <w:p w:rsidRDefault="00023F01" w:rsidP="00244994" w:rsidR="00023F01">
            <w:pPr>
              <w:rPr>
                <w:rFonts w:cs="Times New Roman"/>
                <w:sz w:val="22"/>
                <w:szCs w:val="22"/>
              </w:rPr>
            </w:pPr>
            <w:r>
              <w:rPr>
                <w:rFonts w:cs="Times New Roman"/>
                <w:sz w:val="22"/>
                <w:szCs w:val="22"/>
              </w:rPr>
              <w:t>Vjerodostojna isprava:</w:t>
            </w:r>
          </w:p>
          <w:p w:rsidRDefault="00023F01" w:rsidP="00244994" w:rsidR="00023F01" w:rsidRPr="00A87074">
            <w:pPr>
              <w:rPr>
                <w:rFonts w:cs="Times New Roman"/>
                <w:sz w:val="22"/>
                <w:szCs w:val="22"/>
              </w:rPr>
            </w:pPr>
            <w:r>
              <w:rPr>
                <w:rFonts w:cs="Times New Roman"/>
                <w:sz w:val="22"/>
                <w:szCs w:val="22"/>
              </w:rPr>
              <w:t>Ovjereni izlist stanja računa</w:t>
            </w: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244994" w:rsidP="00244994" w:rsidR="00244994">
            <w:pPr>
              <w:pStyle w:val="TableContents"/>
              <w:jc w:val="right"/>
              <w:rPr>
                <w:rFonts w:cs="Times New Roman"/>
                <w:bCs/>
                <w:sz w:val="22"/>
                <w:szCs w:val="22"/>
              </w:rPr>
            </w:pPr>
          </w:p>
          <w:p w:rsidRDefault="00244994" w:rsidP="00244994" w:rsidR="00244994" w:rsidRPr="00244994"/>
          <w:p w:rsidRDefault="00134B8D" w:rsidP="00244994" w:rsidR="00134B8D"/>
          <w:p w:rsidRDefault="00117F35" w:rsidP="00244994" w:rsidR="00117F35"/>
          <w:p w:rsidRDefault="00244994" w:rsidP="002A7230" w:rsidR="00244994" w:rsidRPr="00244994">
            <w:pPr>
              <w:rPr>
                <w:sz w:val="22"/>
                <w:szCs w:val="22"/>
              </w:rPr>
            </w:pP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C00E8E">
            <w:pPr>
              <w:pStyle w:val="TableContents"/>
              <w:jc w:val="right"/>
              <w:rPr>
                <w:rFonts w:cs="Times New Roman"/>
                <w:bCs/>
                <w:sz w:val="22"/>
                <w:szCs w:val="22"/>
              </w:rPr>
            </w:pP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53B6A" w:rsidP="00112A32" w:rsidR="00112A32" w:rsidRPr="00A87074">
            <w:pPr>
              <w:pStyle w:val="TableContents"/>
              <w:rPr>
                <w:rFonts w:cs="Times New Roman"/>
                <w:bCs/>
                <w:sz w:val="22"/>
                <w:szCs w:val="22"/>
              </w:rPr>
            </w:pPr>
            <w:r>
              <w:rPr>
                <w:rFonts w:cs="Times New Roman"/>
                <w:bCs/>
                <w:sz w:val="22"/>
                <w:szCs w:val="22"/>
              </w:rPr>
              <w:t>Zastupnik: ŽDO Zagreb</w:t>
            </w:r>
          </w:p>
        </w:tc>
        <w:tc>
          <w:tcPr>
            <w:tcW w:type="dxa" w:w="992"/>
            <w:tcBorders>
              <w:top w:space="0" w:sz="2" w:color="000000" w:val="single"/>
              <w:left w:space="0" w:sz="2" w:color="000000" w:val="single"/>
              <w:bottom w:space="0" w:sz="2" w:color="000000" w:val="single"/>
              <w:right w:space="0" w:sz="4" w:color="auto" w:val="single"/>
            </w:tcBorders>
          </w:tcPr>
          <w:p w:rsidRDefault="00604575" w:rsidP="00112A32" w:rsidR="00112A32" w:rsidRPr="00A87074">
            <w:pPr>
              <w:pStyle w:val="TableContents"/>
              <w:jc w:val="center"/>
              <w:rPr>
                <w:rFonts w:cs="Times New Roman"/>
                <w:bCs/>
                <w:sz w:val="22"/>
                <w:szCs w:val="22"/>
              </w:rPr>
            </w:pPr>
            <w:r>
              <w:rPr>
                <w:rFonts w:cs="Times New Roman"/>
                <w:bCs/>
                <w:sz w:val="22"/>
                <w:szCs w:val="22"/>
              </w:rPr>
              <w:t>oslobođen</w:t>
            </w:r>
          </w:p>
        </w:tc>
      </w:tr>
      <w:tr w:rsidTr="00BB4B73" w:rsidR="00112A32"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jc w:val="right"/>
              <w:rPr>
                <w:rFonts w:cs="Times New Roman"/>
                <w:b/>
                <w:bCs/>
                <w:sz w:val="22"/>
                <w:szCs w:val="22"/>
              </w:rPr>
            </w:pPr>
            <w:r>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112A32" w:rsidP="00112A32" w:rsidR="00112A32" w:rsidRPr="00A87074">
            <w:pPr>
              <w:pStyle w:val="TableContents"/>
              <w:rPr>
                <w:rFonts w:cs="Times New Roman"/>
                <w:b/>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023F01" w:rsidP="002A7230" w:rsidR="00112A32" w:rsidRPr="00A87074">
            <w:pPr>
              <w:pStyle w:val="TableContents"/>
              <w:jc w:val="right"/>
              <w:rPr>
                <w:rFonts w:cs="Times New Roman"/>
                <w:b/>
                <w:bCs/>
                <w:sz w:val="22"/>
                <w:szCs w:val="22"/>
              </w:rPr>
            </w:pPr>
            <w:r>
              <w:rPr>
                <w:rFonts w:cs="Times New Roman"/>
                <w:b/>
                <w:bCs/>
                <w:sz w:val="22"/>
                <w:szCs w:val="22"/>
              </w:rPr>
              <w:t>1.610.932,55</w:t>
            </w:r>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023F01" w:rsidP="00112A32" w:rsidR="00112A32" w:rsidRPr="00A87074">
            <w:pPr>
              <w:pStyle w:val="TableContents"/>
              <w:jc w:val="right"/>
              <w:rPr>
                <w:rFonts w:cs="Times New Roman"/>
                <w:b/>
                <w:bCs/>
                <w:sz w:val="22"/>
                <w:szCs w:val="22"/>
              </w:rPr>
            </w:pPr>
            <w:r>
              <w:rPr>
                <w:rFonts w:cs="Times New Roman"/>
                <w:b/>
                <w:bCs/>
                <w:sz w:val="22"/>
                <w:szCs w:val="22"/>
              </w:rPr>
              <w:t>1.610.932,55</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112A32" w:rsidP="00112A32" w:rsidR="00112A32" w:rsidRPr="00A87074">
            <w:pPr>
              <w:pStyle w:val="TableContents"/>
              <w:rPr>
                <w:rFonts w:cs="Times New Roman"/>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112A32" w:rsidP="00112A32" w:rsidR="00112A32" w:rsidRPr="00A87074">
            <w:pPr>
              <w:pStyle w:val="TableContents"/>
              <w:jc w:val="center"/>
              <w:rPr>
                <w:rFonts w:cs="Times New Roman"/>
                <w:bCs/>
                <w:sz w:val="22"/>
                <w:szCs w:val="22"/>
              </w:rPr>
            </w:pPr>
          </w:p>
        </w:tc>
      </w:tr>
      <w:tr w:rsidTr="00BB4B73" w:rsidR="00F845B6"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845B6" w:rsidP="00F845B6" w:rsidR="00F845B6"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845B6" w:rsidP="00F845B6" w:rsidR="00F845B6" w:rsidRPr="00FA054D">
            <w:pPr>
              <w:pStyle w:val="TableContents"/>
              <w:jc w:val="right"/>
              <w:rPr>
                <w:rFonts w:cs="Times New Roman"/>
                <w:b/>
                <w:bCs/>
                <w:sz w:val="22"/>
                <w:szCs w:val="22"/>
              </w:rPr>
            </w:pPr>
            <w:r>
              <w:rPr>
                <w:rFonts w:cs="Times New Roman"/>
                <w:b/>
                <w:bCs/>
                <w:sz w:val="22"/>
                <w:szCs w:val="22"/>
              </w:rPr>
              <w:t>SVEUKUPNO: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845B6" w:rsidP="00F845B6" w:rsidR="00F845B6" w:rsidRPr="00A87074">
            <w:pPr>
              <w:pStyle w:val="TableContents"/>
              <w:rPr>
                <w:rFonts w:cs="Times New Roman"/>
                <w:bCs/>
                <w:sz w:val="22"/>
                <w:szCs w:val="22"/>
              </w:rPr>
            </w:pPr>
          </w:p>
        </w:tc>
        <w:tc>
          <w:tcPr>
            <w:tcW w:type="dxa" w:w="2552"/>
            <w:tcBorders>
              <w:top w:space="0" w:sz="2" w:color="000000" w:val="single"/>
              <w:left w:space="0" w:sz="2" w:color="000000" w:val="single"/>
              <w:bottom w:space="0" w:sz="2" w:color="000000" w:val="single"/>
            </w:tcBorders>
            <w:tcMar>
              <w:top w:type="dxa" w:w="55"/>
              <w:left w:type="dxa" w:w="55"/>
              <w:bottom w:type="dxa" w:w="55"/>
              <w:right w:type="dxa" w:w="55"/>
            </w:tcMar>
          </w:tcPr>
          <w:p w:rsidRDefault="00F845B6" w:rsidP="00F845B6" w:rsidR="00F845B6" w:rsidRPr="00A87074">
            <w:pPr>
              <w:pStyle w:val="TableContents"/>
              <w:rPr>
                <w:rFonts w:cs="Times New Roman"/>
                <w:bCs/>
                <w:sz w:val="22"/>
                <w:szCs w:val="22"/>
              </w:rPr>
            </w:pPr>
          </w:p>
        </w:tc>
        <w:tc>
          <w:tcPr>
            <w:tcW w:type="dxa" w:w="1984"/>
            <w:tcBorders>
              <w:top w:space="0" w:sz="2" w:color="000000" w:val="single"/>
              <w:left w:space="0" w:sz="2" w:color="000000" w:val="single"/>
              <w:bottom w:space="0" w:sz="2" w:color="000000" w:val="single"/>
            </w:tcBorders>
            <w:tcMar>
              <w:top w:type="dxa" w:w="55"/>
              <w:left w:type="dxa" w:w="55"/>
              <w:bottom w:type="dxa" w:w="55"/>
              <w:right w:type="dxa" w:w="55"/>
            </w:tcMar>
          </w:tcPr>
          <w:p w:rsidRDefault="00885E63" w:rsidP="002269A2" w:rsidR="00F845B6" w:rsidRPr="00A87074">
            <w:pPr>
              <w:pStyle w:val="TableContents"/>
              <w:jc w:val="right"/>
              <w:rPr>
                <w:rFonts w:cs="Times New Roman"/>
                <w:b/>
                <w:bCs/>
                <w:sz w:val="22"/>
                <w:szCs w:val="22"/>
              </w:rPr>
            </w:pPr>
            <w:bookmarkStart w:name="OLE_LINK1" w:id="1"/>
            <w:bookmarkStart w:name="OLE_LINK2" w:id="2"/>
            <w:bookmarkStart w:name="OLE_LINK3" w:id="3"/>
            <w:r>
              <w:rPr>
                <w:rFonts w:cs="Times New Roman"/>
                <w:b/>
                <w:bCs/>
                <w:sz w:val="22"/>
                <w:szCs w:val="22"/>
              </w:rPr>
              <w:t>1.611.574.46</w:t>
            </w:r>
            <w:bookmarkEnd w:id="1"/>
            <w:bookmarkEnd w:id="2"/>
            <w:bookmarkEnd w:id="3"/>
          </w:p>
        </w:tc>
        <w:tc>
          <w:tcPr>
            <w:tcW w:type="dxa" w:w="1843"/>
            <w:tcBorders>
              <w:top w:space="0" w:sz="2" w:color="000000" w:val="single"/>
              <w:left w:space="0" w:sz="2" w:color="000000" w:val="single"/>
              <w:bottom w:space="0" w:sz="2" w:color="000000" w:val="single"/>
            </w:tcBorders>
            <w:tcMar>
              <w:top w:type="dxa" w:w="55"/>
              <w:left w:type="dxa" w:w="55"/>
              <w:bottom w:type="dxa" w:w="55"/>
              <w:right w:type="dxa" w:w="55"/>
            </w:tcMar>
          </w:tcPr>
          <w:p w:rsidRDefault="00885E63" w:rsidP="00F845B6" w:rsidR="00F845B6" w:rsidRPr="00A87074">
            <w:pPr>
              <w:pStyle w:val="TableContents"/>
              <w:jc w:val="right"/>
              <w:rPr>
                <w:rFonts w:cs="Times New Roman"/>
                <w:b/>
                <w:bCs/>
                <w:sz w:val="22"/>
                <w:szCs w:val="22"/>
              </w:rPr>
            </w:pPr>
            <w:r>
              <w:rPr>
                <w:rFonts w:cs="Times New Roman"/>
                <w:b/>
                <w:bCs/>
                <w:sz w:val="22"/>
                <w:szCs w:val="22"/>
              </w:rPr>
              <w:t>1.611.574.46</w:t>
            </w:r>
          </w:p>
        </w:tc>
        <w:tc>
          <w:tcPr>
            <w:tcW w:type="dxa" w:w="3544"/>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F845B6" w:rsidP="00401B43" w:rsidR="00F845B6" w:rsidRPr="00401B43">
            <w:pPr>
              <w:pStyle w:val="TableContents"/>
              <w:jc w:val="right"/>
              <w:rPr>
                <w:rFonts w:cs="Times New Roman"/>
                <w:b/>
                <w:bCs/>
                <w:sz w:val="22"/>
                <w:szCs w:val="22"/>
              </w:rPr>
            </w:pPr>
          </w:p>
        </w:tc>
        <w:tc>
          <w:tcPr>
            <w:tcW w:type="dxa" w:w="992"/>
            <w:tcBorders>
              <w:top w:space="0" w:sz="2" w:color="000000" w:val="single"/>
              <w:left w:space="0" w:sz="2" w:color="000000" w:val="single"/>
              <w:bottom w:space="0" w:sz="2" w:color="000000" w:val="single"/>
              <w:right w:space="0" w:sz="4" w:color="auto" w:val="single"/>
            </w:tcBorders>
          </w:tcPr>
          <w:p w:rsidRDefault="00F845B6" w:rsidP="00F845B6" w:rsidR="00F845B6" w:rsidRPr="00A87074">
            <w:pPr>
              <w:pStyle w:val="TableContents"/>
              <w:jc w:val="center"/>
              <w:rPr>
                <w:rFonts w:cs="Times New Roman"/>
                <w:bCs/>
                <w:sz w:val="22"/>
                <w:szCs w:val="22"/>
              </w:rPr>
            </w:pPr>
          </w:p>
        </w:tc>
      </w:tr>
    </w:tbl>
    <w:p w:rsidRDefault="00295C51" w:rsidP="00C0769E" w:rsidR="00295C51">
      <w:pPr>
        <w:pStyle w:val="TableContents"/>
        <w:rPr>
          <w:rFonts w:cs="Times New Roman"/>
          <w:bCs/>
          <w:sz w:val="22"/>
          <w:szCs w:val="22"/>
        </w:rPr>
      </w:pPr>
    </w:p>
    <w:p w:rsidRDefault="00516A08" w:rsidP="00C0769E" w:rsidR="00516A08">
      <w:pPr>
        <w:pStyle w:val="TableContents"/>
        <w:rPr>
          <w:rFonts w:cs="Times New Roman"/>
          <w:bCs/>
          <w:sz w:val="22"/>
          <w:szCs w:val="22"/>
        </w:rPr>
      </w:pPr>
    </w:p>
    <w:p w:rsidRDefault="00E117EA" w:rsidP="00C0769E" w:rsidR="00E117EA">
      <w:pPr>
        <w:pStyle w:val="TableContents"/>
        <w:rPr>
          <w:rFonts w:cs="Times New Roman"/>
          <w:bCs/>
          <w:sz w:val="22"/>
          <w:szCs w:val="22"/>
        </w:rPr>
      </w:pPr>
    </w:p>
    <w:p w:rsidRDefault="00E117EA" w:rsidP="00C0769E" w:rsidR="00E117EA">
      <w:pPr>
        <w:pStyle w:val="TableContents"/>
        <w:rPr>
          <w:rFonts w:cs="Times New Roman"/>
          <w:bCs/>
          <w:sz w:val="22"/>
          <w:szCs w:val="22"/>
        </w:rPr>
      </w:pPr>
    </w:p>
    <w:p w:rsidRDefault="00E117EA" w:rsidP="00C0769E" w:rsidR="00E117EA">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023F01" w:rsidP="00C0769E" w:rsidR="00023F01">
      <w:pPr>
        <w:pStyle w:val="TableContents"/>
        <w:rPr>
          <w:rFonts w:cs="Times New Roman"/>
          <w:bCs/>
          <w:sz w:val="22"/>
          <w:szCs w:val="22"/>
        </w:rPr>
      </w:pPr>
    </w:p>
    <w:p w:rsidRDefault="00CA6BD1" w:rsidP="00C0769E" w:rsidR="00CA6BD1">
      <w:pPr>
        <w:pStyle w:val="TableContents"/>
        <w:rPr>
          <w:rFonts w:cs="Times New Roman"/>
          <w:bCs/>
          <w:sz w:val="22"/>
          <w:szCs w:val="22"/>
        </w:rPr>
      </w:pPr>
    </w:p>
    <w:p w:rsidRDefault="00BC198D" w:rsidP="00C0769E" w:rsidR="00BC198D">
      <w:pPr>
        <w:pStyle w:val="TableContents"/>
        <w:rPr>
          <w:rFonts w:cs="Times New Roman"/>
          <w:bCs/>
          <w:sz w:val="22"/>
          <w:szCs w:val="22"/>
        </w:rPr>
      </w:pPr>
    </w:p>
    <w:p w:rsidRDefault="00516A08" w:rsidP="00516A08" w:rsidR="00516A08">
      <w:pPr>
        <w:jc w:val="center"/>
        <w:rPr>
          <w:b/>
        </w:rPr>
      </w:pPr>
      <w:r>
        <w:rPr>
          <w:b/>
        </w:rPr>
        <w:lastRenderedPageBreak/>
        <w:t xml:space="preserve">II. </w:t>
      </w:r>
      <w:r w:rsidR="00707918">
        <w:rPr>
          <w:b/>
        </w:rPr>
        <w:t xml:space="preserve">  </w:t>
      </w:r>
      <w:r>
        <w:rPr>
          <w:b/>
        </w:rPr>
        <w:t xml:space="preserve">TABLICA </w:t>
      </w:r>
      <w:r w:rsidRPr="00655B39">
        <w:rPr>
          <w:b/>
        </w:rPr>
        <w:t>RAZLUČNI</w:t>
      </w:r>
      <w:r w:rsidRPr="003726DD">
        <w:rPr>
          <w:b/>
        </w:rPr>
        <w:t>H PRAVA</w:t>
      </w:r>
    </w:p>
    <w:p w:rsidRDefault="00BC198D" w:rsidP="00516A08" w:rsidR="00BC198D" w:rsidRPr="003726DD">
      <w:pPr>
        <w:jc w:val="center"/>
        <w:rPr>
          <w:b/>
        </w:rPr>
      </w:pPr>
    </w:p>
    <w:p w:rsidRDefault="00516A08" w:rsidP="00516A08" w:rsidR="00516A08" w:rsidRPr="00EC155B">
      <w:pPr>
        <w:jc w:val="center"/>
      </w:pPr>
    </w:p>
    <w:tbl>
      <w:tblPr>
        <w:tblW w:type="dxa" w:w="15119"/>
        <w:tblInd w:type="dxa" w:w="-39"/>
        <w:tblLayout w:type="fixed"/>
        <w:tblCellMar>
          <w:left w:type="dxa" w:w="10"/>
          <w:right w:type="dxa" w:w="10"/>
        </w:tblCellMar>
        <w:tblLook w:val="0000" w:noVBand="0" w:noHBand="0" w:lastColumn="0" w:firstColumn="0" w:lastRow="0" w:firstRow="0"/>
      </w:tblPr>
      <w:tblGrid>
        <w:gridCol w:w="542"/>
        <w:gridCol w:w="2671"/>
        <w:gridCol w:w="1417"/>
        <w:gridCol w:w="2693"/>
        <w:gridCol w:w="3969"/>
        <w:gridCol w:w="2268"/>
        <w:gridCol w:w="1559"/>
      </w:tblGrid>
      <w:tr w:rsidTr="005F2DB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rPr>
                <w:rFonts w:cs="Times New Roman"/>
                <w:b/>
                <w:bCs/>
                <w:sz w:val="22"/>
                <w:szCs w:val="22"/>
              </w:rPr>
            </w:pPr>
            <w:r w:rsidRPr="00707918">
              <w:rPr>
                <w:b/>
                <w:sz w:val="22"/>
                <w:szCs w:val="22"/>
              </w:rPr>
              <w:t>Ime i prezime /  tvrtka ili naziv razlučnog vjerovnika</w:t>
            </w:r>
            <w:r w:rsidR="007C44AB" w:rsidRPr="00707918">
              <w:rPr>
                <w:b/>
                <w:sz w:val="22"/>
                <w:szCs w:val="22"/>
              </w:rPr>
              <w:t xml:space="preserve"> i adresa/sjedište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F2DBE" w:rsidP="00F8341B" w:rsidR="005F2DBE" w:rsidRPr="00707918">
            <w:pPr>
              <w:pStyle w:val="TableContents"/>
              <w:jc w:val="center"/>
              <w:rPr>
                <w:rFonts w:cs="Times New Roman"/>
                <w:b/>
                <w:bCs/>
                <w:sz w:val="22"/>
                <w:szCs w:val="22"/>
              </w:rPr>
            </w:pPr>
            <w:r w:rsidRPr="00707918">
              <w:rPr>
                <w:rFonts w:cs="Times New Roman"/>
                <w:b/>
                <w:bCs/>
                <w:sz w:val="22"/>
                <w:szCs w:val="22"/>
              </w:rPr>
              <w:t>OIB</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dxa" w:w="2268"/>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5F2DBE" w:rsidP="00911CD8" w:rsidR="005F2DBE" w:rsidRPr="00707918">
            <w:pPr>
              <w:pStyle w:val="TableContents"/>
              <w:jc w:val="center"/>
              <w:rPr>
                <w:rFonts w:cs="Times New Roman"/>
                <w:b/>
                <w:bCs/>
                <w:sz w:val="22"/>
                <w:szCs w:val="22"/>
              </w:rPr>
            </w:pPr>
            <w:r w:rsidRPr="00707918">
              <w:rPr>
                <w:b/>
                <w:sz w:val="22"/>
                <w:szCs w:val="22"/>
              </w:rPr>
              <w:t>Iznos tražbine</w:t>
            </w:r>
          </w:p>
        </w:tc>
        <w:tc>
          <w:tcPr>
            <w:tcW w:type="dxa" w:w="1559"/>
            <w:tcBorders>
              <w:top w:space="0" w:sz="2" w:color="000000" w:val="single"/>
              <w:left w:space="0" w:sz="2" w:color="000000" w:val="single"/>
              <w:bottom w:space="0" w:sz="2" w:color="000000" w:val="single"/>
              <w:right w:space="0" w:sz="4" w:color="auto" w:val="single"/>
            </w:tcBorders>
          </w:tcPr>
          <w:p w:rsidRDefault="005F2DBE" w:rsidP="00516A08" w:rsidR="005F2DBE" w:rsidRPr="00707918">
            <w:pPr>
              <w:pStyle w:val="TableContents"/>
              <w:jc w:val="center"/>
              <w:rPr>
                <w:rFonts w:cs="Times New Roman"/>
                <w:b/>
                <w:bCs/>
                <w:sz w:val="22"/>
                <w:szCs w:val="22"/>
              </w:rPr>
            </w:pPr>
            <w:r w:rsidRPr="00707918">
              <w:rPr>
                <w:b/>
                <w:bCs/>
                <w:sz w:val="22"/>
                <w:szCs w:val="22"/>
              </w:rPr>
              <w:t>Punomoćnik</w:t>
            </w:r>
          </w:p>
        </w:tc>
      </w:tr>
      <w:tr w:rsidTr="005F2DBE" w:rsidR="005F2DBE"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F2DBE" w:rsidP="00516A08" w:rsidR="005F2DBE"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C2505A" w:rsidP="00C2505A" w:rsidR="00C2505A">
            <w:pPr>
              <w:pStyle w:val="TableContents"/>
              <w:rPr>
                <w:rFonts w:cs="Times New Roman"/>
                <w:bCs/>
                <w:sz w:val="22"/>
                <w:szCs w:val="22"/>
              </w:rPr>
            </w:pPr>
            <w:r w:rsidRPr="00013A41">
              <w:rPr>
                <w:rFonts w:cs="Times New Roman"/>
                <w:bCs/>
                <w:sz w:val="22"/>
                <w:szCs w:val="22"/>
              </w:rPr>
              <w:t>REPUBLIKA HRVATSKA</w:t>
            </w:r>
          </w:p>
          <w:p w:rsidRDefault="00C2505A" w:rsidP="00C2505A" w:rsidR="00C2505A">
            <w:pPr>
              <w:pStyle w:val="TableContents"/>
              <w:rPr>
                <w:rFonts w:cs="Times New Roman"/>
                <w:bCs/>
                <w:sz w:val="22"/>
                <w:szCs w:val="22"/>
              </w:rPr>
            </w:pPr>
            <w:r>
              <w:rPr>
                <w:rFonts w:cs="Times New Roman"/>
                <w:bCs/>
                <w:sz w:val="22"/>
                <w:szCs w:val="22"/>
              </w:rPr>
              <w:t xml:space="preserve">Ministarstvo financija, </w:t>
            </w:r>
          </w:p>
          <w:p w:rsidRDefault="00C2505A" w:rsidP="00C2505A" w:rsidR="005F2DBE" w:rsidRPr="00244994">
            <w:pPr>
              <w:pStyle w:val="TableContents"/>
              <w:rPr>
                <w:sz w:val="22"/>
                <w:szCs w:val="22"/>
              </w:rPr>
            </w:pPr>
            <w:r>
              <w:rPr>
                <w:rFonts w:cs="Times New Roman"/>
                <w:bCs/>
                <w:sz w:val="22"/>
                <w:szCs w:val="22"/>
              </w:rPr>
              <w:t>Porezna uprava, Područni ured 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C2505A" w:rsidP="00516A08" w:rsidR="005F2DBE" w:rsidRPr="00A87074">
            <w:pPr>
              <w:pStyle w:val="TableContents"/>
              <w:rPr>
                <w:rFonts w:cs="Times New Roman"/>
                <w:bCs/>
                <w:sz w:val="22"/>
                <w:szCs w:val="22"/>
              </w:rPr>
            </w:pPr>
            <w:r>
              <w:rPr>
                <w:rFonts w:cs="Times New Roman"/>
                <w:bCs/>
                <w:sz w:val="22"/>
                <w:szCs w:val="22"/>
              </w:rPr>
              <w:t>18683136487</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C2505A" w:rsidP="00C2505A" w:rsidR="00C2505A" w:rsidRPr="00C2505A">
            <w:pPr>
              <w:rPr>
                <w:sz w:val="22"/>
                <w:szCs w:val="22"/>
              </w:rPr>
            </w:pPr>
            <w:r w:rsidRPr="00C2505A">
              <w:rPr>
                <w:sz w:val="22"/>
                <w:szCs w:val="22"/>
              </w:rPr>
              <w:t>Porezi, doprinosi, javna davanja</w:t>
            </w:r>
          </w:p>
          <w:p w:rsidRDefault="005F2DBE" w:rsidP="001C0B15" w:rsidR="005F2DBE" w:rsidRPr="00604575">
            <w:pPr>
              <w:rPr>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B165BE" w:rsidP="00C2505A" w:rsidR="00C2505A">
            <w:pPr>
              <w:rPr>
                <w:rFonts w:cs="Times New Roman"/>
                <w:bCs/>
                <w:sz w:val="22"/>
                <w:szCs w:val="22"/>
              </w:rPr>
            </w:pPr>
            <w:r>
              <w:rPr>
                <w:rFonts w:cs="Times New Roman"/>
                <w:bCs/>
                <w:sz w:val="22"/>
                <w:szCs w:val="22"/>
              </w:rPr>
              <w:t xml:space="preserve">1. </w:t>
            </w:r>
            <w:r w:rsidR="00E253B6">
              <w:rPr>
                <w:rFonts w:cs="Times New Roman"/>
                <w:bCs/>
                <w:sz w:val="22"/>
                <w:szCs w:val="22"/>
              </w:rPr>
              <w:t>Nekretnin</w:t>
            </w:r>
            <w:r>
              <w:rPr>
                <w:rFonts w:cs="Times New Roman"/>
                <w:bCs/>
                <w:sz w:val="22"/>
                <w:szCs w:val="22"/>
              </w:rPr>
              <w:t>e</w:t>
            </w:r>
            <w:r w:rsidR="00E253B6">
              <w:rPr>
                <w:rFonts w:cs="Times New Roman"/>
                <w:bCs/>
                <w:sz w:val="22"/>
                <w:szCs w:val="22"/>
              </w:rPr>
              <w:t xml:space="preserve"> upisan</w:t>
            </w:r>
            <w:r>
              <w:rPr>
                <w:rFonts w:cs="Times New Roman"/>
                <w:bCs/>
                <w:sz w:val="22"/>
                <w:szCs w:val="22"/>
              </w:rPr>
              <w:t>e</w:t>
            </w:r>
            <w:r w:rsidR="00E253B6">
              <w:rPr>
                <w:rFonts w:cs="Times New Roman"/>
                <w:bCs/>
                <w:sz w:val="22"/>
                <w:szCs w:val="22"/>
              </w:rPr>
              <w:t xml:space="preserve"> u zem. knjige Općinskog suda u </w:t>
            </w:r>
            <w:r>
              <w:rPr>
                <w:rFonts w:cs="Times New Roman"/>
                <w:bCs/>
                <w:sz w:val="22"/>
                <w:szCs w:val="22"/>
              </w:rPr>
              <w:t>Pagu</w:t>
            </w:r>
            <w:r w:rsidR="00E253B6">
              <w:rPr>
                <w:rFonts w:cs="Times New Roman"/>
                <w:bCs/>
                <w:sz w:val="22"/>
                <w:szCs w:val="22"/>
              </w:rPr>
              <w:t>,</w:t>
            </w:r>
            <w:r>
              <w:rPr>
                <w:rFonts w:cs="Times New Roman"/>
                <w:bCs/>
                <w:sz w:val="22"/>
                <w:szCs w:val="22"/>
              </w:rPr>
              <w:t xml:space="preserve"> zk.ul.br. 2262 u 5/10 dijela (pašnjak) i zk.ul.br. 1503, poduložak 2 u 5/10 dijela (stan A-2 sa 71,82 m2) sve</w:t>
            </w:r>
            <w:r w:rsidR="00E253B6">
              <w:rPr>
                <w:rFonts w:cs="Times New Roman"/>
                <w:bCs/>
                <w:sz w:val="22"/>
                <w:szCs w:val="22"/>
              </w:rPr>
              <w:t xml:space="preserve"> k.o. </w:t>
            </w:r>
            <w:r>
              <w:rPr>
                <w:rFonts w:cs="Times New Roman"/>
                <w:bCs/>
                <w:sz w:val="22"/>
                <w:szCs w:val="22"/>
              </w:rPr>
              <w:t>Novalja</w:t>
            </w:r>
            <w:r w:rsidR="00E253B6">
              <w:rPr>
                <w:rFonts w:cs="Times New Roman"/>
                <w:bCs/>
                <w:sz w:val="22"/>
                <w:szCs w:val="22"/>
              </w:rPr>
              <w:t xml:space="preserve"> </w:t>
            </w:r>
          </w:p>
          <w:p w:rsidRDefault="00B165BE" w:rsidP="00C2505A" w:rsidR="00B165BE">
            <w:pPr>
              <w:rPr>
                <w:rFonts w:cs="Times New Roman"/>
                <w:bCs/>
                <w:sz w:val="22"/>
                <w:szCs w:val="22"/>
              </w:rPr>
            </w:pPr>
          </w:p>
          <w:p w:rsidRDefault="00B165BE" w:rsidP="00C2505A" w:rsidR="00B165BE">
            <w:pPr>
              <w:rPr>
                <w:rFonts w:cs="Times New Roman"/>
                <w:bCs/>
                <w:sz w:val="22"/>
                <w:szCs w:val="22"/>
              </w:rPr>
            </w:pPr>
            <w:r>
              <w:rPr>
                <w:rFonts w:cs="Times New Roman"/>
                <w:bCs/>
                <w:sz w:val="22"/>
                <w:szCs w:val="22"/>
              </w:rPr>
              <w:t>2. Plovilo brodica, DEE, duljine 11,99 m, oznaka 332 NV</w:t>
            </w:r>
          </w:p>
          <w:p w:rsidRDefault="00F8341B" w:rsidP="00C2505A" w:rsidR="005F2DBE" w:rsidRPr="00C00E8E">
            <w:pPr>
              <w:rPr>
                <w:rFonts w:cs="Times New Roman"/>
                <w:bCs/>
                <w:sz w:val="22"/>
                <w:szCs w:val="22"/>
              </w:rPr>
            </w:pPr>
            <w:r>
              <w:rPr>
                <w:rFonts w:cs="Times New Roman"/>
                <w:bCs/>
                <w:sz w:val="22"/>
                <w:szCs w:val="22"/>
              </w:rPr>
              <w:t xml:space="preserve"> </w:t>
            </w:r>
          </w:p>
        </w:tc>
        <w:tc>
          <w:tcPr>
            <w:tcW w:type="dxa" w:w="2268"/>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B165BE" w:rsidP="00567C39" w:rsidR="005F2DBE">
            <w:pPr>
              <w:pStyle w:val="TableContents"/>
              <w:jc w:val="right"/>
              <w:rPr>
                <w:rFonts w:cs="Times New Roman"/>
                <w:bCs/>
                <w:sz w:val="22"/>
                <w:szCs w:val="22"/>
              </w:rPr>
            </w:pPr>
            <w:r>
              <w:rPr>
                <w:rFonts w:cs="Times New Roman"/>
                <w:bCs/>
                <w:sz w:val="22"/>
                <w:szCs w:val="22"/>
              </w:rPr>
              <w:t>274.535,38</w:t>
            </w:r>
          </w:p>
          <w:p w:rsidRDefault="005F2DBE" w:rsidP="00604575" w:rsidR="005F2DBE">
            <w:pPr>
              <w:pStyle w:val="TableContents"/>
              <w:rPr>
                <w:rFonts w:cs="Times New Roman"/>
                <w:bCs/>
                <w:sz w:val="22"/>
                <w:szCs w:val="22"/>
              </w:rPr>
            </w:pPr>
          </w:p>
          <w:p w:rsidRDefault="005F2DBE" w:rsidP="00567C39" w:rsidR="005F2DBE">
            <w:pPr>
              <w:pStyle w:val="TableContents"/>
              <w:jc w:val="right"/>
              <w:rPr>
                <w:rFonts w:cs="Times New Roman"/>
                <w:bCs/>
                <w:sz w:val="22"/>
                <w:szCs w:val="22"/>
              </w:rPr>
            </w:pPr>
          </w:p>
          <w:p w:rsidRDefault="005F2DBE" w:rsidP="00C2505A" w:rsidR="005F2DBE">
            <w:pPr>
              <w:pStyle w:val="TableContents"/>
              <w:rPr>
                <w:rFonts w:cs="Times New Roman"/>
                <w:bCs/>
                <w:sz w:val="22"/>
                <w:szCs w:val="22"/>
              </w:rPr>
            </w:pPr>
          </w:p>
          <w:p w:rsidRDefault="00743F90" w:rsidP="00C2505A" w:rsidR="00743F90">
            <w:pPr>
              <w:pStyle w:val="TableContents"/>
              <w:rPr>
                <w:rFonts w:cs="Times New Roman"/>
                <w:bCs/>
                <w:sz w:val="22"/>
                <w:szCs w:val="22"/>
              </w:rPr>
            </w:pPr>
          </w:p>
          <w:p w:rsidRDefault="00743F90" w:rsidP="00C2505A" w:rsidR="00743F90">
            <w:pPr>
              <w:pStyle w:val="TableContents"/>
              <w:rPr>
                <w:rFonts w:cs="Times New Roman"/>
                <w:bCs/>
                <w:sz w:val="22"/>
                <w:szCs w:val="22"/>
              </w:rPr>
            </w:pPr>
          </w:p>
          <w:p w:rsidRDefault="00743F90" w:rsidP="00743F90" w:rsidR="00743F90" w:rsidRPr="00A87074">
            <w:pPr>
              <w:pStyle w:val="TableContents"/>
              <w:jc w:val="right"/>
              <w:rPr>
                <w:rFonts w:cs="Times New Roman"/>
                <w:bCs/>
                <w:sz w:val="22"/>
                <w:szCs w:val="22"/>
              </w:rPr>
            </w:pPr>
            <w:r>
              <w:rPr>
                <w:rFonts w:cs="Times New Roman"/>
                <w:bCs/>
                <w:sz w:val="22"/>
                <w:szCs w:val="22"/>
              </w:rPr>
              <w:t>1.336.617,88</w:t>
            </w:r>
          </w:p>
        </w:tc>
        <w:tc>
          <w:tcPr>
            <w:tcW w:type="dxa" w:w="1559"/>
            <w:tcBorders>
              <w:top w:space="0" w:sz="2" w:color="000000" w:val="single"/>
              <w:left w:space="0" w:sz="2" w:color="000000" w:val="single"/>
              <w:bottom w:space="0" w:sz="2" w:color="000000" w:val="single"/>
              <w:right w:space="0" w:sz="4" w:color="auto" w:val="single"/>
            </w:tcBorders>
          </w:tcPr>
          <w:p w:rsidRDefault="00743F90" w:rsidP="00516A08" w:rsidR="005F2DBE" w:rsidRPr="00A87074">
            <w:pPr>
              <w:pStyle w:val="TableContents"/>
              <w:jc w:val="center"/>
              <w:rPr>
                <w:rFonts w:cs="Times New Roman"/>
                <w:bCs/>
                <w:sz w:val="22"/>
                <w:szCs w:val="22"/>
              </w:rPr>
            </w:pPr>
            <w:r>
              <w:rPr>
                <w:rFonts w:cs="Times New Roman"/>
                <w:bCs/>
                <w:sz w:val="22"/>
                <w:szCs w:val="22"/>
              </w:rPr>
              <w:t>ŽDO Zagreb</w:t>
            </w:r>
          </w:p>
        </w:tc>
      </w:tr>
      <w:tr w:rsidTr="005F2DBE" w:rsidR="0038674A"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38674A" w:rsidP="00516A08" w:rsidR="0038674A" w:rsidRPr="00A87074">
            <w:pPr>
              <w:pStyle w:val="TableContents"/>
              <w:jc w:val="center"/>
              <w:rPr>
                <w:rFonts w:cs="Times New Roman"/>
                <w:b/>
                <w:bCs/>
                <w:sz w:val="22"/>
                <w:szCs w:val="22"/>
              </w:rPr>
            </w:pP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743F90" w:rsidP="00743F90" w:rsidR="0038674A" w:rsidRPr="00743F90">
            <w:pPr>
              <w:pStyle w:val="TableContents"/>
              <w:jc w:val="right"/>
              <w:rPr>
                <w:rFonts w:cs="Times New Roman"/>
                <w:b/>
                <w:bCs/>
                <w:sz w:val="22"/>
                <w:szCs w:val="22"/>
              </w:rPr>
            </w:pPr>
            <w:r w:rsidRPr="00743F90">
              <w:rPr>
                <w:rFonts w:cs="Times New Roman"/>
                <w:b/>
                <w:bCs/>
                <w:sz w:val="22"/>
                <w:szCs w:val="22"/>
              </w:rPr>
              <w:t>Ukupno:</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38674A" w:rsidP="00516A08" w:rsidR="0038674A">
            <w:pPr>
              <w:pStyle w:val="TableContents"/>
              <w:rPr>
                <w:rFonts w:cs="Times New Roman"/>
                <w:bCs/>
                <w:sz w:val="22"/>
                <w:szCs w:val="22"/>
              </w:rPr>
            </w:pP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38674A" w:rsidP="0038674A" w:rsidR="0038674A" w:rsidRPr="00C2505A">
            <w:pPr>
              <w:rPr>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38674A" w:rsidP="00743F90" w:rsidR="0038674A">
            <w:pPr>
              <w:rPr>
                <w:rFonts w:cs="Times New Roman"/>
                <w:bCs/>
                <w:sz w:val="22"/>
                <w:szCs w:val="22"/>
              </w:rPr>
            </w:pPr>
          </w:p>
        </w:tc>
        <w:tc>
          <w:tcPr>
            <w:tcW w:type="dxa" w:w="2268"/>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43F90" w:rsidP="00567C39" w:rsidR="00A8417D" w:rsidRPr="00743F90">
            <w:pPr>
              <w:pStyle w:val="TableContents"/>
              <w:jc w:val="right"/>
              <w:rPr>
                <w:rFonts w:cs="Times New Roman"/>
                <w:b/>
                <w:bCs/>
                <w:sz w:val="22"/>
                <w:szCs w:val="22"/>
              </w:rPr>
            </w:pPr>
            <w:r w:rsidRPr="00743F90">
              <w:rPr>
                <w:rFonts w:cs="Times New Roman"/>
                <w:b/>
                <w:bCs/>
                <w:sz w:val="22"/>
                <w:szCs w:val="22"/>
              </w:rPr>
              <w:t>1.611.153,26</w:t>
            </w:r>
            <w:r w:rsidR="00A8417D" w:rsidRPr="00743F90">
              <w:rPr>
                <w:rFonts w:cs="Times New Roman"/>
                <w:b/>
                <w:bCs/>
                <w:sz w:val="22"/>
                <w:szCs w:val="22"/>
              </w:rPr>
              <w:t xml:space="preserve"> </w:t>
            </w:r>
          </w:p>
        </w:tc>
        <w:tc>
          <w:tcPr>
            <w:tcW w:type="dxa" w:w="1559"/>
            <w:tcBorders>
              <w:top w:space="0" w:sz="2" w:color="000000" w:val="single"/>
              <w:left w:space="0" w:sz="2" w:color="000000" w:val="single"/>
              <w:bottom w:space="0" w:sz="2" w:color="000000" w:val="single"/>
              <w:right w:space="0" w:sz="4" w:color="auto" w:val="single"/>
            </w:tcBorders>
          </w:tcPr>
          <w:p w:rsidRDefault="0038674A" w:rsidP="00516A08" w:rsidR="0038674A" w:rsidRPr="00A87074">
            <w:pPr>
              <w:pStyle w:val="TableContents"/>
              <w:jc w:val="center"/>
              <w:rPr>
                <w:rFonts w:cs="Times New Roman"/>
                <w:bCs/>
                <w:sz w:val="22"/>
                <w:szCs w:val="22"/>
              </w:rPr>
            </w:pPr>
          </w:p>
        </w:tc>
      </w:tr>
    </w:tbl>
    <w:p w:rsidRDefault="00516A08" w:rsidP="00C0769E" w:rsidR="00516A08">
      <w:pPr>
        <w:pStyle w:val="TableContents"/>
        <w:rPr>
          <w:rFonts w:cs="Times New Roman"/>
          <w:bCs/>
          <w:sz w:val="22"/>
          <w:szCs w:val="22"/>
        </w:rPr>
      </w:pPr>
    </w:p>
    <w:p w:rsidRDefault="00516A08" w:rsidP="00C0769E" w:rsidR="00516A08">
      <w:pPr>
        <w:pStyle w:val="TableContents"/>
        <w:rPr>
          <w:rFonts w:cs="Times New Roman"/>
          <w:bCs/>
        </w:rPr>
      </w:pPr>
    </w:p>
    <w:p w:rsidRDefault="00F1681E" w:rsidP="009A5D24" w:rsidR="00F1681E">
      <w:pPr>
        <w:rPr>
          <w:rFonts w:cs="Times New Roman"/>
          <w:bCs/>
          <w:sz w:val="22"/>
          <w:szCs w:val="22"/>
        </w:rPr>
      </w:pPr>
    </w:p>
    <w:p w:rsidRDefault="002F5EED" w:rsidP="002F5EED" w:rsidR="002F5EED">
      <w:pPr>
        <w:jc w:val="center"/>
        <w:rPr>
          <w:b/>
        </w:rPr>
      </w:pPr>
      <w:r>
        <w:rPr>
          <w:b/>
        </w:rPr>
        <w:t>III.   TABLICA IZLUČNIH</w:t>
      </w:r>
      <w:r w:rsidRPr="003726DD">
        <w:rPr>
          <w:b/>
        </w:rPr>
        <w:t xml:space="preserve"> PRAVA</w:t>
      </w:r>
    </w:p>
    <w:p w:rsidRDefault="00F1681E" w:rsidP="009A5D24" w:rsidR="00F1681E">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tbl>
      <w:tblPr>
        <w:tblW w:type="dxa" w:w="15119"/>
        <w:tblInd w:type="dxa" w:w="-39"/>
        <w:tblLayout w:type="fixed"/>
        <w:tblCellMar>
          <w:left w:type="dxa" w:w="10"/>
          <w:right w:type="dxa" w:w="10"/>
        </w:tblCellMar>
        <w:tblLook w:val="0000" w:noVBand="0" w:noHBand="0" w:lastColumn="0" w:firstColumn="0" w:lastRow="0" w:firstRow="0"/>
      </w:tblPr>
      <w:tblGrid>
        <w:gridCol w:w="542"/>
        <w:gridCol w:w="2671"/>
        <w:gridCol w:w="1417"/>
        <w:gridCol w:w="2693"/>
        <w:gridCol w:w="3969"/>
        <w:gridCol w:w="2268"/>
        <w:gridCol w:w="1559"/>
      </w:tblGrid>
      <w:tr w:rsidTr="000F1328" w:rsidR="002F5EE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rsidRPr="00707918">
            <w:pPr>
              <w:pStyle w:val="TableContents"/>
              <w:rPr>
                <w:rFonts w:cs="Times New Roman"/>
                <w:b/>
                <w:bCs/>
                <w:sz w:val="22"/>
                <w:szCs w:val="22"/>
              </w:rPr>
            </w:pPr>
            <w:r w:rsidRPr="00707918">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rsidRPr="00707918">
            <w:pPr>
              <w:pStyle w:val="TableContents"/>
              <w:rPr>
                <w:rFonts w:cs="Times New Roman"/>
                <w:b/>
                <w:bCs/>
                <w:sz w:val="22"/>
                <w:szCs w:val="22"/>
              </w:rPr>
            </w:pPr>
            <w:r w:rsidRPr="00707918">
              <w:rPr>
                <w:b/>
                <w:sz w:val="22"/>
                <w:szCs w:val="22"/>
              </w:rPr>
              <w:t>Ime i prezime /  tvrtka ili naziv razlučnog vjerovnika i adresa/sjedište</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F5EED" w:rsidP="000F1328" w:rsidR="002F5EED" w:rsidRPr="00707918">
            <w:pPr>
              <w:pStyle w:val="TableContents"/>
              <w:jc w:val="center"/>
              <w:rPr>
                <w:rFonts w:cs="Times New Roman"/>
                <w:b/>
                <w:bCs/>
                <w:sz w:val="22"/>
                <w:szCs w:val="22"/>
              </w:rPr>
            </w:pPr>
            <w:r w:rsidRPr="00707918">
              <w:rPr>
                <w:rFonts w:cs="Times New Roman"/>
                <w:b/>
                <w:bCs/>
                <w:sz w:val="22"/>
                <w:szCs w:val="22"/>
              </w:rPr>
              <w:t>OIB</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dxa" w:w="2268"/>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F5EED" w:rsidP="000F1328" w:rsidR="002F5EED" w:rsidRPr="00707918">
            <w:pPr>
              <w:pStyle w:val="TableContents"/>
              <w:jc w:val="center"/>
              <w:rPr>
                <w:rFonts w:cs="Times New Roman"/>
                <w:b/>
                <w:bCs/>
                <w:sz w:val="22"/>
                <w:szCs w:val="22"/>
              </w:rPr>
            </w:pPr>
            <w:r w:rsidRPr="00707918">
              <w:rPr>
                <w:b/>
                <w:sz w:val="22"/>
                <w:szCs w:val="22"/>
              </w:rPr>
              <w:t>Iznos tražbine</w:t>
            </w:r>
          </w:p>
        </w:tc>
        <w:tc>
          <w:tcPr>
            <w:tcW w:type="dxa" w:w="1559"/>
            <w:tcBorders>
              <w:top w:space="0" w:sz="2" w:color="000000" w:val="single"/>
              <w:left w:space="0" w:sz="2" w:color="000000" w:val="single"/>
              <w:bottom w:space="0" w:sz="2" w:color="000000" w:val="single"/>
              <w:right w:space="0" w:sz="4" w:color="auto" w:val="single"/>
            </w:tcBorders>
          </w:tcPr>
          <w:p w:rsidRDefault="002F5EED" w:rsidP="000F1328" w:rsidR="002F5EED" w:rsidRPr="00707918">
            <w:pPr>
              <w:pStyle w:val="TableContents"/>
              <w:jc w:val="center"/>
              <w:rPr>
                <w:rFonts w:cs="Times New Roman"/>
                <w:b/>
                <w:bCs/>
                <w:sz w:val="22"/>
                <w:szCs w:val="22"/>
              </w:rPr>
            </w:pPr>
            <w:r w:rsidRPr="00707918">
              <w:rPr>
                <w:b/>
                <w:bCs/>
                <w:sz w:val="22"/>
                <w:szCs w:val="22"/>
              </w:rPr>
              <w:t>Punomoćnik</w:t>
            </w:r>
          </w:p>
        </w:tc>
      </w:tr>
      <w:tr w:rsidTr="000F1328" w:rsidR="002F5EED" w:rsidRPr="00A87074">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pPr>
              <w:pStyle w:val="TableContents"/>
              <w:rPr>
                <w:sz w:val="22"/>
                <w:szCs w:val="22"/>
              </w:rPr>
            </w:pPr>
            <w:r>
              <w:rPr>
                <w:sz w:val="22"/>
                <w:szCs w:val="22"/>
              </w:rPr>
              <w:t>Lampe d,o,o.</w:t>
            </w:r>
            <w:r w:rsidR="000666C7">
              <w:rPr>
                <w:sz w:val="22"/>
                <w:szCs w:val="22"/>
              </w:rPr>
              <w:t xml:space="preserve"> , Zageb,</w:t>
            </w:r>
          </w:p>
          <w:p w:rsidRDefault="000666C7" w:rsidP="000F1328" w:rsidR="000666C7" w:rsidRPr="00244994">
            <w:pPr>
              <w:pStyle w:val="TableContents"/>
              <w:rPr>
                <w:sz w:val="22"/>
                <w:szCs w:val="22"/>
              </w:rPr>
            </w:pPr>
            <w:r>
              <w:rPr>
                <w:sz w:val="22"/>
                <w:szCs w:val="22"/>
              </w:rPr>
              <w:t>Zelinska 5</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666C7" w:rsidP="000666C7" w:rsidR="002F5EED" w:rsidRPr="00A87074">
            <w:pPr>
              <w:pStyle w:val="TableContents"/>
              <w:rPr>
                <w:rFonts w:cs="Times New Roman"/>
                <w:bCs/>
                <w:sz w:val="22"/>
                <w:szCs w:val="22"/>
              </w:rPr>
            </w:pPr>
            <w:r>
              <w:rPr>
                <w:rFonts w:cs="Times New Roman"/>
                <w:bCs/>
                <w:sz w:val="22"/>
                <w:szCs w:val="22"/>
              </w:rPr>
              <w:t>03967189294</w:t>
            </w:r>
          </w:p>
        </w:tc>
        <w:tc>
          <w:tcPr>
            <w:tcW w:type="dxa" w:w="2693"/>
            <w:tcBorders>
              <w:top w:space="0" w:sz="2" w:color="000000" w:val="single"/>
              <w:left w:space="0" w:sz="2" w:color="000000" w:val="single"/>
              <w:bottom w:space="0" w:sz="2" w:color="000000" w:val="single"/>
            </w:tcBorders>
            <w:tcMar>
              <w:top w:type="dxa" w:w="55"/>
              <w:left w:type="dxa" w:w="55"/>
              <w:bottom w:type="dxa" w:w="55"/>
              <w:right w:type="dxa" w:w="55"/>
            </w:tcMar>
          </w:tcPr>
          <w:p w:rsidRDefault="000666C7" w:rsidP="000F1328" w:rsidR="002F5EED" w:rsidRPr="00C2505A">
            <w:pPr>
              <w:rPr>
                <w:sz w:val="22"/>
                <w:szCs w:val="22"/>
              </w:rPr>
            </w:pPr>
            <w:r>
              <w:rPr>
                <w:sz w:val="22"/>
                <w:szCs w:val="22"/>
              </w:rPr>
              <w:t>Kuooprodajni ugovor 02/2006.</w:t>
            </w:r>
          </w:p>
          <w:p w:rsidRDefault="002F5EED" w:rsidP="000F1328" w:rsidR="002F5EED" w:rsidRPr="00604575">
            <w:pPr>
              <w:rPr>
                <w:sz w:val="22"/>
                <w:szCs w:val="22"/>
              </w:rPr>
            </w:pPr>
          </w:p>
        </w:tc>
        <w:tc>
          <w:tcPr>
            <w:tcW w:type="dxa" w:w="3969"/>
            <w:tcBorders>
              <w:top w:space="0" w:sz="2" w:color="000000" w:val="single"/>
              <w:left w:space="0" w:sz="2" w:color="000000" w:val="single"/>
              <w:bottom w:space="0" w:sz="2" w:color="000000" w:val="single"/>
            </w:tcBorders>
            <w:tcMar>
              <w:top w:type="dxa" w:w="55"/>
              <w:left w:type="dxa" w:w="55"/>
              <w:bottom w:type="dxa" w:w="55"/>
              <w:right w:type="dxa" w:w="55"/>
            </w:tcMar>
          </w:tcPr>
          <w:p w:rsidRDefault="002F5EED" w:rsidP="000F1328" w:rsidR="002F5EED">
            <w:pPr>
              <w:rPr>
                <w:rFonts w:cs="Times New Roman"/>
                <w:bCs/>
                <w:sz w:val="22"/>
                <w:szCs w:val="22"/>
              </w:rPr>
            </w:pPr>
            <w:r>
              <w:rPr>
                <w:rFonts w:cs="Times New Roman"/>
                <w:bCs/>
                <w:sz w:val="22"/>
                <w:szCs w:val="22"/>
              </w:rPr>
              <w:t xml:space="preserve">1. Nekretnine upisane u zem. knjige Općinskog suda u Pagu, zk.ul.br. 2262 u 5/10 dijela (pašnjak) i zk.ul.br. 1503, poduložak 2 u 5/10 dijela (stan A-2 sa 71,82 m2) sve k.o. Novalja </w:t>
            </w:r>
          </w:p>
          <w:p w:rsidRDefault="002F5EED" w:rsidP="000F1328" w:rsidR="002F5EED">
            <w:pPr>
              <w:rPr>
                <w:rFonts w:cs="Times New Roman"/>
                <w:bCs/>
                <w:sz w:val="22"/>
                <w:szCs w:val="22"/>
              </w:rPr>
            </w:pPr>
          </w:p>
          <w:p w:rsidRDefault="002F5EED" w:rsidP="000F1328" w:rsidR="002F5EED" w:rsidRPr="00C00E8E">
            <w:pPr>
              <w:rPr>
                <w:rFonts w:cs="Times New Roman"/>
                <w:bCs/>
                <w:sz w:val="22"/>
                <w:szCs w:val="22"/>
              </w:rPr>
            </w:pPr>
          </w:p>
        </w:tc>
        <w:tc>
          <w:tcPr>
            <w:tcW w:type="dxa" w:w="2268"/>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735801" w:rsidP="000F1328" w:rsidR="002F5EED">
            <w:pPr>
              <w:pStyle w:val="TableContents"/>
              <w:jc w:val="right"/>
              <w:rPr>
                <w:rFonts w:cs="Times New Roman"/>
                <w:bCs/>
                <w:sz w:val="22"/>
                <w:szCs w:val="22"/>
              </w:rPr>
            </w:pPr>
            <w:r>
              <w:rPr>
                <w:rFonts w:cs="Times New Roman"/>
                <w:bCs/>
                <w:sz w:val="22"/>
                <w:szCs w:val="22"/>
              </w:rPr>
              <w:t>89.000</w:t>
            </w:r>
            <w:r w:rsidR="002F5EED">
              <w:rPr>
                <w:rFonts w:cs="Times New Roman"/>
                <w:bCs/>
                <w:sz w:val="22"/>
                <w:szCs w:val="22"/>
              </w:rPr>
              <w:t>.</w:t>
            </w:r>
            <w:r>
              <w:rPr>
                <w:rFonts w:cs="Times New Roman"/>
                <w:bCs/>
                <w:sz w:val="22"/>
                <w:szCs w:val="22"/>
              </w:rPr>
              <w:t>00 Eur</w:t>
            </w:r>
          </w:p>
          <w:p w:rsidRDefault="002F5EED" w:rsidP="000F1328" w:rsidR="002F5EED">
            <w:pPr>
              <w:pStyle w:val="TableContents"/>
              <w:rPr>
                <w:rFonts w:cs="Times New Roman"/>
                <w:bCs/>
                <w:sz w:val="22"/>
                <w:szCs w:val="22"/>
              </w:rPr>
            </w:pPr>
          </w:p>
          <w:p w:rsidRDefault="002F5EED" w:rsidP="000F1328" w:rsidR="002F5EED">
            <w:pPr>
              <w:pStyle w:val="TableContents"/>
              <w:jc w:val="right"/>
              <w:rPr>
                <w:rFonts w:cs="Times New Roman"/>
                <w:bCs/>
                <w:sz w:val="22"/>
                <w:szCs w:val="22"/>
              </w:rPr>
            </w:pPr>
          </w:p>
          <w:p w:rsidRDefault="002F5EED" w:rsidP="000F1328" w:rsidR="002F5EED">
            <w:pPr>
              <w:pStyle w:val="TableContents"/>
              <w:rPr>
                <w:rFonts w:cs="Times New Roman"/>
                <w:bCs/>
                <w:sz w:val="22"/>
                <w:szCs w:val="22"/>
              </w:rPr>
            </w:pPr>
          </w:p>
          <w:p w:rsidRDefault="002F5EED" w:rsidP="000F1328" w:rsidR="002F5EED">
            <w:pPr>
              <w:pStyle w:val="TableContents"/>
              <w:rPr>
                <w:rFonts w:cs="Times New Roman"/>
                <w:bCs/>
                <w:sz w:val="22"/>
                <w:szCs w:val="22"/>
              </w:rPr>
            </w:pPr>
          </w:p>
          <w:p w:rsidRDefault="002F5EED" w:rsidP="000F1328" w:rsidR="002F5EED">
            <w:pPr>
              <w:pStyle w:val="TableContents"/>
              <w:rPr>
                <w:rFonts w:cs="Times New Roman"/>
                <w:bCs/>
                <w:sz w:val="22"/>
                <w:szCs w:val="22"/>
              </w:rPr>
            </w:pPr>
          </w:p>
          <w:p w:rsidRDefault="002F5EED" w:rsidP="000B7582" w:rsidR="002F5EED" w:rsidRPr="00A87074">
            <w:pPr>
              <w:pStyle w:val="TableContents"/>
              <w:jc w:val="right"/>
              <w:rPr>
                <w:rFonts w:cs="Times New Roman"/>
                <w:bCs/>
                <w:sz w:val="22"/>
                <w:szCs w:val="22"/>
              </w:rPr>
            </w:pPr>
          </w:p>
        </w:tc>
        <w:tc>
          <w:tcPr>
            <w:tcW w:type="dxa" w:w="1559"/>
            <w:tcBorders>
              <w:top w:space="0" w:sz="2" w:color="000000" w:val="single"/>
              <w:left w:space="0" w:sz="2" w:color="000000" w:val="single"/>
              <w:bottom w:space="0" w:sz="2" w:color="000000" w:val="single"/>
              <w:right w:space="0" w:sz="4" w:color="auto" w:val="single"/>
            </w:tcBorders>
          </w:tcPr>
          <w:p w:rsidRDefault="00735801" w:rsidP="000F1328" w:rsidR="00735801">
            <w:pPr>
              <w:pStyle w:val="TableContents"/>
              <w:jc w:val="center"/>
              <w:rPr>
                <w:rFonts w:cs="Times New Roman"/>
                <w:bCs/>
                <w:sz w:val="22"/>
                <w:szCs w:val="22"/>
              </w:rPr>
            </w:pPr>
            <w:r>
              <w:rPr>
                <w:rFonts w:cs="Times New Roman"/>
                <w:bCs/>
                <w:sz w:val="22"/>
                <w:szCs w:val="22"/>
              </w:rPr>
              <w:t>Odvjetnica</w:t>
            </w:r>
          </w:p>
          <w:p w:rsidRDefault="00735801" w:rsidP="00735801" w:rsidR="002F5EED" w:rsidRPr="00A87074">
            <w:pPr>
              <w:pStyle w:val="TableContents"/>
              <w:jc w:val="center"/>
              <w:rPr>
                <w:rFonts w:cs="Times New Roman"/>
                <w:bCs/>
                <w:sz w:val="22"/>
                <w:szCs w:val="22"/>
              </w:rPr>
            </w:pPr>
            <w:r>
              <w:rPr>
                <w:rFonts w:cs="Times New Roman"/>
                <w:bCs/>
                <w:sz w:val="22"/>
                <w:szCs w:val="22"/>
              </w:rPr>
              <w:t>Vesna Pavličević, Zagreb, Bednujanska 8a</w:t>
            </w:r>
          </w:p>
        </w:tc>
      </w:tr>
    </w:tbl>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pPr>
        <w:rPr>
          <w:rFonts w:cs="Times New Roman"/>
          <w:bCs/>
          <w:sz w:val="22"/>
          <w:szCs w:val="22"/>
        </w:rPr>
      </w:pPr>
    </w:p>
    <w:p w:rsidRDefault="002F5EED" w:rsidP="009A5D24" w:rsidR="002F5EED" w:rsidRPr="00AE065B">
      <w:pPr>
        <w:rPr>
          <w:rFonts w:cs="Times New Roman"/>
          <w:bCs/>
          <w:sz w:val="22"/>
          <w:szCs w:val="22"/>
        </w:rPr>
      </w:pPr>
    </w:p>
    <w:p w:rsidRDefault="009A5D24" w:rsidP="009A5D24" w:rsidR="00775B0D" w:rsidRPr="00A87074">
      <w:pPr>
        <w:rPr>
          <w:rFonts w:cs="Times New Roman"/>
          <w:bCs/>
          <w:sz w:val="22"/>
          <w:szCs w:val="22"/>
        </w:rPr>
      </w:pPr>
      <w:r w:rsidRPr="00A87074">
        <w:rPr>
          <w:rFonts w:cs="Times New Roman"/>
          <w:bCs/>
          <w:sz w:val="22"/>
          <w:szCs w:val="22"/>
        </w:rPr>
        <w:t>U Zagrebu,</w:t>
      </w:r>
      <w:r w:rsidR="000B7582">
        <w:rPr>
          <w:rFonts w:cs="Times New Roman"/>
          <w:bCs/>
          <w:sz w:val="22"/>
          <w:szCs w:val="22"/>
        </w:rPr>
        <w:t xml:space="preserve"> </w:t>
      </w:r>
      <w:r w:rsidR="00735BD9">
        <w:rPr>
          <w:rFonts w:cs="Times New Roman"/>
          <w:bCs/>
          <w:sz w:val="22"/>
          <w:szCs w:val="22"/>
        </w:rPr>
        <w:t>3</w:t>
      </w:r>
      <w:r w:rsidR="00783A8C">
        <w:rPr>
          <w:rFonts w:cs="Times New Roman"/>
          <w:bCs/>
          <w:sz w:val="22"/>
          <w:szCs w:val="22"/>
        </w:rPr>
        <w:t xml:space="preserve">. </w:t>
      </w:r>
      <w:r w:rsidR="000B7582">
        <w:rPr>
          <w:rFonts w:cs="Times New Roman"/>
          <w:bCs/>
          <w:sz w:val="22"/>
          <w:szCs w:val="22"/>
        </w:rPr>
        <w:t>rujna</w:t>
      </w:r>
      <w:r w:rsidR="00365F9A">
        <w:rPr>
          <w:rFonts w:cs="Times New Roman"/>
          <w:bCs/>
          <w:sz w:val="22"/>
          <w:szCs w:val="22"/>
        </w:rPr>
        <w:t xml:space="preserve"> 201</w:t>
      </w:r>
      <w:r w:rsidR="000B7582">
        <w:rPr>
          <w:rFonts w:cs="Times New Roman"/>
          <w:bCs/>
          <w:sz w:val="22"/>
          <w:szCs w:val="22"/>
        </w:rPr>
        <w:t>8</w:t>
      </w:r>
      <w:r w:rsidR="00365F9A">
        <w:rPr>
          <w:rFonts w:cs="Times New Roman"/>
          <w:bCs/>
          <w:sz w:val="22"/>
          <w:szCs w:val="22"/>
        </w:rPr>
        <w:t>. g.</w:t>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775B0D"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p>
    <w:p w:rsidRDefault="00775B0D" w:rsidP="009A5D24" w:rsidR="009A5D24" w:rsidRPr="00A87074">
      <w:pPr>
        <w:rPr>
          <w:rFonts w:cs="Times New Roman"/>
          <w:bCs/>
          <w:sz w:val="22"/>
          <w:szCs w:val="22"/>
        </w:rPr>
      </w:pP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Pr="00A87074">
        <w:rPr>
          <w:rFonts w:cs="Times New Roman"/>
          <w:bCs/>
          <w:sz w:val="22"/>
          <w:szCs w:val="22"/>
        </w:rPr>
        <w:tab/>
      </w:r>
      <w:r w:rsidR="00365F9A">
        <w:rPr>
          <w:rFonts w:cs="Times New Roman"/>
          <w:bCs/>
          <w:sz w:val="22"/>
          <w:szCs w:val="22"/>
        </w:rPr>
        <w:tab/>
      </w:r>
      <w:r w:rsidR="00365F9A">
        <w:rPr>
          <w:rFonts w:cs="Times New Roman"/>
          <w:bCs/>
          <w:sz w:val="22"/>
          <w:szCs w:val="22"/>
        </w:rPr>
        <w:tab/>
      </w:r>
      <w:r w:rsidR="00365F9A">
        <w:rPr>
          <w:rFonts w:cs="Times New Roman"/>
          <w:bCs/>
          <w:sz w:val="22"/>
          <w:szCs w:val="22"/>
        </w:rPr>
        <w:tab/>
        <w:t xml:space="preserve">   </w:t>
      </w:r>
      <w:r w:rsidR="009A5D24" w:rsidRPr="00A87074">
        <w:rPr>
          <w:rFonts w:cs="Times New Roman"/>
          <w:bCs/>
          <w:sz w:val="22"/>
          <w:szCs w:val="22"/>
        </w:rPr>
        <w:t>Stečajni upravitelj</w:t>
      </w:r>
    </w:p>
    <w:p w:rsidRDefault="009A5D24" w:rsidP="00783A8C" w:rsidR="00ED7EE8">
      <w:pPr>
        <w:rPr>
          <w:rFonts w:cs="Times New Roman"/>
          <w:sz w:val="22"/>
          <w:szCs w:val="22"/>
        </w:rPr>
      </w:pP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Pr="00A87074">
        <w:rPr>
          <w:rFonts w:cs="Times New Roman"/>
          <w:sz w:val="22"/>
          <w:szCs w:val="22"/>
        </w:rPr>
        <w:tab/>
      </w:r>
      <w:r w:rsidR="00365F9A">
        <w:rPr>
          <w:rFonts w:cs="Times New Roman"/>
          <w:sz w:val="22"/>
          <w:szCs w:val="22"/>
        </w:rPr>
        <w:tab/>
      </w:r>
      <w:r w:rsidR="00365F9A">
        <w:rPr>
          <w:rFonts w:cs="Times New Roman"/>
          <w:sz w:val="22"/>
          <w:szCs w:val="22"/>
        </w:rPr>
        <w:tab/>
        <w:t xml:space="preserve">           </w:t>
      </w:r>
      <w:r w:rsidR="00C868CD">
        <w:rPr>
          <w:rFonts w:cs="Times New Roman"/>
          <w:sz w:val="22"/>
          <w:szCs w:val="22"/>
        </w:rPr>
        <w:t xml:space="preserve"> </w:t>
      </w:r>
      <w:r w:rsidR="00735801">
        <w:rPr>
          <w:rFonts w:cs="Times New Roman"/>
          <w:sz w:val="22"/>
          <w:szCs w:val="22"/>
        </w:rPr>
        <w:t>Branko Petanjek</w:t>
      </w:r>
    </w:p>
    <w:p w:rsidRDefault="00ED7EE8" w:rsidR="00ED7EE8">
      <w:pPr>
        <w:widowControl/>
        <w:suppressAutoHyphens w:val="false"/>
        <w:autoSpaceDN/>
        <w:textAlignment w:val="auto"/>
        <w:rPr>
          <w:rFonts w:cs="Times New Roman"/>
          <w:sz w:val="22"/>
          <w:szCs w:val="22"/>
        </w:rPr>
      </w:pPr>
      <w:r>
        <w:rPr>
          <w:rFonts w:cs="Times New Roman"/>
          <w:sz w:val="22"/>
          <w:szCs w:val="22"/>
        </w:rPr>
        <w:br w:type="page"/>
      </w:r>
    </w:p>
    <w:p w:rsidRDefault="00ED7EE8" w:rsidP="00ED7EE8" w:rsidR="00ED7EE8">
      <w:pPr>
        <w:spacing w:after="80"/>
        <w:rPr>
          <w:rFonts w:cs="Times New Roman" w:eastAsia="Calibri"/>
          <w:b/>
          <w:lang w:val="pl-PL"/>
        </w:rPr>
        <w:sectPr w:rsidSect="00350E6E" w:rsidR="00ED7EE8">
          <w:headerReference w:type="default" r:id="rId10"/>
          <w:pgSz w:orient="landscape" w:h="11905" w:w="16837"/>
          <w:pgMar w:gutter="0" w:footer="720" w:header="720" w:left="720" w:bottom="720" w:right="720" w:top="720"/>
          <w:cols w:space="720"/>
          <w:docGrid w:linePitch="326"/>
        </w:sectPr>
      </w:pPr>
    </w:p>
    <w:p w:rsidRDefault="00ED7EE8" w:rsidP="00ED7EE8" w:rsidR="00ED7EE8">
      <w:pPr>
        <w:spacing w:after="80"/>
        <w:rPr>
          <w:rFonts w:cs="Times New Roman" w:eastAsia="Calibri"/>
          <w:b/>
          <w:lang w:val="pl-PL"/>
        </w:rPr>
      </w:pPr>
      <w:r>
        <w:rPr>
          <w:rFonts w:cs="Times New Roman" w:eastAsia="Calibri"/>
          <w:b/>
          <w:lang w:val="pl-PL"/>
        </w:rPr>
        <w:lastRenderedPageBreak/>
        <w:t xml:space="preserve">STEČAJNI UPRAVITELJ </w:t>
      </w:r>
    </w:p>
    <w:p w:rsidRDefault="00ED7EE8" w:rsidP="00ED7EE8" w:rsidR="00ED7EE8">
      <w:pPr>
        <w:spacing w:after="80"/>
        <w:rPr>
          <w:rFonts w:cs="Times New Roman" w:eastAsia="Calibri"/>
          <w:b/>
          <w:lang w:val="pl-PL"/>
        </w:rPr>
      </w:pPr>
      <w:r>
        <w:rPr>
          <w:rFonts w:cs="Times New Roman" w:eastAsia="Calibri"/>
          <w:b/>
          <w:lang w:val="pl-PL"/>
        </w:rPr>
        <w:t>BRANKO pETANJEK</w:t>
      </w:r>
    </w:p>
    <w:p w:rsidRDefault="00ED7EE8" w:rsidP="00ED7EE8" w:rsidR="00ED7EE8">
      <w:pPr>
        <w:spacing w:after="80"/>
        <w:rPr>
          <w:rFonts w:cs="Times New Roman" w:eastAsia="Calibri"/>
          <w:b/>
          <w:lang w:val="pl-PL"/>
        </w:rPr>
      </w:pPr>
      <w:r>
        <w:rPr>
          <w:rFonts w:cs="Times New Roman" w:eastAsia="Calibri"/>
          <w:b/>
          <w:lang w:val="pl-PL"/>
        </w:rPr>
        <w:t>Zemljakova 13,</w:t>
      </w:r>
    </w:p>
    <w:p w:rsidRDefault="00ED7EE8" w:rsidP="00ED7EE8" w:rsidR="00ED7EE8">
      <w:pPr>
        <w:spacing w:after="80"/>
        <w:rPr>
          <w:rFonts w:cs="Times New Roman" w:eastAsia="Calibri"/>
          <w:b/>
          <w:lang w:val="pl-PL"/>
        </w:rPr>
      </w:pPr>
      <w:r>
        <w:rPr>
          <w:rFonts w:cs="Times New Roman" w:eastAsia="Calibri"/>
          <w:b/>
          <w:lang w:val="pl-PL"/>
        </w:rPr>
        <w:t>10 000 Zagreb</w:t>
      </w:r>
    </w:p>
    <w:p w:rsidRDefault="00ED7EE8" w:rsidP="00ED7EE8" w:rsidR="00ED7EE8">
      <w:pPr>
        <w:spacing w:after="80"/>
        <w:rPr>
          <w:rFonts w:cs="Times New Roman" w:eastAsia="Calibri"/>
          <w:b/>
          <w:lang w:val="pl-PL"/>
        </w:rPr>
      </w:pPr>
      <w:r>
        <w:rPr>
          <w:rFonts w:cs="Times New Roman" w:eastAsia="Calibri"/>
          <w:b/>
          <w:lang w:val="pl-PL"/>
        </w:rPr>
        <w:t>e.mail: branlo.petanjek@gmail.com</w:t>
      </w:r>
    </w:p>
    <w:p w:rsidRDefault="00ED7EE8" w:rsidP="00ED7EE8" w:rsidR="00ED7EE8">
      <w:pPr>
        <w:spacing w:after="80"/>
        <w:jc w:val="center"/>
        <w:rPr>
          <w:rFonts w:cs="Times New Roman" w:eastAsia="Calibri"/>
          <w:b/>
          <w:lang w:val="pl-PL"/>
        </w:rPr>
      </w:pPr>
    </w:p>
    <w:p w:rsidRDefault="00ED7EE8" w:rsidP="00ED7EE8" w:rsidR="00ED7EE8">
      <w:pPr>
        <w:ind w:left="4956"/>
        <w:jc w:val="both"/>
        <w:rPr>
          <w:rFonts w:cs="Times New Roman" w:eastAsia="Calibri"/>
          <w:b/>
        </w:rPr>
      </w:pPr>
      <w:r>
        <w:rPr>
          <w:rFonts w:cs="Times New Roman" w:eastAsia="Calibri"/>
          <w:b/>
        </w:rPr>
        <w:t>REPUBLIKA HRVATSKA</w:t>
      </w:r>
    </w:p>
    <w:p w:rsidRDefault="00ED7EE8" w:rsidP="00ED7EE8" w:rsidR="00ED7EE8">
      <w:pPr>
        <w:ind w:left="4956"/>
        <w:jc w:val="both"/>
        <w:rPr>
          <w:rFonts w:cs="Times New Roman" w:eastAsia="Calibri"/>
          <w:b/>
        </w:rPr>
      </w:pPr>
      <w:r>
        <w:rPr>
          <w:rFonts w:cs="Times New Roman" w:eastAsia="Calibri"/>
          <w:b/>
        </w:rPr>
        <w:t>TRGOVAČKI SUD U ZAGREBU</w:t>
      </w:r>
    </w:p>
    <w:p w:rsidRDefault="00ED7EE8" w:rsidP="00ED7EE8" w:rsidR="00ED7EE8">
      <w:pPr>
        <w:ind w:left="4956"/>
        <w:jc w:val="both"/>
        <w:rPr>
          <w:rFonts w:cs="Times New Roman" w:eastAsia="Calibri"/>
          <w:b/>
        </w:rPr>
      </w:pPr>
      <w:r>
        <w:rPr>
          <w:rFonts w:cs="Times New Roman" w:eastAsia="Calibri"/>
          <w:b/>
        </w:rPr>
        <w:t>Zagreb, Petrinjska 7</w:t>
      </w:r>
    </w:p>
    <w:p w:rsidRDefault="00ED7EE8" w:rsidP="00ED7EE8" w:rsidR="00ED7EE8">
      <w:pPr>
        <w:ind w:left="4956"/>
        <w:jc w:val="both"/>
        <w:rPr>
          <w:rFonts w:cs="Times New Roman" w:eastAsia="Calibri"/>
        </w:rPr>
      </w:pPr>
      <w:r>
        <w:rPr>
          <w:rFonts w:cs="Times New Roman" w:eastAsia="Calibri"/>
        </w:rPr>
        <w:t>Stečajna sudkinja</w:t>
      </w:r>
    </w:p>
    <w:p w:rsidRDefault="00ED7EE8" w:rsidP="00ED7EE8" w:rsidR="00ED7EE8">
      <w:pPr>
        <w:ind w:left="4956"/>
        <w:jc w:val="both"/>
        <w:rPr>
          <w:rFonts w:cs="Times New Roman" w:eastAsia="Calibri"/>
        </w:rPr>
      </w:pPr>
      <w:r>
        <w:rPr>
          <w:rFonts w:cs="Times New Roman" w:eastAsia="Calibri"/>
        </w:rPr>
        <w:t>Vesna Sremac Šoštar</w:t>
      </w:r>
    </w:p>
    <w:p w:rsidRDefault="00ED7EE8" w:rsidP="00ED7EE8" w:rsidR="00ED7EE8">
      <w:pPr>
        <w:ind w:left="4956"/>
        <w:jc w:val="both"/>
        <w:rPr>
          <w:rFonts w:cs="Times New Roman" w:eastAsia="Calibri"/>
          <w:b/>
        </w:rPr>
      </w:pPr>
    </w:p>
    <w:p w:rsidRDefault="00ED7EE8" w:rsidP="00ED7EE8" w:rsidR="00ED7EE8">
      <w:pPr>
        <w:ind w:left="4956"/>
        <w:jc w:val="both"/>
        <w:rPr>
          <w:rFonts w:cs="Times New Roman" w:eastAsia="Calibri"/>
          <w:b/>
        </w:rPr>
      </w:pPr>
      <w:r>
        <w:rPr>
          <w:rFonts w:cs="Times New Roman" w:eastAsia="Calibri"/>
          <w:b/>
        </w:rPr>
        <w:t>Posl. br. St-127/15</w:t>
      </w:r>
    </w:p>
    <w:p w:rsidRDefault="00ED7EE8" w:rsidP="00ED7EE8" w:rsidR="00ED7EE8">
      <w:pPr>
        <w:spacing w:after="80"/>
        <w:jc w:val="center"/>
        <w:rPr>
          <w:rFonts w:cs="Times New Roman" w:eastAsia="Calibri"/>
          <w:b/>
          <w:lang w:val="pl-PL"/>
        </w:rPr>
      </w:pPr>
    </w:p>
    <w:p w:rsidRDefault="00ED7EE8" w:rsidP="00ED7EE8" w:rsidR="00ED7EE8">
      <w:pPr>
        <w:spacing w:after="80"/>
        <w:jc w:val="center"/>
        <w:rPr>
          <w:rFonts w:cs="Times New Roman" w:eastAsia="Calibri"/>
          <w:b/>
          <w:lang w:val="pl-PL"/>
        </w:rPr>
      </w:pPr>
    </w:p>
    <w:p w:rsidRDefault="00ED7EE8" w:rsidP="00ED7EE8" w:rsidR="00ED7EE8">
      <w:pPr>
        <w:spacing w:after="80"/>
        <w:jc w:val="center"/>
        <w:rPr>
          <w:rFonts w:cs="Times New Roman" w:eastAsia="Calibri"/>
          <w:b/>
          <w:lang w:val="pl-PL"/>
        </w:rPr>
      </w:pPr>
    </w:p>
    <w:p w:rsidRDefault="00ED7EE8" w:rsidP="00ED7EE8" w:rsidR="00ED7EE8">
      <w:pPr>
        <w:spacing w:after="80"/>
        <w:jc w:val="center"/>
        <w:rPr>
          <w:rFonts w:cs="Times New Roman" w:eastAsia="Calibri"/>
          <w:b/>
          <w:lang w:val="pl-PL"/>
        </w:rPr>
      </w:pPr>
    </w:p>
    <w:p w:rsidRDefault="00ED7EE8" w:rsidP="00ED7EE8" w:rsidR="00ED7EE8">
      <w:pPr>
        <w:spacing w:after="80"/>
        <w:jc w:val="center"/>
        <w:rPr>
          <w:rFonts w:cs="Times New Roman" w:eastAsia="Calibri"/>
          <w:b/>
          <w:lang w:val="pl-PL"/>
        </w:rPr>
      </w:pPr>
    </w:p>
    <w:p w:rsidRDefault="00ED7EE8" w:rsidP="00ED7EE8" w:rsidR="00ED7EE8">
      <w:pPr>
        <w:jc w:val="center"/>
        <w:rPr>
          <w:rFonts w:cs="Times New Roman" w:eastAsia="Calibri"/>
          <w:b/>
        </w:rPr>
      </w:pPr>
      <w:r>
        <w:rPr>
          <w:rFonts w:cs="Times New Roman" w:eastAsia="Calibri"/>
          <w:b/>
        </w:rPr>
        <w:t xml:space="preserve">STEČAJNI DUŽNIK </w:t>
      </w:r>
    </w:p>
    <w:p w:rsidRDefault="00ED7EE8" w:rsidP="00ED7EE8" w:rsidR="00ED7EE8">
      <w:pPr>
        <w:jc w:val="center"/>
        <w:rPr>
          <w:rFonts w:cs="Times New Roman" w:eastAsia="Calibri"/>
          <w:b/>
        </w:rPr>
      </w:pPr>
      <w:r>
        <w:rPr>
          <w:rFonts w:cs="Times New Roman" w:eastAsia="Calibri"/>
          <w:b/>
        </w:rPr>
        <w:t>DAN ARHIKTETURE d.o.o. – u stečaju, I.B.Mažuranić 82, Zagreb, OIB: 94442612845</w:t>
      </w:r>
    </w:p>
    <w:p w:rsidRDefault="00ED7EE8" w:rsidP="00ED7EE8" w:rsidR="00ED7EE8">
      <w:pPr>
        <w:spacing w:after="80"/>
        <w:jc w:val="center"/>
        <w:rPr>
          <w:rFonts w:cs="Times New Roman" w:eastAsia="Calibri"/>
          <w:lang w:val="pl-PL"/>
        </w:rPr>
      </w:pPr>
    </w:p>
    <w:p w:rsidRDefault="00ED7EE8" w:rsidP="00ED7EE8" w:rsidR="00ED7EE8">
      <w:pPr>
        <w:jc w:val="center"/>
        <w:rPr>
          <w:rFonts w:cs="Times New Roman" w:eastAsia="Calibri"/>
          <w:b/>
          <w:highlight w:val="yellow"/>
        </w:rPr>
      </w:pPr>
    </w:p>
    <w:p w:rsidRDefault="00ED7EE8" w:rsidP="00ED7EE8" w:rsidR="00ED7EE8">
      <w:pPr>
        <w:jc w:val="center"/>
        <w:rPr>
          <w:rFonts w:cs="Times New Roman" w:eastAsia="Calibri"/>
          <w:b/>
        </w:rPr>
      </w:pPr>
      <w:r>
        <w:rPr>
          <w:rFonts w:cs="Times New Roman" w:eastAsia="Calibri"/>
          <w:b/>
        </w:rPr>
        <w:t xml:space="preserve">IZVJEŠĆE STEČAJNOG UPRAVITELJA </w:t>
      </w:r>
    </w:p>
    <w:p w:rsidRDefault="00ED7EE8" w:rsidP="00ED7EE8" w:rsidR="00ED7EE8">
      <w:pPr>
        <w:jc w:val="center"/>
        <w:rPr>
          <w:rFonts w:cs="Times New Roman" w:eastAsia="Calibri"/>
          <w:b/>
        </w:rPr>
      </w:pPr>
      <w:r>
        <w:rPr>
          <w:rFonts w:cs="Times New Roman" w:eastAsia="Calibri"/>
          <w:b/>
        </w:rPr>
        <w:t>o gospodarskom položaju i njegovim uzrocima,</w:t>
      </w:r>
      <w:r>
        <w:rPr>
          <w:rFonts w:cs="Times New Roman" w:eastAsia="Calibri" w:hAnsi="Calibri" w:ascii="Calibri"/>
        </w:rPr>
        <w:t xml:space="preserve"> (</w:t>
      </w:r>
      <w:r>
        <w:rPr>
          <w:rFonts w:cs="Times New Roman" w:eastAsia="Calibri"/>
          <w:b/>
        </w:rPr>
        <w:t xml:space="preserve">sukladno čl. 227. SZ). </w:t>
      </w:r>
    </w:p>
    <w:p w:rsidRDefault="00ED7EE8" w:rsidP="00ED7EE8" w:rsidR="00ED7EE8">
      <w:pPr>
        <w:jc w:val="center"/>
        <w:rPr>
          <w:rFonts w:cs="Times New Roman" w:eastAsia="Calibri"/>
          <w:b/>
        </w:rPr>
      </w:pPr>
      <w:r>
        <w:rPr>
          <w:rFonts w:cs="Times New Roman" w:eastAsia="Calibri"/>
          <w:b/>
        </w:rPr>
        <w:t>Popis predmeta stečajne mase (sukladno čl. 221. SZ).</w:t>
      </w:r>
    </w:p>
    <w:p w:rsidRDefault="00ED7EE8" w:rsidP="00ED7EE8" w:rsidR="00ED7EE8">
      <w:pPr>
        <w:jc w:val="center"/>
        <w:rPr>
          <w:rFonts w:cs="Times New Roman" w:eastAsia="Calibri"/>
          <w:b/>
        </w:rPr>
      </w:pPr>
      <w:r>
        <w:rPr>
          <w:rFonts w:cs="Times New Roman" w:eastAsia="Calibri"/>
          <w:b/>
        </w:rPr>
        <w:t>Popis vjerovnika (sukladno čl. 222. SZ).</w:t>
      </w:r>
    </w:p>
    <w:p w:rsidRDefault="00ED7EE8" w:rsidP="00ED7EE8" w:rsidR="00ED7EE8">
      <w:pPr>
        <w:jc w:val="center"/>
        <w:rPr>
          <w:rFonts w:cs="Times New Roman" w:eastAsia="Calibri"/>
          <w:b/>
        </w:rPr>
      </w:pPr>
      <w:r>
        <w:rPr>
          <w:rFonts w:cs="Times New Roman" w:eastAsia="Calibri"/>
          <w:b/>
        </w:rPr>
        <w:t>Pregled imovine i obveza (sukladno čl. 223. SZ).</w:t>
      </w:r>
    </w:p>
    <w:p w:rsidRDefault="00ED7EE8" w:rsidP="00ED7EE8" w:rsidR="00ED7EE8">
      <w:pPr>
        <w:jc w:val="center"/>
        <w:rPr>
          <w:rFonts w:cs="Times New Roman" w:eastAsia="Calibri"/>
          <w:b/>
        </w:rPr>
      </w:pPr>
    </w:p>
    <w:p w:rsidRDefault="00ED7EE8" w:rsidP="00ED7EE8" w:rsidR="00ED7EE8">
      <w:pPr>
        <w:spacing w:after="80"/>
        <w:jc w:val="center"/>
        <w:rPr>
          <w:rFonts w:cs="Times New Roman" w:eastAsia="Calibri"/>
          <w:lang w:val="pl-PL"/>
        </w:rPr>
      </w:pPr>
    </w:p>
    <w:p w:rsidRDefault="00ED7EE8" w:rsidP="00ED7EE8" w:rsidR="00ED7EE8">
      <w:pPr>
        <w:spacing w:after="80"/>
        <w:jc w:val="center"/>
        <w:rPr>
          <w:rFonts w:cs="Times New Roman" w:eastAsia="Calibri"/>
          <w:lang w:val="pl-PL"/>
        </w:rPr>
      </w:pPr>
    </w:p>
    <w:p w:rsidRDefault="00ED7EE8" w:rsidP="00ED7EE8" w:rsidR="00ED7EE8">
      <w:pPr>
        <w:spacing w:after="80"/>
        <w:jc w:val="center"/>
        <w:rPr>
          <w:rFonts w:cs="Times New Roman" w:eastAsia="Calibri"/>
          <w:lang w:val="pl-PL"/>
        </w:rPr>
      </w:pPr>
    </w:p>
    <w:p w:rsidRDefault="00ED7EE8" w:rsidP="00ED7EE8" w:rsidR="00ED7EE8">
      <w:pPr>
        <w:spacing w:after="80"/>
        <w:ind w:hanging="705" w:left="705"/>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p>
    <w:p w:rsidRDefault="00ED7EE8" w:rsidP="00ED7EE8" w:rsidR="00ED7EE8">
      <w:pPr>
        <w:jc w:val="center"/>
        <w:rPr>
          <w:rFonts w:cs="Times New Roman" w:eastAsia="Calibri"/>
        </w:rPr>
      </w:pPr>
      <w:r>
        <w:rPr>
          <w:rFonts w:cs="Times New Roman" w:eastAsia="Calibri"/>
        </w:rPr>
        <w:t>U Zagrebu, 30.10.2018.</w:t>
      </w:r>
    </w:p>
    <w:p w:rsidRDefault="00ED7EE8" w:rsidP="00ED7EE8" w:rsidR="00ED7EE8">
      <w:pPr>
        <w:jc w:val="both"/>
        <w:rPr>
          <w:rFonts w:cs="Times New Roman" w:eastAsia="Calibri"/>
        </w:rPr>
      </w:pPr>
      <w:r>
        <w:rPr>
          <w:rFonts w:cs="Times New Roman" w:eastAsia="Calibri"/>
        </w:rPr>
        <w:t>Sukladno odredbi članka 227. Stečajnog zakona („Narodne novine” broj: 71/15, u daljnjem tekstu: SZ), a temeljem Rješenja Trgovačkog suda u Zagrebu, posl.br. St-127/17 od 02.06.2017. godine, u nastavku iznosim izvješće o gospodarskom položaju stečajnog dužnika.</w:t>
      </w:r>
      <w:r>
        <w:rPr>
          <w:rFonts w:cs="Times New Roman" w:eastAsia="Calibri" w:hAnsi="Calibri" w:ascii="Calibri"/>
        </w:rPr>
        <w:t xml:space="preserve"> DAN ARHITEKTURA d.o.o.</w:t>
      </w:r>
      <w:r>
        <w:rPr>
          <w:rFonts w:cs="Times New Roman" w:eastAsia="Calibri"/>
        </w:rPr>
        <w:t xml:space="preserve"> – u stečaju, I.B.Mažuranić 82, Zagreb, OIB: 94442612845, popis predmeta stečajne mase, pregled imovine i obveza.</w:t>
      </w:r>
    </w:p>
    <w:p w:rsidRDefault="00ED7EE8" w:rsidP="00ED7EE8" w:rsidR="00ED7EE8">
      <w:pPr>
        <w:spacing w:after="80"/>
        <w:rPr>
          <w:rFonts w:cs="Times New Roman" w:eastAsia="Calibri"/>
          <w:b/>
          <w:lang w:val="pl-PL"/>
        </w:rPr>
      </w:pPr>
    </w:p>
    <w:p w:rsidRDefault="00ED7EE8" w:rsidP="00ED7EE8" w:rsidR="00ED7EE8">
      <w:pPr>
        <w:spacing w:after="80"/>
        <w:rPr>
          <w:rFonts w:cs="Times New Roman" w:eastAsia="Calibri"/>
          <w:b/>
          <w:lang w:val="pl-PL"/>
        </w:rPr>
      </w:pPr>
      <w:r>
        <w:rPr>
          <w:rFonts w:cs="Times New Roman" w:eastAsia="Calibri"/>
          <w:b/>
          <w:lang w:val="pl-PL"/>
        </w:rPr>
        <w:t>I.</w:t>
      </w:r>
      <w:r>
        <w:rPr>
          <w:rFonts w:cs="Times New Roman" w:eastAsia="Calibri"/>
          <w:b/>
          <w:lang w:val="pl-PL"/>
        </w:rPr>
        <w:tab/>
        <w:t>UVOD</w:t>
      </w:r>
    </w:p>
    <w:p w:rsidRDefault="00ED7EE8" w:rsidP="00ED7EE8" w:rsidR="00ED7EE8">
      <w:pPr>
        <w:spacing w:after="80"/>
        <w:rPr>
          <w:rFonts w:cs="Times New Roman" w:eastAsia="Calibri"/>
          <w:lang w:val="pl-PL"/>
        </w:rPr>
      </w:pPr>
    </w:p>
    <w:p w:rsidRDefault="00ED7EE8" w:rsidP="00ED7EE8" w:rsidR="00ED7EE8">
      <w:pPr>
        <w:spacing w:after="80"/>
        <w:rPr>
          <w:rFonts w:cs="Times New Roman" w:eastAsia="Calibri"/>
          <w:lang w:val="pl-PL"/>
        </w:rPr>
      </w:pPr>
      <w:r>
        <w:rPr>
          <w:rFonts w:cs="Times New Roman" w:eastAsia="Calibri"/>
          <w:lang w:val="pl-PL"/>
        </w:rPr>
        <w:t>Rješanjem od 8. siječnja 2015. godine određen je nastavak postupka nad stečajnim dužnikom DAN ARHITEKTURA d.o.o., Zagreb, I,B.Mažiranić 82, MBS 0804735518, OIB 94442612854. Rješenjem od 9. prpnja 2014. godine otvoren je i istovremeno zaključen stečajni postupak, a podneskom od5. studenog 2014. godine vjerovnik RH – MINISTARSTVO FINANCIJA – POREZNA UPRAVA je  obavijestila sud da je pronađena imovina u vlasništvu stečajnog dužnika koja ulazi u stečajnu masu.</w:t>
      </w:r>
    </w:p>
    <w:p w:rsidRDefault="00ED7EE8" w:rsidP="00ED7EE8" w:rsidR="00ED7EE8">
      <w:pPr>
        <w:spacing w:after="80"/>
        <w:rPr>
          <w:rFonts w:cs="Times New Roman" w:eastAsia="Calibri"/>
          <w:lang w:val="pl-PL"/>
        </w:rPr>
      </w:pPr>
    </w:p>
    <w:p w:rsidRDefault="00ED7EE8" w:rsidP="00ED7EE8" w:rsidR="00ED7EE8">
      <w:pPr>
        <w:spacing w:after="80"/>
        <w:jc w:val="both"/>
        <w:rPr>
          <w:rFonts w:cs="Times New Roman" w:eastAsia="Calibri"/>
          <w:lang w:val="pl-PL"/>
        </w:rPr>
      </w:pPr>
      <w:r>
        <w:rPr>
          <w:rFonts w:cs="Times New Roman" w:eastAsia="Calibri"/>
          <w:lang w:val="pl-PL"/>
        </w:rPr>
        <w:t>Prema odredbi čl. 63 Stečajnog zakona ( NN44/96, 161/98, 29/99, 123/00, 123//03, 197/03, 187/04, 82/06, 116/10, 125/12 i133/12,) stečajni sudac ćerješenjem o nastavku postupka radi naknadne diobe pozvati szečajne vjerovnike da u roku 30 dana stečajnom upravitelju prijave svoje svoje tražbine i zakazati ročište na kojem će se ispitati prijavljene tražbine ( ispitno ročošte ). Ako se stečajni posupak nastavlja radi pronađene imovine koja ulazi u stečajnu masu sudac će zakazati istodobno i izvještajno ročište. Na odovarajuči način će se primjeniti odredbe čl. 158do163 te čl. 164 do 195 Stečajnog zakona.</w:t>
      </w:r>
    </w:p>
    <w:p w:rsidRDefault="00ED7EE8" w:rsidP="00ED7EE8" w:rsidR="00ED7EE8">
      <w:pPr>
        <w:spacing w:after="80"/>
        <w:jc w:val="both"/>
        <w:rPr>
          <w:rFonts w:cs="Times New Roman" w:eastAsia="Calibri"/>
          <w:lang w:val="pl-PL"/>
        </w:rPr>
      </w:pPr>
      <w:r>
        <w:rPr>
          <w:rFonts w:cs="Times New Roman" w:eastAsia="Calibri"/>
          <w:lang w:val="pl-PL"/>
        </w:rPr>
        <w:t xml:space="preserve">Sukladno zakonskim odredbama stečajna sudkinja je donijela predmetno ješenje. </w:t>
      </w:r>
    </w:p>
    <w:p w:rsidRDefault="00ED7EE8" w:rsidP="00ED7EE8" w:rsidR="00ED7EE8">
      <w:pPr>
        <w:spacing w:after="80"/>
        <w:jc w:val="both"/>
        <w:rPr>
          <w:rFonts w:cs="Times New Roman" w:eastAsia="Calibri"/>
          <w:lang w:val="pl-PL"/>
        </w:rPr>
      </w:pPr>
      <w:r>
        <w:rPr>
          <w:rFonts w:cs="Times New Roman" w:eastAsia="Calibri"/>
          <w:lang w:val="pl-PL"/>
        </w:rPr>
        <w:t>Dužnost stečajnog upravitelja preuzeo sam dana 19.02.2018. godine, a nakon razrješenja prethodne stečajne upraviteljice Rajke Jagmarevič  odnosno u trenutku kada je već tekao rok u kojem su vjerovnici pozvni prijaviti svoje tražbine.</w:t>
      </w:r>
    </w:p>
    <w:p w:rsidRDefault="00ED7EE8" w:rsidP="00ED7EE8" w:rsidR="00ED7EE8">
      <w:pPr>
        <w:spacing w:after="80"/>
        <w:jc w:val="both"/>
        <w:rPr>
          <w:rFonts w:cs="Times New Roman" w:eastAsia="Calibri"/>
          <w:lang w:val="pl-PL"/>
        </w:rPr>
      </w:pPr>
    </w:p>
    <w:p w:rsidRDefault="00ED7EE8" w:rsidP="00ED7EE8" w:rsidR="00ED7EE8">
      <w:pPr>
        <w:spacing w:after="80"/>
        <w:jc w:val="both"/>
        <w:rPr>
          <w:rFonts w:cs="Times New Roman" w:eastAsia="Calibri"/>
          <w:lang w:val="pl-PL"/>
        </w:rPr>
      </w:pPr>
    </w:p>
    <w:p w:rsidRDefault="00ED7EE8" w:rsidP="00ED7EE8" w:rsidR="00ED7EE8">
      <w:pPr>
        <w:spacing w:after="80"/>
        <w:jc w:val="both"/>
        <w:rPr>
          <w:rFonts w:cs="Times New Roman" w:eastAsia="Calibri"/>
          <w:lang w:val="pl-PL"/>
        </w:rPr>
      </w:pPr>
    </w:p>
    <w:p w:rsidRDefault="00ED7EE8" w:rsidP="00ED7EE8" w:rsidR="00ED7EE8">
      <w:pPr>
        <w:spacing w:after="80"/>
        <w:jc w:val="both"/>
        <w:rPr>
          <w:rFonts w:cs="Times New Roman" w:eastAsia="Calibri"/>
          <w:lang w:val="pl-PL"/>
        </w:rPr>
      </w:pPr>
    </w:p>
    <w:p w:rsidRDefault="00ED7EE8" w:rsidP="00ED7EE8" w:rsidR="00ED7EE8">
      <w:pPr>
        <w:spacing w:after="80"/>
        <w:rPr>
          <w:rFonts w:cs="Times New Roman" w:eastAsia="Calibri"/>
          <w:b/>
          <w:lang w:val="pl-PL"/>
        </w:rPr>
      </w:pPr>
      <w:r>
        <w:rPr>
          <w:rFonts w:cs="Times New Roman" w:eastAsia="Calibri"/>
          <w:b/>
          <w:lang w:val="pl-PL"/>
        </w:rPr>
        <w:t>II.</w:t>
      </w:r>
      <w:r>
        <w:rPr>
          <w:rFonts w:cs="Times New Roman" w:eastAsia="Calibri"/>
          <w:b/>
          <w:lang w:val="pl-PL"/>
        </w:rPr>
        <w:tab/>
        <w:t>OSNOVNI PODACI O STEČAJNOM DUŽNIKU</w:t>
      </w:r>
    </w:p>
    <w:p w:rsidRDefault="00ED7EE8" w:rsidP="00ED7EE8" w:rsidR="00ED7EE8">
      <w:pPr>
        <w:spacing w:after="80"/>
        <w:rPr>
          <w:rFonts w:cs="Times New Roman" w:eastAsia="Calibri"/>
          <w:lang w:val="pl-PL"/>
        </w:rPr>
      </w:pPr>
    </w:p>
    <w:p w:rsidRDefault="00ED7EE8" w:rsidP="00ED7EE8" w:rsidR="00ED7EE8">
      <w:pPr>
        <w:spacing w:after="80"/>
        <w:rPr>
          <w:rFonts w:cs="Times New Roman" w:eastAsia="Calibri"/>
          <w:b/>
          <w:lang w:val="pl-PL"/>
        </w:rPr>
      </w:pPr>
      <w:r>
        <w:rPr>
          <w:rFonts w:cs="Times New Roman" w:eastAsia="Calibri"/>
          <w:b/>
          <w:lang w:val="pl-PL"/>
        </w:rPr>
        <w:t>UPIS IZ SUDSKOG REGISTRA</w:t>
      </w:r>
    </w:p>
    <w:p w:rsidRDefault="00ED7EE8" w:rsidP="00ED7EE8" w:rsidR="00ED7EE8">
      <w:pPr>
        <w:spacing w:after="80"/>
        <w:rPr>
          <w:rFonts w:cs="Times New Roman" w:eastAsia="Calibri"/>
          <w:lang w:val="pl-PL"/>
        </w:rPr>
      </w:pPr>
    </w:p>
    <w:p w:rsidRDefault="00ED7EE8" w:rsidP="00ED7EE8" w:rsidR="00ED7EE8">
      <w:pPr>
        <w:spacing w:after="80"/>
        <w:rPr>
          <w:rFonts w:cs="Times New Roman" w:eastAsia="Calibri"/>
          <w:lang w:val="pl-PL"/>
        </w:rPr>
      </w:pPr>
      <w:r>
        <w:rPr>
          <w:rFonts w:cs="Times New Roman" w:eastAsia="Calibri"/>
          <w:lang w:val="pl-PL"/>
        </w:rPr>
        <w:t xml:space="preserve">Stečajni dužnik je registriran kod sudskog registra Trgovačkog suda u Zagrebu pod brojem </w:t>
      </w:r>
      <w:r>
        <w:rPr>
          <w:rFonts w:cs="Times New Roman" w:eastAsia="Calibri"/>
          <w:b/>
          <w:lang w:val="pl-PL"/>
        </w:rPr>
        <w:t>MBS: 08047355180, registracijski broj  08047385180.</w:t>
      </w:r>
      <w:r>
        <w:rPr>
          <w:rFonts w:cs="Times New Roman" w:eastAsia="Calibri"/>
          <w:lang w:val="pl-PL"/>
        </w:rPr>
        <w:t>.</w:t>
      </w:r>
    </w:p>
    <w:p w:rsidRDefault="00ED7EE8" w:rsidP="00ED7EE8" w:rsidR="00ED7EE8">
      <w:pPr>
        <w:spacing w:after="80"/>
        <w:rPr>
          <w:rFonts w:cs="Times New Roman" w:eastAsia="Calibri"/>
          <w:lang w:val="pl-PL"/>
        </w:rPr>
      </w:pPr>
    </w:p>
    <w:p w:rsidRDefault="00ED7EE8" w:rsidP="00ED7EE8" w:rsidR="00ED7EE8">
      <w:pPr>
        <w:spacing w:after="80"/>
        <w:rPr>
          <w:rFonts w:cs="Times New Roman" w:eastAsia="Calibri"/>
          <w:lang w:val="pl-PL"/>
        </w:rPr>
      </w:pPr>
      <w:r>
        <w:rPr>
          <w:rFonts w:cs="Times New Roman" w:eastAsia="Calibri"/>
          <w:lang w:val="pl-PL"/>
        </w:rPr>
        <w:t>Društvo je osnovano 2003. godine.</w:t>
      </w:r>
    </w:p>
    <w:p w:rsidRDefault="00ED7EE8" w:rsidP="00ED7EE8" w:rsidR="00ED7EE8">
      <w:pPr>
        <w:spacing w:after="80"/>
        <w:rPr>
          <w:rFonts w:cs="Times New Roman" w:eastAsia="Calibri"/>
          <w:lang w:val="pl-PL"/>
        </w:rPr>
      </w:pPr>
    </w:p>
    <w:p w:rsidRDefault="00ED7EE8" w:rsidP="00ED7EE8" w:rsidR="00ED7EE8">
      <w:pPr>
        <w:spacing w:after="80"/>
        <w:rPr>
          <w:rFonts w:cs="Times New Roman" w:eastAsia="Calibri"/>
          <w:lang w:val="pl-PL"/>
        </w:rPr>
      </w:pPr>
      <w:r>
        <w:rPr>
          <w:rFonts w:cs="Times New Roman" w:eastAsia="Calibri"/>
          <w:lang w:val="pl-PL"/>
        </w:rPr>
        <w:t xml:space="preserve">Subjakt je btisan iz sudskog ragistra 2014.godine. </w:t>
      </w:r>
    </w:p>
    <w:p w:rsidRDefault="00ED7EE8" w:rsidP="00ED7EE8" w:rsidR="00ED7EE8">
      <w:pPr>
        <w:spacing w:after="80"/>
        <w:rPr>
          <w:rFonts w:cs="Times New Roman" w:eastAsia="Calibri"/>
          <w:lang w:val="pl-PL"/>
        </w:rPr>
      </w:pPr>
    </w:p>
    <w:p w:rsidRDefault="00ED7EE8" w:rsidP="00ED7EE8" w:rsidR="00ED7EE8">
      <w:pPr>
        <w:spacing w:after="80"/>
        <w:rPr>
          <w:rFonts w:cs="Times New Roman" w:eastAsia="Calibri"/>
          <w:b/>
          <w:lang w:val="pl-PL"/>
        </w:rPr>
      </w:pPr>
    </w:p>
    <w:p w:rsidRDefault="00ED7EE8" w:rsidP="00ED7EE8" w:rsidR="00ED7EE8">
      <w:pPr>
        <w:jc w:val="both"/>
        <w:rPr>
          <w:rFonts w:cs="Times New Roman" w:eastAsia="Times New Roman"/>
          <w:b/>
          <w:bCs/>
        </w:rPr>
      </w:pPr>
    </w:p>
    <w:p w:rsidRDefault="00ED7EE8" w:rsidP="00ED7EE8" w:rsidR="00ED7EE8">
      <w:pPr>
        <w:jc w:val="both"/>
        <w:rPr>
          <w:rFonts w:cs="Times New Roman" w:eastAsia="Times New Roman"/>
          <w:b/>
          <w:bCs/>
        </w:rPr>
      </w:pPr>
    </w:p>
    <w:p w:rsidRDefault="00ED7EE8" w:rsidP="00ED7EE8" w:rsidR="00ED7EE8">
      <w:pPr>
        <w:jc w:val="both"/>
        <w:rPr>
          <w:rFonts w:cs="Times New Roman" w:eastAsia="Times New Roman"/>
          <w:b/>
          <w:bCs/>
        </w:rPr>
      </w:pPr>
      <w:r>
        <w:rPr>
          <w:rFonts w:cs="Times New Roman" w:eastAsia="Times New Roman"/>
          <w:b/>
          <w:bCs/>
        </w:rPr>
        <w:t>ZAPOSLENICI</w:t>
      </w:r>
    </w:p>
    <w:p w:rsidRDefault="00ED7EE8" w:rsidP="00ED7EE8" w:rsidR="00ED7EE8">
      <w:pPr>
        <w:jc w:val="both"/>
        <w:rPr>
          <w:rFonts w:cs="Times New Roman" w:eastAsia="Times New Roman"/>
          <w:b/>
          <w:bCs/>
        </w:rPr>
      </w:pPr>
    </w:p>
    <w:p w:rsidRDefault="00ED7EE8" w:rsidP="00ED7EE8" w:rsidR="00ED7EE8">
      <w:pPr>
        <w:jc w:val="both"/>
        <w:rPr>
          <w:rFonts w:cs="Times New Roman" w:eastAsia="Times New Roman"/>
          <w:bCs/>
        </w:rPr>
      </w:pPr>
      <w:r>
        <w:rPr>
          <w:rFonts w:cs="Times New Roman" w:eastAsia="Times New Roman"/>
          <w:b/>
          <w:bCs/>
        </w:rPr>
        <w:t>Prema podacima Finacijske agencije dužnik u trenutku pokretanja stečajnog postupka  dana 9.7.2014. godine nije</w:t>
      </w:r>
      <w:r>
        <w:rPr>
          <w:rFonts w:cs="Times New Roman" w:eastAsia="Times New Roman"/>
          <w:bCs/>
        </w:rPr>
        <w:t xml:space="preserve"> imao zaposlenih osoba.</w:t>
      </w:r>
    </w:p>
    <w:p w:rsidRDefault="00ED7EE8" w:rsidP="00ED7EE8" w:rsidR="00ED7EE8">
      <w:pPr>
        <w:jc w:val="both"/>
        <w:rPr>
          <w:rFonts w:cs="Times New Roman" w:eastAsia="Times New Roman"/>
          <w:bCs/>
        </w:rPr>
      </w:pPr>
    </w:p>
    <w:p w:rsidRDefault="00ED7EE8" w:rsidP="00ED7EE8" w:rsidR="00ED7EE8">
      <w:pPr>
        <w:jc w:val="both"/>
        <w:rPr>
          <w:rFonts w:cs="Times New Roman" w:eastAsia="Times New Roman"/>
          <w:bCs/>
        </w:rPr>
      </w:pPr>
    </w:p>
    <w:p w:rsidRDefault="00ED7EE8" w:rsidP="00ED7EE8" w:rsidR="00ED7EE8">
      <w:pPr>
        <w:jc w:val="both"/>
        <w:rPr>
          <w:rFonts w:cs="Times New Roman" w:eastAsia="Times New Roman"/>
          <w:bCs/>
        </w:rPr>
      </w:pPr>
    </w:p>
    <w:p w:rsidRDefault="00ED7EE8" w:rsidP="00ED7EE8" w:rsidR="00ED7EE8">
      <w:pPr>
        <w:jc w:val="both"/>
        <w:rPr>
          <w:rFonts w:cs="Times New Roman" w:eastAsia="Times New Roman"/>
          <w:b/>
          <w:lang w:eastAsia="en-US"/>
        </w:rPr>
      </w:pPr>
      <w:r>
        <w:rPr>
          <w:rFonts w:cs="Times New Roman" w:eastAsia="Times New Roman"/>
          <w:b/>
        </w:rPr>
        <w:t>UZROCI GOSPODARSKOG POLOŽAJA</w:t>
      </w:r>
    </w:p>
    <w:p w:rsidRDefault="00ED7EE8" w:rsidP="00ED7EE8" w:rsidR="00ED7EE8">
      <w:pPr>
        <w:jc w:val="center"/>
        <w:rPr>
          <w:rFonts w:cs="Times New Roman" w:eastAsia="Times New Roman"/>
        </w:rPr>
      </w:pPr>
    </w:p>
    <w:p w:rsidRDefault="00ED7EE8" w:rsidP="00ED7EE8" w:rsidR="00ED7EE8">
      <w:pPr>
        <w:jc w:val="both"/>
        <w:rPr>
          <w:rFonts w:cs="Times New Roman" w:eastAsia="Calibri"/>
        </w:rPr>
      </w:pPr>
    </w:p>
    <w:p w:rsidRDefault="00ED7EE8" w:rsidP="00ED7EE8" w:rsidR="00ED7EE8">
      <w:pPr>
        <w:jc w:val="both"/>
        <w:rPr>
          <w:rFonts w:cs="Times New Roman" w:eastAsia="Calibri"/>
        </w:rPr>
      </w:pPr>
      <w:r>
        <w:rPr>
          <w:rFonts w:cs="Times New Roman" w:eastAsia="Calibri"/>
        </w:rPr>
        <w:t>Zadnje financijske izvještaje dužnik je predao za zaključno 2012. godinu.</w:t>
      </w:r>
    </w:p>
    <w:p w:rsidRDefault="00ED7EE8" w:rsidP="00ED7EE8" w:rsidR="00ED7EE8">
      <w:pPr>
        <w:jc w:val="both"/>
        <w:rPr>
          <w:rFonts w:cs="Times New Roman" w:eastAsia="Calibri"/>
        </w:rPr>
      </w:pPr>
    </w:p>
    <w:p w:rsidRDefault="00ED7EE8" w:rsidP="00ED7EE8" w:rsidR="00ED7EE8">
      <w:pPr>
        <w:jc w:val="both"/>
        <w:rPr>
          <w:rFonts w:cs="Times New Roman" w:eastAsia="Calibri"/>
          <w:bCs/>
        </w:rPr>
      </w:pPr>
    </w:p>
    <w:p w:rsidRDefault="00ED7EE8" w:rsidP="00ED7EE8" w:rsidR="00ED7EE8">
      <w:pPr>
        <w:jc w:val="both"/>
        <w:rPr>
          <w:rFonts w:cs="Times New Roman" w:eastAsia="Calibri"/>
          <w:bCs/>
        </w:rPr>
      </w:pPr>
    </w:p>
    <w:p w:rsidRDefault="00ED7EE8" w:rsidP="00ED7EE8" w:rsidR="00ED7EE8">
      <w:pPr>
        <w:jc w:val="both"/>
        <w:rPr>
          <w:rFonts w:cs="Times New Roman" w:eastAsia="Calibri"/>
          <w:bCs/>
        </w:rPr>
      </w:pPr>
    </w:p>
    <w:p w:rsidRDefault="00ED7EE8" w:rsidP="00ED7EE8" w:rsidR="00ED7EE8">
      <w:pPr>
        <w:jc w:val="both"/>
        <w:rPr>
          <w:rFonts w:cs="Times New Roman" w:eastAsia="Calibri"/>
          <w:bCs/>
        </w:rPr>
      </w:pPr>
    </w:p>
    <w:p w:rsidRDefault="00ED7EE8" w:rsidP="00ED7EE8" w:rsidR="00ED7EE8">
      <w:pPr>
        <w:jc w:val="both"/>
        <w:rPr>
          <w:rFonts w:cs="Times New Roman" w:eastAsia="Calibri"/>
          <w:bCs/>
        </w:rPr>
      </w:pPr>
    </w:p>
    <w:p w:rsidRDefault="00ED7EE8" w:rsidP="00ED7EE8" w:rsidR="00ED7EE8">
      <w:pPr>
        <w:rPr>
          <w:rFonts w:cs="Times New Roman" w:eastAsia="Calibri"/>
          <w:b/>
        </w:rPr>
      </w:pPr>
      <w:r>
        <w:rPr>
          <w:rFonts w:cs="Times New Roman" w:eastAsia="Calibri"/>
          <w:b/>
        </w:rPr>
        <w:t>III.</w:t>
      </w:r>
      <w:r>
        <w:rPr>
          <w:rFonts w:cs="Times New Roman" w:eastAsia="Calibri"/>
          <w:b/>
        </w:rPr>
        <w:tab/>
        <w:t>TIJEK STEČAJNOG POSTUPKA OD 19.02 do podnošenja ovog izvještaja.</w:t>
      </w:r>
    </w:p>
    <w:p w:rsidRDefault="00ED7EE8" w:rsidP="00ED7EE8" w:rsidR="00ED7EE8">
      <w:pPr>
        <w:rPr>
          <w:rFonts w:cs="Times New Roman" w:eastAsia="Calibri"/>
        </w:rPr>
      </w:pPr>
    </w:p>
    <w:p w:rsidRDefault="00ED7EE8" w:rsidP="00ED7EE8" w:rsidR="00ED7EE8">
      <w:pPr>
        <w:rPr>
          <w:rFonts w:cs="Times New Roman" w:eastAsia="Calibri"/>
        </w:rPr>
      </w:pPr>
      <w:r>
        <w:rPr>
          <w:rFonts w:cs="Times New Roman" w:eastAsia="Calibri"/>
        </w:rPr>
        <w:t>U razdoblju od stupanja na dužnost stečajnog upravitelja do održavanja ovog ročišta, obavio sam sljedeće radnje:</w:t>
      </w:r>
    </w:p>
    <w:p w:rsidRDefault="00ED7EE8" w:rsidP="00ED7EE8" w:rsidR="00ED7EE8">
      <w:pPr>
        <w:ind w:hanging="705" w:left="705"/>
        <w:rPr>
          <w:rFonts w:cs="Times New Roman" w:eastAsia="Calibri"/>
        </w:rPr>
      </w:pPr>
      <w:r>
        <w:rPr>
          <w:rFonts w:cs="Times New Roman" w:eastAsia="Calibri"/>
        </w:rPr>
        <w:t>1.</w:t>
      </w:r>
      <w:r>
        <w:rPr>
          <w:rFonts w:cs="Times New Roman" w:eastAsia="Calibri"/>
        </w:rPr>
        <w:tab/>
        <w:t>preuzeo sam dužnost stečajnog upravitelja od ranijeg stečajnog upravitelja, te preuzeo prijave tražbina.</w:t>
      </w:r>
    </w:p>
    <w:p w:rsidRDefault="00ED7EE8" w:rsidP="00ED7EE8" w:rsidR="00ED7EE8">
      <w:pPr>
        <w:ind w:hanging="705" w:left="705"/>
        <w:rPr>
          <w:rFonts w:cs="Times New Roman" w:eastAsia="Calibri"/>
        </w:rPr>
      </w:pPr>
      <w:r>
        <w:rPr>
          <w:rFonts w:cs="Times New Roman" w:eastAsia="Calibri"/>
        </w:rPr>
        <w:t>2..</w:t>
      </w:r>
      <w:r>
        <w:rPr>
          <w:rFonts w:cs="Times New Roman" w:eastAsia="Calibri"/>
        </w:rPr>
        <w:tab/>
        <w:t>Sastavljen je Popis predmeta stečajne mase koji su prema dostupnim informacijama nesporno u vlasništvu dužnika  (sukladno čl. 221. SZ).</w:t>
      </w:r>
    </w:p>
    <w:p w:rsidRDefault="00ED7EE8" w:rsidP="00ED7EE8" w:rsidR="00ED7EE8">
      <w:pPr>
        <w:ind w:hanging="705" w:left="705"/>
        <w:rPr>
          <w:rFonts w:cs="Times New Roman" w:eastAsia="Calibri"/>
        </w:rPr>
      </w:pPr>
      <w:r>
        <w:rPr>
          <w:rFonts w:cs="Times New Roman" w:eastAsia="Calibri"/>
        </w:rPr>
        <w:t>3.</w:t>
      </w:r>
      <w:r>
        <w:rPr>
          <w:rFonts w:cs="Times New Roman" w:eastAsia="Calibri"/>
        </w:rPr>
        <w:tab/>
        <w:t>Sastavljen je Popis vjerovnika (sukladno čl. 222. SZ).</w:t>
      </w:r>
    </w:p>
    <w:p w:rsidRDefault="00ED7EE8" w:rsidP="00ED7EE8" w:rsidR="00ED7EE8">
      <w:pPr>
        <w:ind w:hanging="705" w:left="705"/>
        <w:rPr>
          <w:rFonts w:cs="Times New Roman" w:eastAsia="Calibri"/>
        </w:rPr>
      </w:pPr>
      <w:r>
        <w:rPr>
          <w:rFonts w:cs="Times New Roman" w:eastAsia="Calibri"/>
        </w:rPr>
        <w:t>4.</w:t>
      </w:r>
      <w:r>
        <w:rPr>
          <w:rFonts w:cs="Times New Roman" w:eastAsia="Calibri"/>
        </w:rPr>
        <w:tab/>
        <w:t>Sastavljen je Pregled imovine i obveza (sukladno čl. 223. SZ).</w:t>
      </w:r>
    </w:p>
    <w:p w:rsidRDefault="00ED7EE8" w:rsidP="00ED7EE8" w:rsidR="00ED7EE8">
      <w:pPr>
        <w:ind w:hanging="705" w:left="705"/>
        <w:rPr>
          <w:rFonts w:cs="Times New Roman" w:eastAsia="Calibri"/>
        </w:rPr>
      </w:pPr>
      <w:r>
        <w:rPr>
          <w:rFonts w:cs="Times New Roman" w:eastAsia="Calibri"/>
        </w:rPr>
        <w:t xml:space="preserve">5. </w:t>
      </w:r>
      <w:r>
        <w:rPr>
          <w:rFonts w:cs="Times New Roman" w:eastAsia="Calibri"/>
        </w:rPr>
        <w:tab/>
        <w:t>Izrađen je predračun troškova stečajnog postupka</w:t>
      </w:r>
    </w:p>
    <w:p w:rsidRDefault="00ED7EE8" w:rsidP="00ED7EE8" w:rsidR="00ED7EE8">
      <w:pPr>
        <w:jc w:val="both"/>
        <w:rPr>
          <w:rFonts w:cs="Times New Roman" w:eastAsia="Calibri"/>
          <w:b/>
        </w:rPr>
      </w:pPr>
    </w:p>
    <w:p w:rsidRDefault="00ED7EE8" w:rsidP="00ED7EE8" w:rsidR="00ED7EE8">
      <w:pPr>
        <w:jc w:val="both"/>
        <w:rPr>
          <w:rFonts w:cs="Times New Roman" w:eastAsia="Calibri"/>
          <w:b/>
        </w:rPr>
      </w:pPr>
      <w:r>
        <w:rPr>
          <w:rFonts w:cs="Times New Roman" w:eastAsia="Calibri"/>
          <w:b/>
        </w:rPr>
        <w:t>IV.</w:t>
      </w:r>
      <w:r>
        <w:rPr>
          <w:rFonts w:cs="Times New Roman" w:eastAsia="Calibri"/>
          <w:b/>
        </w:rPr>
        <w:tab/>
        <w:t>IMOVINA DRUŠTVA</w:t>
      </w:r>
    </w:p>
    <w:p w:rsidRDefault="00ED7EE8" w:rsidP="00ED7EE8" w:rsidR="00ED7EE8">
      <w:pPr>
        <w:jc w:val="both"/>
        <w:rPr>
          <w:rFonts w:cs="Times New Roman" w:eastAsia="Calibri"/>
          <w:b/>
        </w:rPr>
      </w:pPr>
    </w:p>
    <w:p w:rsidRDefault="00ED7EE8" w:rsidP="00ED7EE8" w:rsidR="00ED7EE8">
      <w:pPr>
        <w:jc w:val="both"/>
        <w:rPr>
          <w:rFonts w:cs="Times New Roman" w:eastAsia="Calibri"/>
        </w:rPr>
      </w:pPr>
    </w:p>
    <w:p w:rsidRDefault="00ED7EE8" w:rsidP="00ED7EE8" w:rsidR="00ED7EE8">
      <w:pPr>
        <w:jc w:val="both"/>
        <w:rPr>
          <w:rFonts w:cs="Times New Roman" w:eastAsia="Calibri"/>
          <w:b/>
        </w:rPr>
      </w:pPr>
      <w:r>
        <w:rPr>
          <w:rFonts w:cs="Times New Roman" w:eastAsia="Calibri"/>
          <w:b/>
        </w:rPr>
        <w:t>NEKRETNINE</w:t>
      </w:r>
    </w:p>
    <w:p w:rsidRDefault="00ED7EE8" w:rsidP="00ED7EE8" w:rsidR="00ED7EE8">
      <w:pPr>
        <w:jc w:val="both"/>
        <w:rPr>
          <w:rFonts w:cs="Times New Roman" w:eastAsia="Calibri"/>
        </w:rPr>
      </w:pPr>
      <w:r>
        <w:rPr>
          <w:rFonts w:cs="Times New Roman" w:eastAsia="Calibri"/>
        </w:rPr>
        <w:t>Stečajni dužnik ima u vlasnštvu nekretninu upisanu kod Općinskog suda u Pagu i, zk ouiožal 1503  k,o, Novalja –I kčbr. 1028/25, te kčbr 1028/2 – pašnjak Perovenjive upisanou z.l.uložak2262 k,o, Novalja –I..</w:t>
      </w:r>
    </w:p>
    <w:p w:rsidRDefault="00ED7EE8" w:rsidP="00ED7EE8" w:rsidR="00ED7EE8">
      <w:pPr>
        <w:jc w:val="both"/>
        <w:rPr>
          <w:rFonts w:cs="Times New Roman" w:eastAsia="Calibri"/>
        </w:rPr>
      </w:pPr>
    </w:p>
    <w:p w:rsidRDefault="00ED7EE8" w:rsidP="00ED7EE8" w:rsidR="00ED7EE8">
      <w:pPr>
        <w:jc w:val="both"/>
        <w:rPr>
          <w:rFonts w:cs="Times New Roman" w:eastAsia="Calibri"/>
          <w:b/>
        </w:rPr>
      </w:pPr>
      <w:r>
        <w:rPr>
          <w:rFonts w:cs="Times New Roman" w:eastAsia="Calibri"/>
          <w:b/>
        </w:rPr>
        <w:t>OSTALO</w:t>
      </w:r>
    </w:p>
    <w:p w:rsidRDefault="00ED7EE8" w:rsidP="00ED7EE8" w:rsidR="00ED7EE8">
      <w:pPr>
        <w:jc w:val="both"/>
        <w:rPr>
          <w:rFonts w:cs="Times New Roman" w:eastAsia="Calibri"/>
        </w:rPr>
      </w:pPr>
      <w:r>
        <w:rPr>
          <w:rFonts w:cs="Times New Roman" w:eastAsia="Calibri"/>
        </w:rPr>
        <w:t>Pokretnine plovilo brodica DEE,duljina 11,99 m, oznaka  332 NV – koke stečajni upeavitelj nema u posjedu.</w:t>
      </w:r>
    </w:p>
    <w:p w:rsidRDefault="00ED7EE8" w:rsidP="00ED7EE8" w:rsidR="00ED7EE8">
      <w:pPr>
        <w:jc w:val="both"/>
        <w:rPr>
          <w:rFonts w:cs="Times New Roman" w:eastAsia="Calibri"/>
          <w:b/>
        </w:rPr>
      </w:pPr>
    </w:p>
    <w:p w:rsidRDefault="00ED7EE8" w:rsidP="00ED7EE8" w:rsidR="00ED7EE8">
      <w:pPr>
        <w:jc w:val="both"/>
        <w:rPr>
          <w:rFonts w:cs="Times New Roman" w:eastAsia="Calibri"/>
          <w:b/>
        </w:rPr>
      </w:pPr>
      <w:r>
        <w:rPr>
          <w:rFonts w:cs="Times New Roman" w:eastAsia="Calibri"/>
          <w:b/>
        </w:rPr>
        <w:t>SUDSKI POSTUPCI</w:t>
      </w:r>
    </w:p>
    <w:p w:rsidRDefault="00ED7EE8" w:rsidP="00ED7EE8" w:rsidR="00ED7EE8">
      <w:pPr>
        <w:jc w:val="both"/>
        <w:rPr>
          <w:rFonts w:cs="Times New Roman" w:eastAsia="Calibri"/>
        </w:rPr>
      </w:pPr>
      <w:r>
        <w:rPr>
          <w:rFonts w:cs="Times New Roman" w:eastAsia="Calibri"/>
        </w:rPr>
        <w:t>Postupci pokrenuti u odnosu ana nekretninu izlučnog vjerovnika P-5559/13 Općinski sud u Zagrebu, Pu Ovr1188/2015 Općimski sud u Zadru..</w:t>
      </w:r>
    </w:p>
    <w:p w:rsidRDefault="00ED7EE8" w:rsidP="00ED7EE8" w:rsidR="00ED7EE8">
      <w:pPr>
        <w:jc w:val="both"/>
        <w:rPr>
          <w:rFonts w:cs="Times New Roman" w:eastAsia="Calibri"/>
        </w:rPr>
      </w:pPr>
    </w:p>
    <w:p w:rsidRDefault="00ED7EE8" w:rsidP="00ED7EE8" w:rsidR="00ED7EE8">
      <w:pPr>
        <w:jc w:val="both"/>
        <w:rPr>
          <w:rFonts w:cs="Times New Roman" w:eastAsia="Times New Roman"/>
          <w:b/>
        </w:rPr>
      </w:pPr>
      <w:r>
        <w:rPr>
          <w:rFonts w:cs="Times New Roman" w:eastAsia="Times New Roman"/>
          <w:b/>
        </w:rPr>
        <w:t>V.</w:t>
      </w:r>
      <w:r>
        <w:rPr>
          <w:rFonts w:cs="Times New Roman" w:eastAsia="Calibri"/>
        </w:rPr>
        <w:tab/>
      </w:r>
      <w:r>
        <w:rPr>
          <w:rFonts w:cs="Times New Roman" w:eastAsia="Times New Roman"/>
          <w:b/>
        </w:rPr>
        <w:t xml:space="preserve">POPIS VJEROVNIKA (Čl. 222. SZ) </w:t>
      </w:r>
    </w:p>
    <w:p w:rsidRDefault="00ED7EE8" w:rsidP="00ED7EE8" w:rsidR="00ED7EE8">
      <w:pPr>
        <w:ind w:firstLine="708"/>
        <w:jc w:val="both"/>
        <w:rPr>
          <w:rFonts w:cs="Times New Roman" w:eastAsia="Times New Roman"/>
          <w:b/>
        </w:rPr>
      </w:pPr>
      <w:r>
        <w:rPr>
          <w:rFonts w:cs="Times New Roman" w:eastAsia="Times New Roman"/>
          <w:b/>
        </w:rPr>
        <w:t>OBVEZE – PRIJAVLJENE TRAŽBINE</w:t>
      </w:r>
    </w:p>
    <w:p w:rsidRDefault="00ED7EE8" w:rsidP="00ED7EE8" w:rsidR="00ED7EE8">
      <w:pPr>
        <w:jc w:val="both"/>
        <w:rPr>
          <w:rFonts w:cs="Times New Roman" w:eastAsia="Times New Roman"/>
        </w:rPr>
      </w:pPr>
    </w:p>
    <w:p w:rsidRDefault="00ED7EE8" w:rsidP="00ED7EE8" w:rsidR="00ED7EE8">
      <w:pPr>
        <w:jc w:val="both"/>
        <w:rPr>
          <w:rFonts w:cs="Times New Roman" w:eastAsia="Times New Roman"/>
        </w:rPr>
      </w:pPr>
      <w:r>
        <w:rPr>
          <w:rFonts w:cs="Times New Roman" w:eastAsia="Times New Roman"/>
        </w:rPr>
        <w:t xml:space="preserve">U roku od 60 dana od objave rješenja o nastavku stečajnog postupka pristiglo je ukupno 2 prijave tražbina vjerovnika i jedna obavijest o  izlučnom pravu. </w:t>
      </w:r>
    </w:p>
    <w:p w:rsidRDefault="00ED7EE8" w:rsidP="00ED7EE8" w:rsidR="00ED7EE8">
      <w:pPr>
        <w:jc w:val="both"/>
        <w:rPr>
          <w:rFonts w:cs="Times New Roman" w:eastAsia="Times New Roman"/>
        </w:rPr>
      </w:pPr>
    </w:p>
    <w:p w:rsidRDefault="00ED7EE8" w:rsidP="00ED7EE8" w:rsidR="00ED7EE8">
      <w:pPr>
        <w:jc w:val="both"/>
        <w:rPr>
          <w:rFonts w:cs="Times New Roman" w:eastAsia="Times New Roman"/>
        </w:rPr>
      </w:pPr>
      <w:r>
        <w:rPr>
          <w:rFonts w:cs="Times New Roman" w:eastAsia="Times New Roman"/>
        </w:rPr>
        <w:t>Razlučno pravo u korist :</w:t>
      </w:r>
    </w:p>
    <w:p w:rsidRDefault="00ED7EE8" w:rsidP="00ED7EE8" w:rsidR="00ED7EE8">
      <w:pPr>
        <w:pStyle w:val="Odlomakpopisa"/>
        <w:widowControl/>
        <w:numPr>
          <w:ilvl w:val="0"/>
          <w:numId w:val="10"/>
        </w:numPr>
        <w:suppressAutoHyphens w:val="false"/>
        <w:autoSpaceDN/>
        <w:jc w:val="both"/>
        <w:textAlignment w:val="auto"/>
        <w:rPr>
          <w:rFonts w:cs="Times New Roman" w:eastAsia="Times New Roman"/>
        </w:rPr>
      </w:pPr>
      <w:r>
        <w:rPr>
          <w:rFonts w:cs="Times New Roman" w:eastAsia="Times New Roman"/>
        </w:rPr>
        <w:t>Ministarstva financija, Porezna uprava Zagreb, temeljem Rješenja o ovrsi na nekretnini, O</w:t>
      </w:r>
      <w:r>
        <w:rPr>
          <w:rFonts w:cs="Times New Roman" w:eastAsia="Times New Roman"/>
        </w:rPr>
        <w:t>p</w:t>
      </w:r>
      <w:r>
        <w:rPr>
          <w:rFonts w:cs="Times New Roman" w:eastAsia="Times New Roman"/>
        </w:rPr>
        <w:t xml:space="preserve">ćinski sud Pagu, posl.br. Ovr-310/2011-2 od 25.11.2011. </w:t>
      </w:r>
    </w:p>
    <w:p w:rsidRDefault="00ED7EE8" w:rsidP="00ED7EE8" w:rsidR="00ED7EE8">
      <w:pPr>
        <w:pStyle w:val="Odlomakpopisa"/>
        <w:widowControl/>
        <w:numPr>
          <w:ilvl w:val="0"/>
          <w:numId w:val="10"/>
        </w:numPr>
        <w:suppressAutoHyphens w:val="false"/>
        <w:autoSpaceDN/>
        <w:jc w:val="both"/>
        <w:textAlignment w:val="auto"/>
        <w:rPr>
          <w:rFonts w:cs="Times New Roman" w:eastAsia="Times New Roman"/>
        </w:rPr>
      </w:pPr>
      <w:r>
        <w:rPr>
          <w:rFonts w:cs="Times New Roman" w:eastAsia="Times New Roman"/>
        </w:rPr>
        <w:t>Ministarstva financija, Porezna uprava Zagreb, temeljemupisa plovila brodice DEE 11,9m. oznake  332  NV</w:t>
      </w:r>
    </w:p>
    <w:p w:rsidRDefault="00ED7EE8" w:rsidP="00ED7EE8" w:rsidR="00ED7EE8">
      <w:pPr>
        <w:pStyle w:val="Odlomakpopisa"/>
        <w:ind w:left="1428"/>
        <w:jc w:val="both"/>
        <w:rPr>
          <w:rFonts w:cs="Times New Roman" w:eastAsia="Times New Roman"/>
        </w:rPr>
      </w:pPr>
    </w:p>
    <w:p w:rsidRDefault="00ED7EE8" w:rsidP="00ED7EE8" w:rsidR="00ED7EE8">
      <w:pPr>
        <w:jc w:val="both"/>
        <w:rPr>
          <w:rFonts w:cs="Times New Roman" w:eastAsia="Times New Roman"/>
        </w:rPr>
      </w:pPr>
    </w:p>
    <w:p w:rsidRDefault="00ED7EE8" w:rsidP="00ED7EE8" w:rsidR="00ED7EE8">
      <w:pPr>
        <w:jc w:val="both"/>
        <w:rPr>
          <w:rFonts w:cs="Times New Roman" w:eastAsia="Times New Roman"/>
        </w:rPr>
      </w:pPr>
    </w:p>
    <w:p w:rsidRDefault="00ED7EE8" w:rsidP="00ED7EE8" w:rsidR="00ED7EE8">
      <w:pPr>
        <w:jc w:val="both"/>
        <w:rPr>
          <w:rFonts w:cs="Times New Roman" w:eastAsia="Times New Roman"/>
        </w:rPr>
      </w:pPr>
    </w:p>
    <w:p w:rsidRDefault="00ED7EE8" w:rsidP="00ED7EE8" w:rsidR="00ED7EE8">
      <w:pPr>
        <w:jc w:val="both"/>
        <w:rPr>
          <w:rFonts w:cs="Times New Roman" w:eastAsia="Times New Roman"/>
        </w:rPr>
      </w:pPr>
    </w:p>
    <w:p w:rsidRDefault="00ED7EE8" w:rsidP="00ED7EE8" w:rsidR="00ED7EE8">
      <w:pPr>
        <w:jc w:val="both"/>
        <w:rPr>
          <w:rFonts w:cs="Times New Roman" w:eastAsia="Calibri"/>
        </w:rPr>
      </w:pPr>
      <w:r>
        <w:rPr>
          <w:rFonts w:cs="Times New Roman" w:eastAsia="Calibri"/>
        </w:rPr>
        <w:t xml:space="preserve">Ukupan iznos prijavljenih tražbina: </w:t>
      </w:r>
    </w:p>
    <w:tbl>
      <w:tblPr>
        <w:tblW w:type="pct" w:w="5000"/>
        <w:tblLook w:val="04A0" w:noVBand="1" w:noHBand="0" w:lastColumn="0" w:firstColumn="1" w:lastRow="0" w:firstRow="1"/>
      </w:tblPr>
      <w:tblGrid>
        <w:gridCol w:w="2636"/>
        <w:gridCol w:w="2640"/>
        <w:gridCol w:w="2284"/>
        <w:gridCol w:w="3121"/>
      </w:tblGrid>
      <w:tr w:rsidTr="00ED7EE8" w:rsidR="00ED7EE8">
        <w:trPr>
          <w:trHeight w:val="324"/>
        </w:trPr>
        <w:tc>
          <w:tcPr>
            <w:tcW w:type="pct" w:w="1234"/>
            <w:tcBorders>
              <w:top w:space="0" w:sz="8" w:color="auto" w:val="single"/>
              <w:left w:space="0" w:sz="8" w:color="auto" w:val="single"/>
              <w:bottom w:space="0" w:sz="8" w:color="auto" w:val="single"/>
              <w:right w:space="0" w:sz="8" w:color="auto" w:val="single"/>
            </w:tcBorders>
            <w:vAlign w:val="center"/>
            <w:hideMark/>
          </w:tcPr>
          <w:p w:rsidRDefault="00ED7EE8" w:rsidR="00ED7EE8">
            <w:pPr>
              <w:rPr>
                <w:rFonts w:cs="Times New Roman" w:eastAsia="Calibri"/>
                <w:color w:val="000000"/>
                <w:lang w:eastAsia="en-US"/>
              </w:rPr>
            </w:pPr>
            <w:r>
              <w:rPr>
                <w:rFonts w:cs="Times New Roman" w:eastAsia="Calibri"/>
                <w:color w:val="000000"/>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Calibri"/>
                <w:color w:val="000000"/>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Calibri"/>
                <w:color w:val="000000"/>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Calibri"/>
                <w:color w:val="000000"/>
              </w:rPr>
              <w:t xml:space="preserve">Osporeno </w:t>
            </w:r>
          </w:p>
        </w:tc>
      </w:tr>
      <w:tr w:rsidTr="00ED7EE8" w:rsidR="00ED7EE8">
        <w:trPr>
          <w:trHeight w:val="329"/>
        </w:trPr>
        <w:tc>
          <w:tcPr>
            <w:tcW w:type="pct" w:w="1234"/>
            <w:tcBorders>
              <w:top w:val="nil"/>
              <w:left w:space="0" w:sz="8" w:color="auto" w:val="single"/>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Calibri"/>
                <w:color w:val="000000"/>
              </w:rPr>
              <w:t>I. viši isplatni red</w:t>
            </w:r>
          </w:p>
        </w:tc>
        <w:tc>
          <w:tcPr>
            <w:tcW w:type="pct" w:w="1236"/>
            <w:tcBorders>
              <w:top w:val="nil"/>
              <w:left w:val="nil"/>
              <w:bottom w:space="0" w:sz="8" w:color="auto" w:val="single"/>
              <w:right w:space="0" w:sz="8" w:color="auto" w:val="single"/>
            </w:tcBorders>
            <w:vAlign w:val="center"/>
            <w:hideMark/>
          </w:tcPr>
          <w:p w:rsidRDefault="00ED7EE8" w:rsidR="00ED7EE8">
            <w:pPr>
              <w:jc w:val="right"/>
              <w:rPr>
                <w:rFonts w:cs="Times New Roman" w:eastAsia="Calibri"/>
                <w:color w:val="000000"/>
                <w:lang w:eastAsia="en-US"/>
              </w:rPr>
            </w:pPr>
            <w:r>
              <w:rPr>
                <w:rFonts w:cs="Times New Roman" w:eastAsia="Times New Roman"/>
              </w:rPr>
              <w:t>159.927,97</w:t>
            </w:r>
          </w:p>
        </w:tc>
        <w:tc>
          <w:tcPr>
            <w:tcW w:type="pct" w:w="1069"/>
            <w:tcBorders>
              <w:top w:val="nil"/>
              <w:left w:val="nil"/>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Times New Roman"/>
              </w:rPr>
              <w:t>159.927,97</w:t>
            </w:r>
          </w:p>
        </w:tc>
        <w:tc>
          <w:tcPr>
            <w:tcW w:type="pct" w:w="1461"/>
            <w:tcBorders>
              <w:top w:val="nil"/>
              <w:left w:val="nil"/>
              <w:bottom w:space="0" w:sz="8" w:color="auto" w:val="single"/>
              <w:right w:space="0" w:sz="8" w:color="auto" w:val="single"/>
            </w:tcBorders>
            <w:vAlign w:val="center"/>
            <w:hideMark/>
          </w:tcPr>
          <w:p w:rsidRDefault="00ED7EE8" w:rsidR="00ED7EE8">
            <w:pPr>
              <w:jc w:val="right"/>
              <w:rPr>
                <w:rFonts w:cs="Times New Roman" w:eastAsia="Calibri"/>
                <w:color w:val="000000"/>
                <w:lang w:eastAsia="en-US"/>
              </w:rPr>
            </w:pPr>
            <w:r>
              <w:rPr>
                <w:rFonts w:cs="Times New Roman" w:eastAsia="Calibri"/>
                <w:color w:val="000000"/>
              </w:rPr>
              <w:t>0,00</w:t>
            </w:r>
          </w:p>
        </w:tc>
      </w:tr>
      <w:tr w:rsidTr="00ED7EE8" w:rsidR="00ED7EE8">
        <w:trPr>
          <w:trHeight w:val="263"/>
        </w:trPr>
        <w:tc>
          <w:tcPr>
            <w:tcW w:type="pct" w:w="1234"/>
            <w:tcBorders>
              <w:top w:val="nil"/>
              <w:left w:space="0" w:sz="8" w:color="auto" w:val="single"/>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Calibri"/>
                <w:color w:val="000000"/>
              </w:rPr>
              <w:t>II. viši isplatni red</w:t>
            </w:r>
          </w:p>
        </w:tc>
        <w:tc>
          <w:tcPr>
            <w:tcW w:type="pct" w:w="1236"/>
            <w:tcBorders>
              <w:top w:val="nil"/>
              <w:left w:val="nil"/>
              <w:bottom w:space="0" w:sz="8" w:color="auto" w:val="single"/>
              <w:right w:space="0" w:sz="8" w:color="auto" w:val="single"/>
            </w:tcBorders>
            <w:vAlign w:val="center"/>
            <w:hideMark/>
          </w:tcPr>
          <w:p w:rsidRDefault="00ED7EE8" w:rsidR="00ED7EE8">
            <w:pPr>
              <w:jc w:val="right"/>
              <w:rPr>
                <w:rFonts w:cs="Times New Roman" w:eastAsia="Calibri"/>
                <w:color w:val="000000"/>
                <w:lang w:eastAsia="en-US"/>
              </w:rPr>
            </w:pPr>
            <w:r>
              <w:rPr>
                <w:rFonts w:cs="Times New Roman" w:eastAsia="Times New Roman"/>
              </w:rPr>
              <w:t>1,611.574,46</w:t>
            </w:r>
          </w:p>
        </w:tc>
        <w:tc>
          <w:tcPr>
            <w:tcW w:type="pct" w:w="1069"/>
            <w:tcBorders>
              <w:top w:val="nil"/>
              <w:left w:val="nil"/>
              <w:bottom w:space="0" w:sz="8" w:color="auto" w:val="single"/>
              <w:right w:space="0" w:sz="8" w:color="auto" w:val="single"/>
            </w:tcBorders>
            <w:vAlign w:val="center"/>
            <w:hideMark/>
          </w:tcPr>
          <w:p w:rsidRDefault="00ED7EE8" w:rsidR="00ED7EE8">
            <w:pPr>
              <w:jc w:val="center"/>
              <w:rPr>
                <w:rFonts w:cs="Times New Roman" w:eastAsia="Calibri"/>
                <w:color w:val="000000"/>
                <w:lang w:eastAsia="en-US"/>
              </w:rPr>
            </w:pPr>
            <w:r>
              <w:rPr>
                <w:rFonts w:cs="Times New Roman" w:eastAsia="Times New Roman"/>
              </w:rPr>
              <w:t>1,611.574,46</w:t>
            </w:r>
          </w:p>
        </w:tc>
        <w:tc>
          <w:tcPr>
            <w:tcW w:type="pct" w:w="1461"/>
            <w:tcBorders>
              <w:top w:val="nil"/>
              <w:left w:val="nil"/>
              <w:bottom w:space="0" w:sz="8" w:color="auto" w:val="single"/>
              <w:right w:space="0" w:sz="8" w:color="auto" w:val="single"/>
            </w:tcBorders>
            <w:vAlign w:val="center"/>
            <w:hideMark/>
          </w:tcPr>
          <w:p w:rsidRDefault="00ED7EE8" w:rsidR="00ED7EE8">
            <w:pPr>
              <w:jc w:val="right"/>
              <w:rPr>
                <w:rFonts w:cs="Times New Roman" w:eastAsia="Calibri"/>
                <w:color w:val="000000"/>
                <w:lang w:eastAsia="en-US"/>
              </w:rPr>
            </w:pPr>
            <w:r>
              <w:rPr>
                <w:rFonts w:cs="Times New Roman" w:eastAsia="Calibri"/>
                <w:color w:val="000000"/>
              </w:rPr>
              <w:t>0,00</w:t>
            </w:r>
          </w:p>
        </w:tc>
      </w:tr>
      <w:tr w:rsidTr="00ED7EE8" w:rsidR="00ED7EE8">
        <w:trPr>
          <w:trHeight w:val="324"/>
        </w:trPr>
        <w:tc>
          <w:tcPr>
            <w:tcW w:type="pct" w:w="1234"/>
            <w:tcBorders>
              <w:top w:val="nil"/>
              <w:left w:space="0" w:sz="8" w:color="auto" w:val="single"/>
              <w:bottom w:space="0" w:sz="8" w:color="auto" w:val="single"/>
              <w:right w:space="0" w:sz="8" w:color="auto" w:val="single"/>
            </w:tcBorders>
            <w:vAlign w:val="center"/>
            <w:hideMark/>
          </w:tcPr>
          <w:p w:rsidRDefault="00ED7EE8" w:rsidR="00ED7EE8">
            <w:pPr>
              <w:rPr>
                <w:rFonts w:cs="Times New Roman" w:eastAsia="Calibri"/>
                <w:color w:val="000000"/>
                <w:lang w:eastAsia="en-US"/>
              </w:rPr>
            </w:pPr>
            <w:r>
              <w:rPr>
                <w:rFonts w:cs="Times New Roman" w:eastAsia="Calibri"/>
                <w:color w:val="000000"/>
              </w:rPr>
              <w:t>Ukupno:</w:t>
            </w:r>
          </w:p>
        </w:tc>
        <w:tc>
          <w:tcPr>
            <w:tcW w:type="pct" w:w="1236"/>
            <w:tcBorders>
              <w:top w:val="nil"/>
              <w:left w:val="nil"/>
              <w:bottom w:space="0" w:sz="8" w:color="auto" w:val="single"/>
              <w:right w:space="0" w:sz="8" w:color="auto" w:val="single"/>
            </w:tcBorders>
            <w:hideMark/>
          </w:tcPr>
          <w:p w:rsidRDefault="00ED7EE8" w:rsidR="00ED7EE8">
            <w:pPr>
              <w:jc w:val="right"/>
              <w:rPr>
                <w:rFonts w:cs="Times New Roman" w:eastAsia="Calibri"/>
                <w:lang w:eastAsia="en-US"/>
              </w:rPr>
            </w:pPr>
            <w:r>
              <w:rPr>
                <w:rFonts w:cs="Times New Roman" w:eastAsia="Times New Roman"/>
              </w:rPr>
              <w:t>1,771.504,43</w:t>
            </w:r>
          </w:p>
        </w:tc>
        <w:tc>
          <w:tcPr>
            <w:tcW w:type="pct" w:w="1069"/>
            <w:tcBorders>
              <w:top w:val="nil"/>
              <w:left w:val="nil"/>
              <w:bottom w:space="0" w:sz="8" w:color="auto" w:val="single"/>
              <w:right w:space="0" w:sz="8" w:color="auto" w:val="single"/>
            </w:tcBorders>
            <w:hideMark/>
          </w:tcPr>
          <w:p w:rsidRDefault="00ED7EE8" w:rsidR="00ED7EE8">
            <w:pPr>
              <w:tabs>
                <w:tab w:pos="885" w:val="center"/>
                <w:tab w:pos="1770" w:val="right"/>
              </w:tabs>
              <w:rPr>
                <w:rFonts w:cs="Times New Roman" w:eastAsia="Calibri"/>
                <w:lang w:eastAsia="en-US"/>
              </w:rPr>
            </w:pPr>
            <w:r>
              <w:rPr>
                <w:rFonts w:cs="Times New Roman" w:eastAsia="Times New Roman"/>
              </w:rPr>
              <w:tab/>
              <w:t>1,771.504,43</w:t>
            </w:r>
          </w:p>
        </w:tc>
        <w:tc>
          <w:tcPr>
            <w:tcW w:type="pct" w:w="1461"/>
            <w:tcBorders>
              <w:top w:val="nil"/>
              <w:left w:val="nil"/>
              <w:bottom w:space="0" w:sz="8" w:color="auto" w:val="single"/>
              <w:right w:space="0" w:sz="8" w:color="auto" w:val="single"/>
            </w:tcBorders>
            <w:vAlign w:val="center"/>
            <w:hideMark/>
          </w:tcPr>
          <w:p w:rsidRDefault="00ED7EE8" w:rsidR="00ED7EE8">
            <w:pPr>
              <w:jc w:val="right"/>
              <w:rPr>
                <w:rFonts w:cs="Times New Roman" w:eastAsia="Calibri"/>
                <w:color w:val="000000"/>
                <w:lang w:eastAsia="en-US"/>
              </w:rPr>
            </w:pPr>
            <w:r>
              <w:rPr>
                <w:rFonts w:cs="Times New Roman" w:eastAsia="Calibri"/>
                <w:color w:val="000000"/>
              </w:rPr>
              <w:t>0,00</w:t>
            </w:r>
          </w:p>
        </w:tc>
      </w:tr>
    </w:tbl>
    <w:p w:rsidRDefault="00ED7EE8" w:rsidP="00ED7EE8" w:rsidR="00ED7EE8">
      <w:pPr>
        <w:rPr>
          <w:rFonts w:cs="Times New Roman" w:eastAsia="Calibri"/>
          <w:b/>
          <w:lang w:eastAsia="en-US"/>
        </w:rPr>
      </w:pPr>
    </w:p>
    <w:p w:rsidRDefault="00ED7EE8" w:rsidP="00ED7EE8" w:rsidR="00ED7EE8">
      <w:pPr>
        <w:jc w:val="both"/>
        <w:rPr>
          <w:rFonts w:cs="Times New Roman" w:eastAsia="Times New Roman"/>
          <w:b/>
        </w:rPr>
      </w:pPr>
      <w:r>
        <w:rPr>
          <w:rFonts w:cs="Times New Roman" w:eastAsia="Times New Roman"/>
        </w:rPr>
        <w:t xml:space="preserve">Osim gornjih, obveze stečajnog dužnika su i troškovi stečajnog postupka (čl. 155. SZ) i ostale obveze </w:t>
      </w:r>
      <w:r>
        <w:rPr>
          <w:rFonts w:cs="Times New Roman" w:eastAsia="Times New Roman"/>
        </w:rPr>
        <w:lastRenderedPageBreak/>
        <w:t xml:space="preserve">stečajne mase (čl. 156. SZ), koje prema nepotpunom predračunu iznose </w:t>
      </w:r>
      <w:r>
        <w:rPr>
          <w:rFonts w:cs="Times New Roman" w:eastAsia="Times New Roman"/>
          <w:b/>
        </w:rPr>
        <w:t>164,40 kuna kuna.</w:t>
      </w:r>
    </w:p>
    <w:p w:rsidRDefault="00ED7EE8" w:rsidP="00ED7EE8" w:rsidR="00ED7EE8">
      <w:pPr>
        <w:rPr>
          <w:rFonts w:cs="Times New Roman" w:eastAsia="Calibri"/>
          <w:b/>
        </w:rPr>
      </w:pP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b/>
        </w:rPr>
      </w:pPr>
      <w:r>
        <w:rPr>
          <w:rFonts w:cs="Times New Roman" w:eastAsia="Times New Roman"/>
          <w:b/>
        </w:rPr>
        <w:t>VI.</w:t>
      </w:r>
      <w:r>
        <w:rPr>
          <w:rFonts w:cs="Times New Roman" w:eastAsia="Times New Roman"/>
          <w:b/>
        </w:rPr>
        <w:tab/>
        <w:t>FINANCIJSKO IZVJEŠĆE</w:t>
      </w: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b/>
        </w:rPr>
      </w:pPr>
      <w:r>
        <w:rPr>
          <w:rFonts w:cs="Times New Roman" w:eastAsia="Times New Roman"/>
          <w:b/>
        </w:rPr>
        <w:t>1.</w:t>
      </w:r>
      <w:r>
        <w:rPr>
          <w:rFonts w:cs="Times New Roman" w:eastAsia="Times New Roman"/>
          <w:b/>
        </w:rPr>
        <w:tab/>
        <w:t>Dospjeli nepodmireni troškovi od 19.02. do 30-10.2018.</w:t>
      </w:r>
    </w:p>
    <w:p w:rsidRDefault="00ED7EE8" w:rsidP="00ED7EE8" w:rsidR="00ED7EE8">
      <w:pPr>
        <w:spacing w:after="80"/>
        <w:jc w:val="both"/>
        <w:rPr>
          <w:rFonts w:cs="Times New Roman" w:eastAsia="Times New Roman"/>
        </w:rPr>
      </w:pPr>
    </w:p>
    <w:tbl>
      <w:tblPr>
        <w:tblW w:type="dxa" w:w="897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88"/>
        <w:gridCol w:w="1129"/>
        <w:gridCol w:w="1144"/>
        <w:gridCol w:w="1218"/>
      </w:tblGrid>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ED7EE8" w:rsidR="00ED7EE8">
            <w:pPr>
              <w:rPr>
                <w:rFonts w:cs="Times New Roman" w:eastAsia="Times New Roman"/>
              </w:rPr>
            </w:pP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cijena</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kom</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Ukupno</w:t>
            </w:r>
          </w:p>
        </w:tc>
      </w:tr>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rPr>
            </w:pPr>
            <w:r>
              <w:rPr>
                <w:rFonts w:cs="Times New Roman" w:eastAsia="Times New Roman"/>
              </w:rPr>
              <w:t>Upravni biljezi za aktivni izvadak iz sudskog registra</w:t>
            </w:r>
          </w:p>
          <w:p w:rsidRDefault="00ED7EE8" w:rsidP="00ED7EE8" w:rsidR="00ED7EE8">
            <w:pPr>
              <w:widowControl/>
              <w:numPr>
                <w:ilvl w:val="0"/>
                <w:numId w:val="11"/>
              </w:numPr>
              <w:suppressAutoHyphens w:val="false"/>
              <w:autoSpaceDN/>
              <w:contextualSpacing/>
              <w:textAlignment w:val="auto"/>
              <w:rPr>
                <w:rFonts w:cs="Times New Roman" w:eastAsia="Times New Roman"/>
              </w:rPr>
            </w:pPr>
            <w:r>
              <w:rPr>
                <w:rFonts w:cs="Times New Roman" w:eastAsia="Times New Roman"/>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20,00</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1</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20,00</w:t>
            </w:r>
          </w:p>
        </w:tc>
      </w:tr>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rPr>
            </w:pPr>
            <w:r>
              <w:rPr>
                <w:rFonts w:cs="Times New Roman" w:eastAsia="Times New Roman"/>
              </w:rPr>
              <w:t>Upravni biljezi – Državni zavod za statistiku,</w:t>
            </w:r>
            <w:r>
              <w:rPr>
                <w:rFonts w:cs="Times New Roman" w:eastAsia="Calibri" w:hAnsi="Calibri" w:ascii="Calibri"/>
              </w:rPr>
              <w:t xml:space="preserve"> </w:t>
            </w:r>
            <w:r>
              <w:rPr>
                <w:rFonts w:cs="Times New Roman" w:eastAsia="Times New Roman"/>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60,00</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1</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60,00</w:t>
            </w:r>
          </w:p>
        </w:tc>
      </w:tr>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rPr>
            </w:pPr>
            <w:r>
              <w:rPr>
                <w:rFonts w:cs="Times New Roman" w:eastAsia="Times New Roman"/>
              </w:rPr>
              <w:t>Upravni biljezi – uvjerenje o vlasništvu vozila,</w:t>
            </w:r>
            <w:r>
              <w:rPr>
                <w:rFonts w:cs="Times New Roman" w:eastAsia="Calibri" w:hAnsi="Calibri" w:ascii="Calibri"/>
              </w:rPr>
              <w:t xml:space="preserve"> </w:t>
            </w:r>
            <w:r>
              <w:rPr>
                <w:rFonts w:cs="Times New Roman" w:eastAsia="Times New Roman"/>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20,00</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1</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20,00</w:t>
            </w:r>
          </w:p>
        </w:tc>
      </w:tr>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rPr>
            </w:pPr>
            <w:r>
              <w:rPr>
                <w:rFonts w:cs="Times New Roman" w:eastAsia="Times New Roman"/>
              </w:rPr>
              <w:t>Upravni biljezi – DGU uvjerenje iz katastra nekretnina,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20,00</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1</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20,00</w:t>
            </w:r>
          </w:p>
        </w:tc>
      </w:tr>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rPr>
            </w:pPr>
            <w:r>
              <w:rPr>
                <w:rFonts w:cs="Times New Roman" w:eastAsia="Times New Roman"/>
              </w:rPr>
              <w:t>Poštarina preporučeni dopisi upravi, DGU, MUP, Porezna uprava –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11,10</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4</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rPr>
            </w:pPr>
            <w:r>
              <w:rPr>
                <w:rFonts w:cs="Times New Roman" w:eastAsia="Times New Roman"/>
              </w:rPr>
              <w:t>44,40</w:t>
            </w:r>
          </w:p>
        </w:tc>
      </w:tr>
      <w:tr w:rsidTr="00ED7EE8" w:rsidR="00ED7EE8">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rPr>
            </w:pPr>
            <w:r>
              <w:rPr>
                <w:rFonts w:cs="Times New Roman" w:eastAsia="Times New Roman"/>
              </w:rPr>
              <w:t>Bruto nagrada stečajnog upravitelja*</w:t>
            </w:r>
          </w:p>
        </w:tc>
        <w:tc>
          <w:tcPr>
            <w:tcW w:type="dxa" w:w="1129"/>
            <w:tcBorders>
              <w:top w:space="0" w:sz="4" w:color="auto" w:val="single"/>
              <w:left w:space="0" w:sz="4" w:color="auto" w:val="single"/>
              <w:bottom w:space="0" w:sz="4" w:color="auto" w:val="single"/>
              <w:right w:space="0" w:sz="4" w:color="auto" w:val="single"/>
            </w:tcBorders>
            <w:vAlign w:val="center"/>
          </w:tcPr>
          <w:p w:rsidRDefault="00ED7EE8" w:rsidR="00ED7EE8">
            <w:pPr>
              <w:jc w:val="right"/>
              <w:rPr>
                <w:rFonts w:cs="Times New Roman" w:eastAsia="Times New Roman"/>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ED7EE8" w:rsidR="00ED7EE8">
            <w:pPr>
              <w:jc w:val="right"/>
              <w:rPr>
                <w:rFonts w:cs="Times New Roman" w:eastAsia="Times New Roman"/>
              </w:rPr>
            </w:pPr>
          </w:p>
        </w:tc>
        <w:tc>
          <w:tcPr>
            <w:tcW w:type="dxa" w:w="1218"/>
            <w:tcBorders>
              <w:top w:space="0" w:sz="4" w:color="auto" w:val="single"/>
              <w:left w:space="0" w:sz="4" w:color="auto" w:val="single"/>
              <w:bottom w:space="0" w:sz="4" w:color="auto" w:val="single"/>
              <w:right w:space="0" w:sz="4" w:color="auto" w:val="single"/>
            </w:tcBorders>
            <w:vAlign w:val="center"/>
          </w:tcPr>
          <w:p w:rsidRDefault="00ED7EE8" w:rsidR="00ED7EE8">
            <w:pPr>
              <w:jc w:val="right"/>
              <w:rPr>
                <w:rFonts w:cs="Times New Roman" w:eastAsia="Times New Roman"/>
              </w:rPr>
            </w:pPr>
          </w:p>
        </w:tc>
      </w:tr>
      <w:tr w:rsidTr="00ED7EE8" w:rsidR="00ED7EE8">
        <w:trPr>
          <w:trHeight w:val="315"/>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ED7EE8" w:rsidR="00ED7EE8">
            <w:pPr>
              <w:rPr>
                <w:rFonts w:cs="Times New Roman" w:eastAsia="Times New Roman"/>
                <w:b/>
              </w:rPr>
            </w:pPr>
            <w:r>
              <w:rPr>
                <w:rFonts w:cs="Times New Roman" w:eastAsia="Times New Roman"/>
                <w:b/>
              </w:rPr>
              <w:t>UKUPNO</w:t>
            </w:r>
          </w:p>
        </w:tc>
        <w:tc>
          <w:tcPr>
            <w:tcW w:type="dxa" w:w="1129"/>
            <w:tcBorders>
              <w:top w:space="0" w:sz="4" w:color="auto" w:val="single"/>
              <w:left w:space="0" w:sz="4" w:color="auto" w:val="single"/>
              <w:bottom w:space="0" w:sz="4" w:color="auto" w:val="single"/>
              <w:right w:space="0" w:sz="4" w:color="auto" w:val="single"/>
            </w:tcBorders>
            <w:vAlign w:val="center"/>
          </w:tcPr>
          <w:p w:rsidRDefault="00ED7EE8" w:rsidR="00ED7EE8">
            <w:pPr>
              <w:jc w:val="right"/>
              <w:rPr>
                <w:rFonts w:cs="Times New Roman" w:eastAsia="Times New Roman"/>
                <w:b/>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ED7EE8" w:rsidR="00ED7EE8">
            <w:pPr>
              <w:jc w:val="right"/>
              <w:rPr>
                <w:rFonts w:cs="Times New Roman" w:eastAsia="Times New Roman"/>
                <w:b/>
              </w:rPr>
            </w:pP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ED7EE8" w:rsidR="00ED7EE8">
            <w:pPr>
              <w:jc w:val="right"/>
              <w:rPr>
                <w:rFonts w:cs="Times New Roman" w:eastAsia="Times New Roman"/>
                <w:b/>
              </w:rPr>
            </w:pPr>
            <w:r>
              <w:rPr>
                <w:rFonts w:cs="Times New Roman" w:eastAsia="Times New Roman"/>
                <w:b/>
              </w:rPr>
              <w:t>164,40</w:t>
            </w:r>
          </w:p>
        </w:tc>
      </w:tr>
    </w:tbl>
    <w:p w:rsidRDefault="00ED7EE8" w:rsidP="00ED7EE8" w:rsidR="00ED7EE8">
      <w:pPr>
        <w:spacing w:after="80"/>
        <w:jc w:val="both"/>
        <w:rPr>
          <w:rFonts w:cs="Times New Roman" w:eastAsia="Times New Roman"/>
          <w:lang w:eastAsia="en-US"/>
        </w:rPr>
      </w:pPr>
    </w:p>
    <w:p w:rsidRDefault="00ED7EE8" w:rsidP="00ED7EE8" w:rsidR="00ED7EE8">
      <w:pPr>
        <w:spacing w:after="80"/>
        <w:ind w:hanging="705" w:left="705"/>
        <w:jc w:val="both"/>
        <w:rPr>
          <w:rFonts w:cs="Times New Roman" w:eastAsia="Times New Roman"/>
          <w:b/>
        </w:rPr>
      </w:pPr>
    </w:p>
    <w:p w:rsidRDefault="00ED7EE8" w:rsidP="00ED7EE8" w:rsidR="00ED7EE8">
      <w:pPr>
        <w:spacing w:after="80"/>
        <w:jc w:val="both"/>
        <w:rPr>
          <w:rFonts w:cs="Times New Roman" w:eastAsia="Times New Roman"/>
          <w:b/>
        </w:rPr>
      </w:pPr>
    </w:p>
    <w:p w:rsidRDefault="00ED7EE8" w:rsidP="00ED7EE8" w:rsidR="00ED7EE8">
      <w:pPr>
        <w:spacing w:after="80"/>
        <w:jc w:val="both"/>
        <w:rPr>
          <w:rFonts w:cs="Times New Roman" w:eastAsia="Times New Roman"/>
        </w:rPr>
      </w:pPr>
    </w:p>
    <w:p w:rsidRDefault="00ED7EE8" w:rsidP="00ED7EE8" w:rsidR="00ED7EE8">
      <w:pPr>
        <w:tabs>
          <w:tab w:pos="3075" w:val="left"/>
        </w:tabs>
        <w:jc w:val="both"/>
        <w:rPr>
          <w:rFonts w:cs="Times New Roman" w:eastAsia="Times New Roman"/>
        </w:rPr>
      </w:pPr>
      <w:r>
        <w:rPr>
          <w:rFonts w:cs="Times New Roman" w:eastAsia="Times New Roman"/>
        </w:rPr>
        <w:t>*Napomena:</w:t>
      </w:r>
    </w:p>
    <w:p w:rsidRDefault="00ED7EE8" w:rsidP="00ED7EE8" w:rsidR="00ED7EE8">
      <w:pPr>
        <w:tabs>
          <w:tab w:pos="3075" w:val="left"/>
        </w:tabs>
        <w:jc w:val="both"/>
        <w:rPr>
          <w:rFonts w:cs="Times New Roman" w:eastAsia="Times New Roman"/>
        </w:rPr>
      </w:pPr>
      <w:r>
        <w:rPr>
          <w:rFonts w:cs="Times New Roman" w:eastAsia="Times New Roman"/>
        </w:rPr>
        <w:t>U predračunu nije sadržana bruto nagrada stečajnog upravitelja, koja će ovisiti o vrijednosti unovčene stečajne mase, te eventualni porez na dobit odnosno porez na dodanu vrijednost ukoliko će teretiti stečajnu masu.</w:t>
      </w:r>
    </w:p>
    <w:p w:rsidRDefault="00ED7EE8" w:rsidP="00ED7EE8" w:rsidR="00ED7EE8">
      <w:pPr>
        <w:jc w:val="both"/>
        <w:rPr>
          <w:rFonts w:cs="Times New Roman" w:eastAsia="Calibri"/>
          <w:b/>
          <w:lang w:val="pl-PL"/>
        </w:rPr>
      </w:pPr>
    </w:p>
    <w:p w:rsidRDefault="00ED7EE8" w:rsidP="00ED7EE8" w:rsidR="00ED7EE8">
      <w:pPr>
        <w:jc w:val="both"/>
        <w:rPr>
          <w:rFonts w:cs="Times New Roman" w:eastAsia="Calibri"/>
          <w:b/>
        </w:rPr>
      </w:pPr>
      <w:r>
        <w:rPr>
          <w:rFonts w:cs="Times New Roman" w:eastAsia="Calibri"/>
          <w:b/>
          <w:lang w:val="pl-PL"/>
        </w:rPr>
        <w:t>VII.</w:t>
      </w:r>
      <w:r>
        <w:rPr>
          <w:rFonts w:cs="Times New Roman" w:eastAsia="Calibri"/>
          <w:b/>
          <w:lang w:val="pl-PL"/>
        </w:rPr>
        <w:tab/>
        <w:t>PREGLED IMOVINE I OBVEZA STEČAJNOG DUŽNIKA (ČL.223. SZ-a)</w:t>
      </w:r>
    </w:p>
    <w:p w:rsidRDefault="00ED7EE8" w:rsidP="00ED7EE8" w:rsidR="00ED7EE8">
      <w:pPr>
        <w:spacing w:after="80"/>
        <w:rPr>
          <w:rFonts w:cs="Times New Roman" w:eastAsia="Times New Roman"/>
        </w:rPr>
      </w:pPr>
    </w:p>
    <w:p w:rsidRDefault="00ED7EE8" w:rsidP="00ED7EE8" w:rsidR="00ED7EE8">
      <w:pPr>
        <w:spacing w:after="80"/>
        <w:rPr>
          <w:rFonts w:cs="Times New Roman" w:eastAsia="Times New Roman"/>
        </w:rPr>
      </w:pPr>
      <w:r>
        <w:rPr>
          <w:rFonts w:cs="Times New Roman" w:eastAsia="Times New Roman"/>
          <w:b/>
        </w:rPr>
        <w:t>IMOVINA</w:t>
      </w:r>
      <w:r>
        <w:rPr>
          <w:rFonts w:cs="Times New Roman" w:eastAsia="Times New Roman"/>
        </w:rPr>
        <w:tab/>
        <w:t xml:space="preserve">                    </w:t>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b/>
        </w:rPr>
        <w:t>OBVEZE</w:t>
      </w:r>
    </w:p>
    <w:tbl>
      <w:tblPr>
        <w:tblStyle w:val="Reetkatablice"/>
        <w:tblW w:type="auto" w:w="0"/>
        <w:tblInd w:type="dxa" w:w="0"/>
        <w:tblLook w:val="04A0" w:noVBand="1" w:noHBand="0" w:lastColumn="0" w:firstColumn="1" w:lastRow="0" w:firstRow="1"/>
      </w:tblPr>
      <w:tblGrid>
        <w:gridCol w:w="2911"/>
        <w:gridCol w:w="1733"/>
        <w:gridCol w:w="2322"/>
        <w:gridCol w:w="2322"/>
      </w:tblGrid>
      <w:tr w:rsidTr="00ED7EE8" w:rsidR="00ED7EE8">
        <w:trPr>
          <w:trHeight w:val="532"/>
        </w:trPr>
        <w:tc>
          <w:tcPr>
            <w:tcW w:type="dxa" w:w="2911"/>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VRSTA IMOVINE</w:t>
            </w:r>
          </w:p>
        </w:tc>
        <w:tc>
          <w:tcPr>
            <w:tcW w:type="dxa" w:w="1733"/>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VRIJEDNOST</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VRSTA OBVEZE</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IZNOS</w:t>
            </w:r>
          </w:p>
        </w:tc>
      </w:tr>
      <w:tr w:rsidTr="00ED7EE8" w:rsidR="00ED7EE8">
        <w:trPr>
          <w:trHeight w:val="2254"/>
        </w:trPr>
        <w:tc>
          <w:tcPr>
            <w:tcW w:type="dxa" w:w="2911"/>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 xml:space="preserve">k.o. Novslja-I, zk.ul. 1503, k.č.br. 1028/25 kuča Perove njive 155m2 i dvorište Perove njive 349m2 </w:t>
            </w:r>
          </w:p>
        </w:tc>
        <w:tc>
          <w:tcPr>
            <w:tcW w:type="dxa" w:w="1733"/>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Nije izvršena procjena. za dostavom nalaza i mišljenja.</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1. Troškovi stečajnog postupka i ostale obveze stečajne mase (predračun)</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 xml:space="preserve">    164,40 kuna</w:t>
            </w:r>
          </w:p>
        </w:tc>
      </w:tr>
      <w:tr w:rsidTr="00ED7EE8" w:rsidR="00ED7EE8">
        <w:trPr>
          <w:trHeight w:val="2254"/>
        </w:trPr>
        <w:tc>
          <w:tcPr>
            <w:tcW w:type="dxa" w:w="2911"/>
            <w:tcBorders>
              <w:top w:space="0" w:sz="4" w:color="auto" w:val="single"/>
              <w:left w:space="0" w:sz="4" w:color="auto" w:val="single"/>
              <w:bottom w:space="0" w:sz="4" w:color="auto" w:val="single"/>
              <w:right w:space="0" w:sz="4" w:color="auto" w:val="single"/>
            </w:tcBorders>
          </w:tcPr>
          <w:p w:rsidRDefault="00ED7EE8" w:rsidR="00ED7EE8">
            <w:pPr>
              <w:spacing w:after="80"/>
              <w:rPr>
                <w:rFonts w:eastAsia="Times New Roman"/>
                <w:lang w:eastAsia="hr-HR"/>
              </w:rPr>
            </w:pPr>
          </w:p>
        </w:tc>
        <w:tc>
          <w:tcPr>
            <w:tcW w:type="dxa" w:w="1733"/>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 xml:space="preserve"> </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2. Tražbine viših isplatnih redova</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1,771.504,43 kuna</w:t>
            </w:r>
          </w:p>
        </w:tc>
      </w:tr>
      <w:tr w:rsidTr="00ED7EE8" w:rsidR="00ED7EE8">
        <w:tc>
          <w:tcPr>
            <w:tcW w:type="dxa" w:w="2911"/>
            <w:tcBorders>
              <w:top w:space="0" w:sz="4" w:color="auto" w:val="single"/>
              <w:left w:space="0" w:sz="4" w:color="auto" w:val="single"/>
              <w:bottom w:space="0" w:sz="4" w:color="auto" w:val="single"/>
              <w:right w:space="0" w:sz="4" w:color="auto" w:val="single"/>
            </w:tcBorders>
          </w:tcPr>
          <w:p w:rsidRDefault="00ED7EE8" w:rsidR="00ED7EE8">
            <w:pPr>
              <w:spacing w:after="80"/>
              <w:rPr>
                <w:rFonts w:eastAsia="Times New Roman"/>
                <w:lang w:eastAsia="hr-HR"/>
              </w:rPr>
            </w:pPr>
          </w:p>
        </w:tc>
        <w:tc>
          <w:tcPr>
            <w:tcW w:type="dxa" w:w="1733"/>
            <w:tcBorders>
              <w:top w:space="0" w:sz="4" w:color="auto" w:val="single"/>
              <w:left w:space="0" w:sz="4" w:color="auto" w:val="single"/>
              <w:bottom w:space="0" w:sz="4" w:color="auto" w:val="single"/>
              <w:right w:space="0" w:sz="4" w:color="auto" w:val="single"/>
            </w:tcBorders>
          </w:tcPr>
          <w:p w:rsidRDefault="00ED7EE8" w:rsidR="00ED7EE8">
            <w:pPr>
              <w:spacing w:after="80"/>
              <w:rPr>
                <w:rFonts w:eastAsia="Times New Roman"/>
                <w:lang w:eastAsia="hr-HR"/>
              </w:rPr>
            </w:pP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UKUPNO</w:t>
            </w:r>
          </w:p>
        </w:tc>
        <w:tc>
          <w:tcPr>
            <w:tcW w:type="dxa" w:w="2322"/>
            <w:tcBorders>
              <w:top w:space="0" w:sz="4" w:color="auto" w:val="single"/>
              <w:left w:space="0" w:sz="4" w:color="auto" w:val="single"/>
              <w:bottom w:space="0" w:sz="4" w:color="auto" w:val="single"/>
              <w:right w:space="0" w:sz="4" w:color="auto" w:val="single"/>
            </w:tcBorders>
            <w:hideMark/>
          </w:tcPr>
          <w:p w:rsidRDefault="00ED7EE8" w:rsidR="00ED7EE8">
            <w:pPr>
              <w:spacing w:after="80"/>
              <w:rPr>
                <w:rFonts w:eastAsia="Times New Roman"/>
                <w:lang w:eastAsia="hr-HR"/>
              </w:rPr>
            </w:pPr>
            <w:r>
              <w:rPr>
                <w:rFonts w:eastAsia="Times New Roman"/>
                <w:lang w:eastAsia="hr-HR"/>
              </w:rPr>
              <w:t>1,771.666,83 kuna</w:t>
            </w:r>
          </w:p>
        </w:tc>
      </w:tr>
    </w:tbl>
    <w:p w:rsidRDefault="00ED7EE8" w:rsidP="00ED7EE8" w:rsidR="00ED7EE8">
      <w:pPr>
        <w:jc w:val="both"/>
        <w:rPr>
          <w:rFonts w:cs="Times New Roman" w:eastAsia="Calibri"/>
          <w:b/>
          <w:lang w:eastAsia="en-US"/>
        </w:rPr>
      </w:pPr>
    </w:p>
    <w:p w:rsidRDefault="00ED7EE8" w:rsidP="00ED7EE8" w:rsidR="00ED7EE8">
      <w:pPr>
        <w:rPr>
          <w:rFonts w:cs="Times New Roman" w:eastAsia="Calibri"/>
          <w:b/>
          <w:szCs w:val="22"/>
        </w:rPr>
      </w:pPr>
    </w:p>
    <w:p w:rsidRDefault="00ED7EE8" w:rsidP="00ED7EE8" w:rsidR="00ED7EE8">
      <w:pPr>
        <w:rPr>
          <w:rFonts w:cs="Times New Roman" w:eastAsia="Calibri"/>
          <w:b/>
        </w:rPr>
      </w:pPr>
    </w:p>
    <w:p w:rsidRDefault="00ED7EE8" w:rsidP="00ED7EE8" w:rsidR="00ED7EE8">
      <w:pPr>
        <w:rPr>
          <w:rFonts w:cs="Times New Roman" w:eastAsia="Calibri"/>
          <w:b/>
        </w:rPr>
      </w:pPr>
      <w:r>
        <w:rPr>
          <w:rFonts w:cs="Times New Roman" w:eastAsia="Calibri"/>
          <w:b/>
        </w:rPr>
        <w:t>VIII.</w:t>
      </w:r>
      <w:r>
        <w:rPr>
          <w:rFonts w:cs="Times New Roman" w:eastAsia="Calibri"/>
          <w:b/>
        </w:rPr>
        <w:tab/>
        <w:t>ZAKLJUČAK</w:t>
      </w:r>
    </w:p>
    <w:p w:rsidRDefault="00ED7EE8" w:rsidP="00ED7EE8" w:rsidR="00ED7EE8">
      <w:pPr>
        <w:jc w:val="both"/>
        <w:rPr>
          <w:rFonts w:cs="Times New Roman" w:eastAsia="Calibri"/>
        </w:rPr>
      </w:pPr>
      <w:r>
        <w:rPr>
          <w:rFonts w:cs="Times New Roman" w:eastAsia="Calibri"/>
        </w:rPr>
        <w:t>Društvo ima imovinu u vidu nekretnine i pokretnine, a sukladno navedenom u ovom Izvješću.</w:t>
      </w:r>
    </w:p>
    <w:p w:rsidRDefault="00ED7EE8" w:rsidP="00ED7EE8" w:rsidR="00ED7EE8">
      <w:pPr>
        <w:jc w:val="both"/>
        <w:rPr>
          <w:rFonts w:cs="Times New Roman" w:eastAsia="Calibri"/>
        </w:rPr>
      </w:pPr>
      <w:r>
        <w:rPr>
          <w:rFonts w:cs="Times New Roman" w:eastAsia="Calibri"/>
        </w:rPr>
        <w:t>Društvo je brisano iz sudskog ragistranema.</w:t>
      </w:r>
    </w:p>
    <w:p w:rsidRDefault="00ED7EE8" w:rsidP="00ED7EE8" w:rsidR="00ED7EE8">
      <w:pPr>
        <w:jc w:val="both"/>
        <w:rPr>
          <w:rFonts w:cs="Times New Roman" w:eastAsia="Calibri"/>
        </w:rPr>
      </w:pPr>
      <w:r>
        <w:rPr>
          <w:rFonts w:cs="Times New Roman" w:eastAsia="Calibri"/>
        </w:rPr>
        <w:t>Na temelju ovog izvješća stečajnog upravitelja, skupštini vjerovnika predlaže se donošenje slijedećih odluka:</w:t>
      </w:r>
    </w:p>
    <w:p w:rsidRDefault="00ED7EE8" w:rsidP="00ED7EE8" w:rsidR="00ED7EE8">
      <w:pPr>
        <w:ind w:hanging="711" w:left="1416"/>
        <w:jc w:val="both"/>
        <w:rPr>
          <w:rFonts w:cs="Times New Roman" w:eastAsia="Calibri"/>
        </w:rPr>
      </w:pPr>
      <w:r>
        <w:rPr>
          <w:rFonts w:cs="Times New Roman" w:eastAsia="Calibri"/>
        </w:rPr>
        <w:t>1.</w:t>
      </w:r>
      <w:r>
        <w:rPr>
          <w:rFonts w:cs="Times New Roman" w:eastAsia="Calibri"/>
        </w:rPr>
        <w:tab/>
        <w:t>prihvaća se izvješće stečajnog upravitelja o gospodarskom položaju stečajnog dužnika te se odobravaju sve do sada poduzete radnje stečajnog upravitelja</w:t>
      </w:r>
    </w:p>
    <w:p w:rsidRDefault="00ED7EE8" w:rsidP="00ED7EE8" w:rsidR="00ED7EE8">
      <w:pPr>
        <w:jc w:val="both"/>
        <w:rPr>
          <w:rFonts w:cs="Times New Roman" w:eastAsia="Calibri"/>
        </w:rPr>
      </w:pPr>
      <w:r>
        <w:rPr>
          <w:rFonts w:cs="Times New Roman" w:eastAsia="Calibri"/>
        </w:rPr>
        <w:tab/>
      </w:r>
      <w:r>
        <w:rPr>
          <w:rFonts w:cs="Times New Roman" w:eastAsia="Calibri"/>
        </w:rPr>
        <w:tab/>
      </w:r>
    </w:p>
    <w:p w:rsidRDefault="00ED7EE8" w:rsidP="00ED7EE8" w:rsidR="00ED7EE8">
      <w:pPr>
        <w:jc w:val="both"/>
        <w:rPr>
          <w:rFonts w:cs="Times New Roman" w:eastAsia="Calibri"/>
        </w:rPr>
      </w:pPr>
    </w:p>
    <w:p w:rsidRDefault="00ED7EE8" w:rsidP="00ED7EE8" w:rsidR="00ED7EE8">
      <w:pPr>
        <w:rPr>
          <w:rFonts w:cs="Times New Roman" w:eastAsia="Calibri"/>
          <w:b/>
        </w:rPr>
      </w:pPr>
    </w:p>
    <w:p w:rsidRDefault="00ED7EE8" w:rsidP="00ED7EE8" w:rsidR="00ED7EE8">
      <w:pPr>
        <w:rPr>
          <w:rFonts w:cstheme="minorBidi" w:eastAsiaTheme="minorHAnsi" w:hAnsiTheme="minorHAnsi" w:asciiTheme="minorHAnsi"/>
          <w:sz w:val="22"/>
          <w:szCs w:val="22"/>
        </w:rPr>
      </w:pPr>
    </w:p>
    <w:p w:rsidRDefault="00464E49" w:rsidP="00783A8C" w:rsidR="00464E49" w:rsidRPr="00783A8C">
      <w:pPr>
        <w:rPr>
          <w:rFonts w:cs="Times New Roman" w:eastAsia="Times New Roman"/>
          <w:color w:val="000000"/>
          <w:kern w:val="0"/>
          <w:sz w:val="22"/>
          <w:szCs w:val="22"/>
        </w:rPr>
      </w:pPr>
    </w:p>
    <w:sectPr w:rsidSect="00ED7EE8" w:rsidR="00464E49" w:rsidRPr="00783A8C">
      <w:pgSz w:h="16837" w:w="11905"/>
      <w:pgMar w:gutter="0" w:footer="720" w:header="720" w:left="720" w:bottom="720" w:right="720" w:top="72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AB6" w:rsidR="00936AB6">
      <w:r>
        <w:separator/>
      </w:r>
    </w:p>
  </w:endnote>
  <w:endnote w:id="0" w:type="continuationSeparator">
    <w:p w:rsidRDefault="00936AB6" w:rsidR="00936A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StarSymbol">
    <w:altName w:val="Times New Roman"/>
    <w:charset w:val="00"/>
    <w:family w:val="auto"/>
    <w:pitch w:val="default"/>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AB6" w:rsidR="00936AB6">
      <w:r>
        <w:rPr>
          <w:color w:val="000000"/>
        </w:rPr>
        <w:separator/>
      </w:r>
    </w:p>
  </w:footnote>
  <w:footnote w:id="0" w:type="continuationSeparator">
    <w:p w:rsidRDefault="00936AB6" w:rsidR="00936A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BBA" w:rsidP="006416F9" w:rsidR="004D7BBA">
    <w:pPr>
      <w:pStyle w:val="Zaglavlje"/>
      <w:tabs>
        <w:tab w:pos="4536" w:val="clear"/>
        <w:tab w:pos="9072" w:val="clear"/>
        <w:tab w:pos="1032"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
    <w:nsid w:val="175265F3"/>
    <w:multiLevelType w:val="hybridMultilevel"/>
    <w:tmpl w:val="B4C45560"/>
    <w:lvl w:tplc="A89CD610" w:ilvl="0">
      <w:start w:val="1"/>
      <w:numFmt w:val="low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C354BAF"/>
    <w:multiLevelType w:val="hybridMultilevel"/>
    <w:tmpl w:val="65B4376A"/>
    <w:lvl w:tplc="C4DCB0C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4">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7"/>
  </w:num>
  <w:num w:numId="3">
    <w:abstractNumId w:val="8"/>
  </w:num>
  <w:num w:numId="4">
    <w:abstractNumId w:val="9"/>
  </w:num>
  <w:num w:numId="5">
    <w:abstractNumId w:val="2"/>
  </w:num>
  <w:num w:numId="6">
    <w:abstractNumId w:val="6"/>
  </w:num>
  <w:num w:numId="7">
    <w:abstractNumId w:val="4"/>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E49"/>
    <w:rsid w:val="0000238C"/>
    <w:rsid w:val="0000772A"/>
    <w:rsid w:val="00013757"/>
    <w:rsid w:val="00013A41"/>
    <w:rsid w:val="0001511B"/>
    <w:rsid w:val="00015FD1"/>
    <w:rsid w:val="00023F01"/>
    <w:rsid w:val="00030B5E"/>
    <w:rsid w:val="0003295E"/>
    <w:rsid w:val="00043E19"/>
    <w:rsid w:val="000551B0"/>
    <w:rsid w:val="00057967"/>
    <w:rsid w:val="000645A8"/>
    <w:rsid w:val="00065861"/>
    <w:rsid w:val="000666C7"/>
    <w:rsid w:val="00066C7F"/>
    <w:rsid w:val="000716B0"/>
    <w:rsid w:val="00072598"/>
    <w:rsid w:val="000821A8"/>
    <w:rsid w:val="00084DA4"/>
    <w:rsid w:val="000879C0"/>
    <w:rsid w:val="00091201"/>
    <w:rsid w:val="00093C8A"/>
    <w:rsid w:val="000A21C7"/>
    <w:rsid w:val="000A25B4"/>
    <w:rsid w:val="000A72D5"/>
    <w:rsid w:val="000B1897"/>
    <w:rsid w:val="000B56E0"/>
    <w:rsid w:val="000B7582"/>
    <w:rsid w:val="000C55FB"/>
    <w:rsid w:val="000C59BF"/>
    <w:rsid w:val="000D0C40"/>
    <w:rsid w:val="000D4F7F"/>
    <w:rsid w:val="000E2855"/>
    <w:rsid w:val="000F04F7"/>
    <w:rsid w:val="000F1758"/>
    <w:rsid w:val="000F2847"/>
    <w:rsid w:val="00104B96"/>
    <w:rsid w:val="001070BA"/>
    <w:rsid w:val="00107317"/>
    <w:rsid w:val="001118B1"/>
    <w:rsid w:val="001125D8"/>
    <w:rsid w:val="00112A32"/>
    <w:rsid w:val="00115C2F"/>
    <w:rsid w:val="00117F35"/>
    <w:rsid w:val="00120D9A"/>
    <w:rsid w:val="00121B56"/>
    <w:rsid w:val="00125A08"/>
    <w:rsid w:val="00134018"/>
    <w:rsid w:val="00134B8D"/>
    <w:rsid w:val="00141225"/>
    <w:rsid w:val="00142FC2"/>
    <w:rsid w:val="0014785E"/>
    <w:rsid w:val="00154D8E"/>
    <w:rsid w:val="00154F1F"/>
    <w:rsid w:val="00157A2E"/>
    <w:rsid w:val="00157F59"/>
    <w:rsid w:val="00162B76"/>
    <w:rsid w:val="00163A93"/>
    <w:rsid w:val="00163CC6"/>
    <w:rsid w:val="0017209C"/>
    <w:rsid w:val="00177A3E"/>
    <w:rsid w:val="00180FCF"/>
    <w:rsid w:val="0018232B"/>
    <w:rsid w:val="001845A1"/>
    <w:rsid w:val="0019190E"/>
    <w:rsid w:val="00194403"/>
    <w:rsid w:val="001A03A6"/>
    <w:rsid w:val="001A1BAA"/>
    <w:rsid w:val="001A52F4"/>
    <w:rsid w:val="001B0985"/>
    <w:rsid w:val="001B10C4"/>
    <w:rsid w:val="001B3D69"/>
    <w:rsid w:val="001B45FD"/>
    <w:rsid w:val="001B55B9"/>
    <w:rsid w:val="001C0B15"/>
    <w:rsid w:val="001C1750"/>
    <w:rsid w:val="001C26A7"/>
    <w:rsid w:val="001C5618"/>
    <w:rsid w:val="001C5C62"/>
    <w:rsid w:val="001C60D7"/>
    <w:rsid w:val="001C66FF"/>
    <w:rsid w:val="001D3E44"/>
    <w:rsid w:val="001D4F68"/>
    <w:rsid w:val="001D6333"/>
    <w:rsid w:val="001E6026"/>
    <w:rsid w:val="001F13A3"/>
    <w:rsid w:val="001F166B"/>
    <w:rsid w:val="001F238E"/>
    <w:rsid w:val="001F2B3A"/>
    <w:rsid w:val="001F49C4"/>
    <w:rsid w:val="0020115D"/>
    <w:rsid w:val="0020206D"/>
    <w:rsid w:val="00202E9E"/>
    <w:rsid w:val="0020422F"/>
    <w:rsid w:val="002062FC"/>
    <w:rsid w:val="0021660C"/>
    <w:rsid w:val="002205D4"/>
    <w:rsid w:val="00222B6E"/>
    <w:rsid w:val="0022330D"/>
    <w:rsid w:val="002269A2"/>
    <w:rsid w:val="00226A8E"/>
    <w:rsid w:val="00227007"/>
    <w:rsid w:val="0023141C"/>
    <w:rsid w:val="002323E4"/>
    <w:rsid w:val="00235112"/>
    <w:rsid w:val="00235C93"/>
    <w:rsid w:val="00236C1E"/>
    <w:rsid w:val="002401B9"/>
    <w:rsid w:val="0024029D"/>
    <w:rsid w:val="00244549"/>
    <w:rsid w:val="00244994"/>
    <w:rsid w:val="0024683F"/>
    <w:rsid w:val="00247938"/>
    <w:rsid w:val="00247C01"/>
    <w:rsid w:val="00251267"/>
    <w:rsid w:val="00252456"/>
    <w:rsid w:val="00252DD4"/>
    <w:rsid w:val="002534E9"/>
    <w:rsid w:val="00253B6A"/>
    <w:rsid w:val="0025666B"/>
    <w:rsid w:val="00260162"/>
    <w:rsid w:val="00266F1D"/>
    <w:rsid w:val="002729B9"/>
    <w:rsid w:val="0027419B"/>
    <w:rsid w:val="00275A51"/>
    <w:rsid w:val="00277919"/>
    <w:rsid w:val="00283A29"/>
    <w:rsid w:val="00283E5C"/>
    <w:rsid w:val="00290FA1"/>
    <w:rsid w:val="00291961"/>
    <w:rsid w:val="00295C51"/>
    <w:rsid w:val="002A3F86"/>
    <w:rsid w:val="002A513E"/>
    <w:rsid w:val="002A5195"/>
    <w:rsid w:val="002A5652"/>
    <w:rsid w:val="002A6680"/>
    <w:rsid w:val="002A7230"/>
    <w:rsid w:val="002A7442"/>
    <w:rsid w:val="002B1738"/>
    <w:rsid w:val="002B598F"/>
    <w:rsid w:val="002B66A4"/>
    <w:rsid w:val="002B7A09"/>
    <w:rsid w:val="002B7B25"/>
    <w:rsid w:val="002C0205"/>
    <w:rsid w:val="002C0907"/>
    <w:rsid w:val="002C1016"/>
    <w:rsid w:val="002C1752"/>
    <w:rsid w:val="002C7F3A"/>
    <w:rsid w:val="002E1114"/>
    <w:rsid w:val="002E48A6"/>
    <w:rsid w:val="002E5734"/>
    <w:rsid w:val="002E66A4"/>
    <w:rsid w:val="002F0D1B"/>
    <w:rsid w:val="002F39E1"/>
    <w:rsid w:val="002F5CE8"/>
    <w:rsid w:val="002F5CED"/>
    <w:rsid w:val="002F5EED"/>
    <w:rsid w:val="002F6992"/>
    <w:rsid w:val="00301901"/>
    <w:rsid w:val="00302997"/>
    <w:rsid w:val="0031134D"/>
    <w:rsid w:val="00313EA6"/>
    <w:rsid w:val="003166E0"/>
    <w:rsid w:val="00317962"/>
    <w:rsid w:val="00317F3F"/>
    <w:rsid w:val="0032144C"/>
    <w:rsid w:val="0032383D"/>
    <w:rsid w:val="00323A99"/>
    <w:rsid w:val="00325418"/>
    <w:rsid w:val="00332B1C"/>
    <w:rsid w:val="00341912"/>
    <w:rsid w:val="00342EC5"/>
    <w:rsid w:val="00344C18"/>
    <w:rsid w:val="00350E6E"/>
    <w:rsid w:val="00354CA4"/>
    <w:rsid w:val="00364631"/>
    <w:rsid w:val="00365F9A"/>
    <w:rsid w:val="003661D6"/>
    <w:rsid w:val="0037038C"/>
    <w:rsid w:val="0037284C"/>
    <w:rsid w:val="00375953"/>
    <w:rsid w:val="00380D69"/>
    <w:rsid w:val="00381713"/>
    <w:rsid w:val="00381760"/>
    <w:rsid w:val="00381DBD"/>
    <w:rsid w:val="00382A89"/>
    <w:rsid w:val="0038643D"/>
    <w:rsid w:val="0038674A"/>
    <w:rsid w:val="00390450"/>
    <w:rsid w:val="00391195"/>
    <w:rsid w:val="00396620"/>
    <w:rsid w:val="00396B11"/>
    <w:rsid w:val="00396DAF"/>
    <w:rsid w:val="003A008D"/>
    <w:rsid w:val="003A2FE7"/>
    <w:rsid w:val="003A576C"/>
    <w:rsid w:val="003A7362"/>
    <w:rsid w:val="003A7B83"/>
    <w:rsid w:val="003B0AB6"/>
    <w:rsid w:val="003B71EB"/>
    <w:rsid w:val="003C2252"/>
    <w:rsid w:val="003C54C9"/>
    <w:rsid w:val="003C6A84"/>
    <w:rsid w:val="003C7D7A"/>
    <w:rsid w:val="003C7D9A"/>
    <w:rsid w:val="003C7EB7"/>
    <w:rsid w:val="003D24F2"/>
    <w:rsid w:val="003D3470"/>
    <w:rsid w:val="003D45BD"/>
    <w:rsid w:val="003D4BCE"/>
    <w:rsid w:val="003D7478"/>
    <w:rsid w:val="003E619C"/>
    <w:rsid w:val="003F0C3E"/>
    <w:rsid w:val="003F0FF1"/>
    <w:rsid w:val="003F3021"/>
    <w:rsid w:val="003F4318"/>
    <w:rsid w:val="003F5592"/>
    <w:rsid w:val="003F642A"/>
    <w:rsid w:val="003F7841"/>
    <w:rsid w:val="00401B43"/>
    <w:rsid w:val="00403895"/>
    <w:rsid w:val="004065F9"/>
    <w:rsid w:val="0040673F"/>
    <w:rsid w:val="00413261"/>
    <w:rsid w:val="004142D1"/>
    <w:rsid w:val="00417296"/>
    <w:rsid w:val="0041745B"/>
    <w:rsid w:val="0042093F"/>
    <w:rsid w:val="004230C0"/>
    <w:rsid w:val="00425BD5"/>
    <w:rsid w:val="0043054F"/>
    <w:rsid w:val="00436AF3"/>
    <w:rsid w:val="004407E9"/>
    <w:rsid w:val="004418B5"/>
    <w:rsid w:val="004422D3"/>
    <w:rsid w:val="004428F9"/>
    <w:rsid w:val="004430AB"/>
    <w:rsid w:val="00446706"/>
    <w:rsid w:val="00446A47"/>
    <w:rsid w:val="00447DE4"/>
    <w:rsid w:val="00452E1F"/>
    <w:rsid w:val="00454C03"/>
    <w:rsid w:val="0045612B"/>
    <w:rsid w:val="00456CE2"/>
    <w:rsid w:val="004570D1"/>
    <w:rsid w:val="00463381"/>
    <w:rsid w:val="00464E49"/>
    <w:rsid w:val="00466FDC"/>
    <w:rsid w:val="00467379"/>
    <w:rsid w:val="00467803"/>
    <w:rsid w:val="0047079F"/>
    <w:rsid w:val="00471550"/>
    <w:rsid w:val="004743BE"/>
    <w:rsid w:val="00482DC0"/>
    <w:rsid w:val="00483774"/>
    <w:rsid w:val="00484A51"/>
    <w:rsid w:val="00485847"/>
    <w:rsid w:val="004900D7"/>
    <w:rsid w:val="0049116F"/>
    <w:rsid w:val="00494970"/>
    <w:rsid w:val="00497125"/>
    <w:rsid w:val="0049778D"/>
    <w:rsid w:val="00497C0E"/>
    <w:rsid w:val="004A3D86"/>
    <w:rsid w:val="004B31FA"/>
    <w:rsid w:val="004B49F4"/>
    <w:rsid w:val="004B6381"/>
    <w:rsid w:val="004B64C7"/>
    <w:rsid w:val="004C31CD"/>
    <w:rsid w:val="004C53CA"/>
    <w:rsid w:val="004C7B9B"/>
    <w:rsid w:val="004D2BFD"/>
    <w:rsid w:val="004D7BBA"/>
    <w:rsid w:val="004E041F"/>
    <w:rsid w:val="004E20B0"/>
    <w:rsid w:val="004E29BB"/>
    <w:rsid w:val="004F2791"/>
    <w:rsid w:val="004F4F3C"/>
    <w:rsid w:val="004F5533"/>
    <w:rsid w:val="004F5881"/>
    <w:rsid w:val="00503279"/>
    <w:rsid w:val="00503826"/>
    <w:rsid w:val="00507994"/>
    <w:rsid w:val="0051221D"/>
    <w:rsid w:val="00512AC5"/>
    <w:rsid w:val="00513A1A"/>
    <w:rsid w:val="005144AF"/>
    <w:rsid w:val="00516A08"/>
    <w:rsid w:val="00521020"/>
    <w:rsid w:val="005229C1"/>
    <w:rsid w:val="005230D8"/>
    <w:rsid w:val="00524EC7"/>
    <w:rsid w:val="0053297D"/>
    <w:rsid w:val="005337C1"/>
    <w:rsid w:val="0053573F"/>
    <w:rsid w:val="00536874"/>
    <w:rsid w:val="00536CC8"/>
    <w:rsid w:val="00536DCB"/>
    <w:rsid w:val="00537A22"/>
    <w:rsid w:val="005400B9"/>
    <w:rsid w:val="00541072"/>
    <w:rsid w:val="005466C1"/>
    <w:rsid w:val="00556096"/>
    <w:rsid w:val="005565BB"/>
    <w:rsid w:val="005575B4"/>
    <w:rsid w:val="005641BC"/>
    <w:rsid w:val="00565442"/>
    <w:rsid w:val="00567C39"/>
    <w:rsid w:val="00567D3F"/>
    <w:rsid w:val="00572258"/>
    <w:rsid w:val="00572FAE"/>
    <w:rsid w:val="005733A6"/>
    <w:rsid w:val="00573A90"/>
    <w:rsid w:val="00576359"/>
    <w:rsid w:val="00577715"/>
    <w:rsid w:val="00581584"/>
    <w:rsid w:val="005823E4"/>
    <w:rsid w:val="00585A6F"/>
    <w:rsid w:val="00586201"/>
    <w:rsid w:val="005919BA"/>
    <w:rsid w:val="00593040"/>
    <w:rsid w:val="005A1311"/>
    <w:rsid w:val="005A1488"/>
    <w:rsid w:val="005A1B76"/>
    <w:rsid w:val="005A530B"/>
    <w:rsid w:val="005A693C"/>
    <w:rsid w:val="005B03EE"/>
    <w:rsid w:val="005B06FA"/>
    <w:rsid w:val="005B19DF"/>
    <w:rsid w:val="005B4254"/>
    <w:rsid w:val="005C0345"/>
    <w:rsid w:val="005C1549"/>
    <w:rsid w:val="005C1F79"/>
    <w:rsid w:val="005C202E"/>
    <w:rsid w:val="005C2A37"/>
    <w:rsid w:val="005C657A"/>
    <w:rsid w:val="005C72E3"/>
    <w:rsid w:val="005D116D"/>
    <w:rsid w:val="005D53AE"/>
    <w:rsid w:val="005D6493"/>
    <w:rsid w:val="005E32EE"/>
    <w:rsid w:val="005E3D3F"/>
    <w:rsid w:val="005E4B3C"/>
    <w:rsid w:val="005E5A7E"/>
    <w:rsid w:val="005E74E0"/>
    <w:rsid w:val="005F11D0"/>
    <w:rsid w:val="005F1E08"/>
    <w:rsid w:val="005F2DBE"/>
    <w:rsid w:val="005F3730"/>
    <w:rsid w:val="005F4023"/>
    <w:rsid w:val="00601336"/>
    <w:rsid w:val="00604575"/>
    <w:rsid w:val="006075A7"/>
    <w:rsid w:val="00612FBE"/>
    <w:rsid w:val="00615F3F"/>
    <w:rsid w:val="00640812"/>
    <w:rsid w:val="006416F9"/>
    <w:rsid w:val="0064444C"/>
    <w:rsid w:val="00644FF0"/>
    <w:rsid w:val="00645F70"/>
    <w:rsid w:val="006467DA"/>
    <w:rsid w:val="00646F7E"/>
    <w:rsid w:val="00647A49"/>
    <w:rsid w:val="00647B4A"/>
    <w:rsid w:val="00651DA8"/>
    <w:rsid w:val="00654DBB"/>
    <w:rsid w:val="006602B4"/>
    <w:rsid w:val="00660C7D"/>
    <w:rsid w:val="00661E6D"/>
    <w:rsid w:val="00663A3C"/>
    <w:rsid w:val="006703DC"/>
    <w:rsid w:val="00670F61"/>
    <w:rsid w:val="00676282"/>
    <w:rsid w:val="0067709F"/>
    <w:rsid w:val="0068008F"/>
    <w:rsid w:val="00681234"/>
    <w:rsid w:val="00681BA6"/>
    <w:rsid w:val="00682354"/>
    <w:rsid w:val="00682915"/>
    <w:rsid w:val="00682A0F"/>
    <w:rsid w:val="006833BC"/>
    <w:rsid w:val="00693124"/>
    <w:rsid w:val="0069388A"/>
    <w:rsid w:val="006948FB"/>
    <w:rsid w:val="00695FB4"/>
    <w:rsid w:val="00697C6B"/>
    <w:rsid w:val="006A2B06"/>
    <w:rsid w:val="006A74AC"/>
    <w:rsid w:val="006A74B7"/>
    <w:rsid w:val="006B0A9D"/>
    <w:rsid w:val="006B0D75"/>
    <w:rsid w:val="006B7A78"/>
    <w:rsid w:val="006C1FB4"/>
    <w:rsid w:val="006C63FC"/>
    <w:rsid w:val="006D006F"/>
    <w:rsid w:val="006D0AB5"/>
    <w:rsid w:val="006D5286"/>
    <w:rsid w:val="006D5B85"/>
    <w:rsid w:val="006D7E0A"/>
    <w:rsid w:val="006E04BE"/>
    <w:rsid w:val="006E310F"/>
    <w:rsid w:val="006E3367"/>
    <w:rsid w:val="006E4B02"/>
    <w:rsid w:val="006E4B88"/>
    <w:rsid w:val="006E5EC5"/>
    <w:rsid w:val="006E5F56"/>
    <w:rsid w:val="006E7654"/>
    <w:rsid w:val="006E7667"/>
    <w:rsid w:val="006F059B"/>
    <w:rsid w:val="006F077D"/>
    <w:rsid w:val="006F2531"/>
    <w:rsid w:val="006F604D"/>
    <w:rsid w:val="00700243"/>
    <w:rsid w:val="00702D64"/>
    <w:rsid w:val="00703509"/>
    <w:rsid w:val="00704929"/>
    <w:rsid w:val="00705A13"/>
    <w:rsid w:val="00705BD6"/>
    <w:rsid w:val="00707918"/>
    <w:rsid w:val="00710541"/>
    <w:rsid w:val="00714A6F"/>
    <w:rsid w:val="007160F5"/>
    <w:rsid w:val="00716106"/>
    <w:rsid w:val="00716E71"/>
    <w:rsid w:val="007208E8"/>
    <w:rsid w:val="00721A98"/>
    <w:rsid w:val="0072322D"/>
    <w:rsid w:val="00725A7B"/>
    <w:rsid w:val="00730BFB"/>
    <w:rsid w:val="007311F6"/>
    <w:rsid w:val="00733044"/>
    <w:rsid w:val="00735801"/>
    <w:rsid w:val="00735BD9"/>
    <w:rsid w:val="0073655C"/>
    <w:rsid w:val="00736B00"/>
    <w:rsid w:val="00737D55"/>
    <w:rsid w:val="00741299"/>
    <w:rsid w:val="007422A4"/>
    <w:rsid w:val="00742899"/>
    <w:rsid w:val="007433D2"/>
    <w:rsid w:val="00743F90"/>
    <w:rsid w:val="00747D0A"/>
    <w:rsid w:val="00753A52"/>
    <w:rsid w:val="0075594E"/>
    <w:rsid w:val="0075656E"/>
    <w:rsid w:val="00757123"/>
    <w:rsid w:val="0076020B"/>
    <w:rsid w:val="0076267E"/>
    <w:rsid w:val="007670B2"/>
    <w:rsid w:val="007716D9"/>
    <w:rsid w:val="007749E0"/>
    <w:rsid w:val="00775B0D"/>
    <w:rsid w:val="00776BF3"/>
    <w:rsid w:val="007804F7"/>
    <w:rsid w:val="00783A8C"/>
    <w:rsid w:val="00785786"/>
    <w:rsid w:val="00787A48"/>
    <w:rsid w:val="007908F4"/>
    <w:rsid w:val="00793EA2"/>
    <w:rsid w:val="0079556C"/>
    <w:rsid w:val="007960D2"/>
    <w:rsid w:val="00796851"/>
    <w:rsid w:val="007A5952"/>
    <w:rsid w:val="007A5A5D"/>
    <w:rsid w:val="007B11DF"/>
    <w:rsid w:val="007B3ECB"/>
    <w:rsid w:val="007B6C42"/>
    <w:rsid w:val="007C34E0"/>
    <w:rsid w:val="007C3E16"/>
    <w:rsid w:val="007C44AB"/>
    <w:rsid w:val="007C45D6"/>
    <w:rsid w:val="007C6E92"/>
    <w:rsid w:val="007D076B"/>
    <w:rsid w:val="007D2AA6"/>
    <w:rsid w:val="007D3BF5"/>
    <w:rsid w:val="007D5206"/>
    <w:rsid w:val="007D58F8"/>
    <w:rsid w:val="007D6B3E"/>
    <w:rsid w:val="007E0342"/>
    <w:rsid w:val="007E0789"/>
    <w:rsid w:val="007E1C5A"/>
    <w:rsid w:val="007E37FC"/>
    <w:rsid w:val="007E5244"/>
    <w:rsid w:val="007E7F34"/>
    <w:rsid w:val="007F1480"/>
    <w:rsid w:val="007F3B9A"/>
    <w:rsid w:val="007F63EF"/>
    <w:rsid w:val="007F63FF"/>
    <w:rsid w:val="007F7098"/>
    <w:rsid w:val="007F70A9"/>
    <w:rsid w:val="007F7D98"/>
    <w:rsid w:val="00801191"/>
    <w:rsid w:val="00807456"/>
    <w:rsid w:val="00812EA9"/>
    <w:rsid w:val="008130D1"/>
    <w:rsid w:val="00813CA0"/>
    <w:rsid w:val="00813FB1"/>
    <w:rsid w:val="00814FE0"/>
    <w:rsid w:val="008217B6"/>
    <w:rsid w:val="00821ADB"/>
    <w:rsid w:val="00821B00"/>
    <w:rsid w:val="00827AA4"/>
    <w:rsid w:val="008324F5"/>
    <w:rsid w:val="008338E6"/>
    <w:rsid w:val="008345DD"/>
    <w:rsid w:val="00840F23"/>
    <w:rsid w:val="008416D6"/>
    <w:rsid w:val="00843448"/>
    <w:rsid w:val="00844E74"/>
    <w:rsid w:val="008462BC"/>
    <w:rsid w:val="00846960"/>
    <w:rsid w:val="0084718D"/>
    <w:rsid w:val="00851337"/>
    <w:rsid w:val="008548B8"/>
    <w:rsid w:val="00857381"/>
    <w:rsid w:val="008577FC"/>
    <w:rsid w:val="00861790"/>
    <w:rsid w:val="008636A4"/>
    <w:rsid w:val="00866171"/>
    <w:rsid w:val="00870BE3"/>
    <w:rsid w:val="00872ADC"/>
    <w:rsid w:val="00873162"/>
    <w:rsid w:val="00875DB5"/>
    <w:rsid w:val="00876E95"/>
    <w:rsid w:val="00880166"/>
    <w:rsid w:val="00882788"/>
    <w:rsid w:val="008844D5"/>
    <w:rsid w:val="00885E63"/>
    <w:rsid w:val="00887054"/>
    <w:rsid w:val="0088708F"/>
    <w:rsid w:val="0088754A"/>
    <w:rsid w:val="00892019"/>
    <w:rsid w:val="00894F90"/>
    <w:rsid w:val="008A1AF6"/>
    <w:rsid w:val="008A2FE0"/>
    <w:rsid w:val="008B34A8"/>
    <w:rsid w:val="008B478B"/>
    <w:rsid w:val="008C2E53"/>
    <w:rsid w:val="008D064B"/>
    <w:rsid w:val="008D1AD3"/>
    <w:rsid w:val="008E1942"/>
    <w:rsid w:val="008E6737"/>
    <w:rsid w:val="008E6E39"/>
    <w:rsid w:val="008F1AE1"/>
    <w:rsid w:val="008F3A7F"/>
    <w:rsid w:val="008F77BB"/>
    <w:rsid w:val="0090723D"/>
    <w:rsid w:val="0091070F"/>
    <w:rsid w:val="00910C3A"/>
    <w:rsid w:val="00911CD8"/>
    <w:rsid w:val="009175FD"/>
    <w:rsid w:val="00917CAD"/>
    <w:rsid w:val="009203DC"/>
    <w:rsid w:val="00920A11"/>
    <w:rsid w:val="00923902"/>
    <w:rsid w:val="00926B1D"/>
    <w:rsid w:val="00935DE2"/>
    <w:rsid w:val="00935DF1"/>
    <w:rsid w:val="00936AB6"/>
    <w:rsid w:val="0093780D"/>
    <w:rsid w:val="009513AF"/>
    <w:rsid w:val="0095252A"/>
    <w:rsid w:val="00952D48"/>
    <w:rsid w:val="00952E33"/>
    <w:rsid w:val="00956885"/>
    <w:rsid w:val="00956889"/>
    <w:rsid w:val="00962AED"/>
    <w:rsid w:val="00963113"/>
    <w:rsid w:val="009631FE"/>
    <w:rsid w:val="009663DA"/>
    <w:rsid w:val="009711F7"/>
    <w:rsid w:val="00971836"/>
    <w:rsid w:val="00971AB5"/>
    <w:rsid w:val="00974051"/>
    <w:rsid w:val="00984ECB"/>
    <w:rsid w:val="00987CD0"/>
    <w:rsid w:val="00991C73"/>
    <w:rsid w:val="00994BF2"/>
    <w:rsid w:val="009A0719"/>
    <w:rsid w:val="009A4937"/>
    <w:rsid w:val="009A5D24"/>
    <w:rsid w:val="009A5DBC"/>
    <w:rsid w:val="009B05E9"/>
    <w:rsid w:val="009C19EF"/>
    <w:rsid w:val="009C7032"/>
    <w:rsid w:val="009D2915"/>
    <w:rsid w:val="009D4A4B"/>
    <w:rsid w:val="009E1C71"/>
    <w:rsid w:val="009E470F"/>
    <w:rsid w:val="009F13F2"/>
    <w:rsid w:val="009F44F4"/>
    <w:rsid w:val="00A02729"/>
    <w:rsid w:val="00A072BC"/>
    <w:rsid w:val="00A1037D"/>
    <w:rsid w:val="00A126E5"/>
    <w:rsid w:val="00A1542F"/>
    <w:rsid w:val="00A16ACD"/>
    <w:rsid w:val="00A175A5"/>
    <w:rsid w:val="00A20713"/>
    <w:rsid w:val="00A20C85"/>
    <w:rsid w:val="00A23242"/>
    <w:rsid w:val="00A249C1"/>
    <w:rsid w:val="00A24EF0"/>
    <w:rsid w:val="00A251BD"/>
    <w:rsid w:val="00A27043"/>
    <w:rsid w:val="00A31890"/>
    <w:rsid w:val="00A325A0"/>
    <w:rsid w:val="00A35261"/>
    <w:rsid w:val="00A40ECB"/>
    <w:rsid w:val="00A4153D"/>
    <w:rsid w:val="00A509DF"/>
    <w:rsid w:val="00A52EB4"/>
    <w:rsid w:val="00A54897"/>
    <w:rsid w:val="00A55529"/>
    <w:rsid w:val="00A55782"/>
    <w:rsid w:val="00A55F68"/>
    <w:rsid w:val="00A56FF2"/>
    <w:rsid w:val="00A57838"/>
    <w:rsid w:val="00A63D06"/>
    <w:rsid w:val="00A708F2"/>
    <w:rsid w:val="00A7393B"/>
    <w:rsid w:val="00A76945"/>
    <w:rsid w:val="00A7778C"/>
    <w:rsid w:val="00A82F6D"/>
    <w:rsid w:val="00A8417D"/>
    <w:rsid w:val="00A87074"/>
    <w:rsid w:val="00AA06B9"/>
    <w:rsid w:val="00AA0D20"/>
    <w:rsid w:val="00AA194A"/>
    <w:rsid w:val="00AA40CB"/>
    <w:rsid w:val="00AA5A91"/>
    <w:rsid w:val="00AA5D75"/>
    <w:rsid w:val="00AA7E59"/>
    <w:rsid w:val="00AB0A17"/>
    <w:rsid w:val="00AB53C4"/>
    <w:rsid w:val="00AB7713"/>
    <w:rsid w:val="00AB78E6"/>
    <w:rsid w:val="00AC0FD2"/>
    <w:rsid w:val="00AC53C1"/>
    <w:rsid w:val="00AC5F1E"/>
    <w:rsid w:val="00AC6127"/>
    <w:rsid w:val="00AC77D3"/>
    <w:rsid w:val="00AD1E23"/>
    <w:rsid w:val="00AD4EF7"/>
    <w:rsid w:val="00AD6511"/>
    <w:rsid w:val="00AE065B"/>
    <w:rsid w:val="00AE2713"/>
    <w:rsid w:val="00AE2D5D"/>
    <w:rsid w:val="00AE6515"/>
    <w:rsid w:val="00AE6D52"/>
    <w:rsid w:val="00AE7F7E"/>
    <w:rsid w:val="00AE7F83"/>
    <w:rsid w:val="00AF3100"/>
    <w:rsid w:val="00AF4685"/>
    <w:rsid w:val="00AF6DF0"/>
    <w:rsid w:val="00AF79DE"/>
    <w:rsid w:val="00B01B65"/>
    <w:rsid w:val="00B07F70"/>
    <w:rsid w:val="00B14A27"/>
    <w:rsid w:val="00B165BE"/>
    <w:rsid w:val="00B21968"/>
    <w:rsid w:val="00B236AA"/>
    <w:rsid w:val="00B31562"/>
    <w:rsid w:val="00B34820"/>
    <w:rsid w:val="00B34A76"/>
    <w:rsid w:val="00B36D81"/>
    <w:rsid w:val="00B370AF"/>
    <w:rsid w:val="00B40278"/>
    <w:rsid w:val="00B40811"/>
    <w:rsid w:val="00B475FC"/>
    <w:rsid w:val="00B5013A"/>
    <w:rsid w:val="00B502AE"/>
    <w:rsid w:val="00B509DB"/>
    <w:rsid w:val="00B518E4"/>
    <w:rsid w:val="00B52446"/>
    <w:rsid w:val="00B53CD9"/>
    <w:rsid w:val="00B55814"/>
    <w:rsid w:val="00B56659"/>
    <w:rsid w:val="00B57E90"/>
    <w:rsid w:val="00B61FB8"/>
    <w:rsid w:val="00B6435B"/>
    <w:rsid w:val="00B67016"/>
    <w:rsid w:val="00B71F87"/>
    <w:rsid w:val="00B723FD"/>
    <w:rsid w:val="00B76CAF"/>
    <w:rsid w:val="00B773FF"/>
    <w:rsid w:val="00B80963"/>
    <w:rsid w:val="00B811DF"/>
    <w:rsid w:val="00B8742B"/>
    <w:rsid w:val="00B90D2E"/>
    <w:rsid w:val="00B91E78"/>
    <w:rsid w:val="00BA170B"/>
    <w:rsid w:val="00BA23C3"/>
    <w:rsid w:val="00BA2933"/>
    <w:rsid w:val="00BA2D97"/>
    <w:rsid w:val="00BA33DD"/>
    <w:rsid w:val="00BA556C"/>
    <w:rsid w:val="00BB1079"/>
    <w:rsid w:val="00BB1562"/>
    <w:rsid w:val="00BB3ABD"/>
    <w:rsid w:val="00BB412D"/>
    <w:rsid w:val="00BB4B73"/>
    <w:rsid w:val="00BB78CA"/>
    <w:rsid w:val="00BC18E8"/>
    <w:rsid w:val="00BC198D"/>
    <w:rsid w:val="00BC6DE2"/>
    <w:rsid w:val="00BC7F15"/>
    <w:rsid w:val="00BD2DA6"/>
    <w:rsid w:val="00BD4E89"/>
    <w:rsid w:val="00BD6C33"/>
    <w:rsid w:val="00BD742A"/>
    <w:rsid w:val="00BD792A"/>
    <w:rsid w:val="00BE0503"/>
    <w:rsid w:val="00BE1F43"/>
    <w:rsid w:val="00BE57F2"/>
    <w:rsid w:val="00BE6C35"/>
    <w:rsid w:val="00BF0BE0"/>
    <w:rsid w:val="00BF5928"/>
    <w:rsid w:val="00BF7F4D"/>
    <w:rsid w:val="00C006C0"/>
    <w:rsid w:val="00C00E8E"/>
    <w:rsid w:val="00C01C1F"/>
    <w:rsid w:val="00C01D2A"/>
    <w:rsid w:val="00C04E8F"/>
    <w:rsid w:val="00C06169"/>
    <w:rsid w:val="00C06D97"/>
    <w:rsid w:val="00C06FC1"/>
    <w:rsid w:val="00C07012"/>
    <w:rsid w:val="00C073BA"/>
    <w:rsid w:val="00C0769E"/>
    <w:rsid w:val="00C0792A"/>
    <w:rsid w:val="00C12462"/>
    <w:rsid w:val="00C1439D"/>
    <w:rsid w:val="00C2505A"/>
    <w:rsid w:val="00C274D8"/>
    <w:rsid w:val="00C27ED6"/>
    <w:rsid w:val="00C3241B"/>
    <w:rsid w:val="00C34E45"/>
    <w:rsid w:val="00C409DA"/>
    <w:rsid w:val="00C42338"/>
    <w:rsid w:val="00C45410"/>
    <w:rsid w:val="00C456A2"/>
    <w:rsid w:val="00C45F21"/>
    <w:rsid w:val="00C503B2"/>
    <w:rsid w:val="00C50979"/>
    <w:rsid w:val="00C539B6"/>
    <w:rsid w:val="00C5570B"/>
    <w:rsid w:val="00C670DF"/>
    <w:rsid w:val="00C72AF7"/>
    <w:rsid w:val="00C73CF5"/>
    <w:rsid w:val="00C77D9C"/>
    <w:rsid w:val="00C825B3"/>
    <w:rsid w:val="00C8454F"/>
    <w:rsid w:val="00C84E76"/>
    <w:rsid w:val="00C85453"/>
    <w:rsid w:val="00C868CD"/>
    <w:rsid w:val="00C96ABC"/>
    <w:rsid w:val="00C976AE"/>
    <w:rsid w:val="00CA5412"/>
    <w:rsid w:val="00CA6BD1"/>
    <w:rsid w:val="00CA7F7E"/>
    <w:rsid w:val="00CB2983"/>
    <w:rsid w:val="00CB3A04"/>
    <w:rsid w:val="00CC2E7B"/>
    <w:rsid w:val="00CC5C14"/>
    <w:rsid w:val="00CC65FC"/>
    <w:rsid w:val="00CC6C28"/>
    <w:rsid w:val="00CD371B"/>
    <w:rsid w:val="00CD59F9"/>
    <w:rsid w:val="00CD7D95"/>
    <w:rsid w:val="00CE088E"/>
    <w:rsid w:val="00CE1DFB"/>
    <w:rsid w:val="00CE2D73"/>
    <w:rsid w:val="00CE481C"/>
    <w:rsid w:val="00CF14DC"/>
    <w:rsid w:val="00CF2F42"/>
    <w:rsid w:val="00CF570F"/>
    <w:rsid w:val="00CF5C09"/>
    <w:rsid w:val="00CF7F76"/>
    <w:rsid w:val="00D025AC"/>
    <w:rsid w:val="00D035BA"/>
    <w:rsid w:val="00D06564"/>
    <w:rsid w:val="00D10B7B"/>
    <w:rsid w:val="00D12971"/>
    <w:rsid w:val="00D13070"/>
    <w:rsid w:val="00D16175"/>
    <w:rsid w:val="00D21771"/>
    <w:rsid w:val="00D21B99"/>
    <w:rsid w:val="00D22DBF"/>
    <w:rsid w:val="00D30B3D"/>
    <w:rsid w:val="00D339D7"/>
    <w:rsid w:val="00D33D64"/>
    <w:rsid w:val="00D34E73"/>
    <w:rsid w:val="00D357A4"/>
    <w:rsid w:val="00D37252"/>
    <w:rsid w:val="00D4049E"/>
    <w:rsid w:val="00D422D8"/>
    <w:rsid w:val="00D42774"/>
    <w:rsid w:val="00D4346B"/>
    <w:rsid w:val="00D43E7A"/>
    <w:rsid w:val="00D44031"/>
    <w:rsid w:val="00D44335"/>
    <w:rsid w:val="00D465D9"/>
    <w:rsid w:val="00D50467"/>
    <w:rsid w:val="00D50A7C"/>
    <w:rsid w:val="00D5733C"/>
    <w:rsid w:val="00D60F75"/>
    <w:rsid w:val="00D61647"/>
    <w:rsid w:val="00D617E4"/>
    <w:rsid w:val="00D6390A"/>
    <w:rsid w:val="00D714B5"/>
    <w:rsid w:val="00D7298A"/>
    <w:rsid w:val="00D76F4C"/>
    <w:rsid w:val="00D7709E"/>
    <w:rsid w:val="00D826FD"/>
    <w:rsid w:val="00D82A3D"/>
    <w:rsid w:val="00D82CF1"/>
    <w:rsid w:val="00D9272A"/>
    <w:rsid w:val="00D9405A"/>
    <w:rsid w:val="00D96C71"/>
    <w:rsid w:val="00D96C92"/>
    <w:rsid w:val="00D96F1D"/>
    <w:rsid w:val="00DA0845"/>
    <w:rsid w:val="00DA36CB"/>
    <w:rsid w:val="00DA3842"/>
    <w:rsid w:val="00DA47C4"/>
    <w:rsid w:val="00DA4F9D"/>
    <w:rsid w:val="00DA5194"/>
    <w:rsid w:val="00DA6C44"/>
    <w:rsid w:val="00DA77CB"/>
    <w:rsid w:val="00DB20FD"/>
    <w:rsid w:val="00DB29C2"/>
    <w:rsid w:val="00DB4225"/>
    <w:rsid w:val="00DC414B"/>
    <w:rsid w:val="00DC6176"/>
    <w:rsid w:val="00DC726A"/>
    <w:rsid w:val="00DD37FA"/>
    <w:rsid w:val="00DD399D"/>
    <w:rsid w:val="00DD6C03"/>
    <w:rsid w:val="00DD6C33"/>
    <w:rsid w:val="00DE0679"/>
    <w:rsid w:val="00DE1264"/>
    <w:rsid w:val="00DE32E9"/>
    <w:rsid w:val="00DE6053"/>
    <w:rsid w:val="00DF32BC"/>
    <w:rsid w:val="00DF5F39"/>
    <w:rsid w:val="00DF794E"/>
    <w:rsid w:val="00E0059C"/>
    <w:rsid w:val="00E061A4"/>
    <w:rsid w:val="00E06AA2"/>
    <w:rsid w:val="00E117EA"/>
    <w:rsid w:val="00E124BD"/>
    <w:rsid w:val="00E1284A"/>
    <w:rsid w:val="00E128EC"/>
    <w:rsid w:val="00E13329"/>
    <w:rsid w:val="00E136AB"/>
    <w:rsid w:val="00E15F39"/>
    <w:rsid w:val="00E213D3"/>
    <w:rsid w:val="00E2216E"/>
    <w:rsid w:val="00E22A13"/>
    <w:rsid w:val="00E22EEB"/>
    <w:rsid w:val="00E2343E"/>
    <w:rsid w:val="00E23A09"/>
    <w:rsid w:val="00E253B6"/>
    <w:rsid w:val="00E26A4D"/>
    <w:rsid w:val="00E26D71"/>
    <w:rsid w:val="00E271DA"/>
    <w:rsid w:val="00E27688"/>
    <w:rsid w:val="00E27CD1"/>
    <w:rsid w:val="00E316F0"/>
    <w:rsid w:val="00E35F54"/>
    <w:rsid w:val="00E37D08"/>
    <w:rsid w:val="00E41E60"/>
    <w:rsid w:val="00E44066"/>
    <w:rsid w:val="00E453C2"/>
    <w:rsid w:val="00E45635"/>
    <w:rsid w:val="00E53A1D"/>
    <w:rsid w:val="00E54B2B"/>
    <w:rsid w:val="00E60A41"/>
    <w:rsid w:val="00E626DD"/>
    <w:rsid w:val="00E63762"/>
    <w:rsid w:val="00E63B3E"/>
    <w:rsid w:val="00E646D3"/>
    <w:rsid w:val="00E65222"/>
    <w:rsid w:val="00E65E1E"/>
    <w:rsid w:val="00E671CA"/>
    <w:rsid w:val="00E732EB"/>
    <w:rsid w:val="00E734DB"/>
    <w:rsid w:val="00E75D03"/>
    <w:rsid w:val="00E75DC2"/>
    <w:rsid w:val="00E8125D"/>
    <w:rsid w:val="00E82523"/>
    <w:rsid w:val="00E8260B"/>
    <w:rsid w:val="00E85A9A"/>
    <w:rsid w:val="00E863B9"/>
    <w:rsid w:val="00E8646F"/>
    <w:rsid w:val="00E866E0"/>
    <w:rsid w:val="00E90656"/>
    <w:rsid w:val="00E958AD"/>
    <w:rsid w:val="00E97BF7"/>
    <w:rsid w:val="00E97CBC"/>
    <w:rsid w:val="00EA362E"/>
    <w:rsid w:val="00EA6A5B"/>
    <w:rsid w:val="00EA7EB4"/>
    <w:rsid w:val="00EB1544"/>
    <w:rsid w:val="00EB31E0"/>
    <w:rsid w:val="00EB41D6"/>
    <w:rsid w:val="00EB48D4"/>
    <w:rsid w:val="00EB6865"/>
    <w:rsid w:val="00EC07CF"/>
    <w:rsid w:val="00EC1598"/>
    <w:rsid w:val="00EC1E76"/>
    <w:rsid w:val="00EC2A66"/>
    <w:rsid w:val="00EC505B"/>
    <w:rsid w:val="00ED3BD5"/>
    <w:rsid w:val="00ED4FF6"/>
    <w:rsid w:val="00ED7EE8"/>
    <w:rsid w:val="00EE0E70"/>
    <w:rsid w:val="00EE171B"/>
    <w:rsid w:val="00EE2794"/>
    <w:rsid w:val="00EE2D32"/>
    <w:rsid w:val="00EE4AE6"/>
    <w:rsid w:val="00EE68CB"/>
    <w:rsid w:val="00F00E79"/>
    <w:rsid w:val="00F0358A"/>
    <w:rsid w:val="00F03CA7"/>
    <w:rsid w:val="00F04404"/>
    <w:rsid w:val="00F05166"/>
    <w:rsid w:val="00F06FA3"/>
    <w:rsid w:val="00F07DF2"/>
    <w:rsid w:val="00F1681E"/>
    <w:rsid w:val="00F317B6"/>
    <w:rsid w:val="00F32E99"/>
    <w:rsid w:val="00F374C0"/>
    <w:rsid w:val="00F3769C"/>
    <w:rsid w:val="00F376A6"/>
    <w:rsid w:val="00F37FC8"/>
    <w:rsid w:val="00F409B4"/>
    <w:rsid w:val="00F40C3F"/>
    <w:rsid w:val="00F45337"/>
    <w:rsid w:val="00F46692"/>
    <w:rsid w:val="00F46C64"/>
    <w:rsid w:val="00F51009"/>
    <w:rsid w:val="00F52106"/>
    <w:rsid w:val="00F60B46"/>
    <w:rsid w:val="00F61EA7"/>
    <w:rsid w:val="00F6458D"/>
    <w:rsid w:val="00F70E7C"/>
    <w:rsid w:val="00F71CCD"/>
    <w:rsid w:val="00F71DF9"/>
    <w:rsid w:val="00F72E7C"/>
    <w:rsid w:val="00F754C7"/>
    <w:rsid w:val="00F756B2"/>
    <w:rsid w:val="00F80A2D"/>
    <w:rsid w:val="00F814E7"/>
    <w:rsid w:val="00F8341B"/>
    <w:rsid w:val="00F845B6"/>
    <w:rsid w:val="00F853C1"/>
    <w:rsid w:val="00F855D7"/>
    <w:rsid w:val="00F86EF2"/>
    <w:rsid w:val="00F87655"/>
    <w:rsid w:val="00F91473"/>
    <w:rsid w:val="00F9482D"/>
    <w:rsid w:val="00FA054D"/>
    <w:rsid w:val="00FA2C49"/>
    <w:rsid w:val="00FA4D2B"/>
    <w:rsid w:val="00FA585B"/>
    <w:rsid w:val="00FA5C25"/>
    <w:rsid w:val="00FA7831"/>
    <w:rsid w:val="00FB0D6B"/>
    <w:rsid w:val="00FB5CA9"/>
    <w:rsid w:val="00FB7AB2"/>
    <w:rsid w:val="00FC056B"/>
    <w:rsid w:val="00FC0F1A"/>
    <w:rsid w:val="00FC57C2"/>
    <w:rsid w:val="00FC5C45"/>
    <w:rsid w:val="00FC671C"/>
    <w:rsid w:val="00FC6831"/>
    <w:rsid w:val="00FD229E"/>
    <w:rsid w:val="00FD295F"/>
    <w:rsid w:val="00FD3792"/>
    <w:rsid w:val="00FD3B2A"/>
    <w:rsid w:val="00FD486D"/>
    <w:rsid w:val="00FD7611"/>
    <w:rsid w:val="00FD77D1"/>
    <w:rsid w:val="00FE2F52"/>
    <w:rsid w:val="00FE4D16"/>
    <w:rsid w:val="00FF33C6"/>
    <w:rsid w:val="00FF3F59"/>
    <w:rsid w:val="00FF5658"/>
    <w:rsid w:val="00FF7007"/>
    <w:rsid w:val="00FF7A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ahoma" w:eastAsia="Lucida Sans Unicode"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6053"/>
    <w:pPr>
      <w:widowControl w:val="false"/>
      <w:suppressAutoHyphens/>
      <w:autoSpaceDN w:val="false"/>
      <w:textAlignment w:val="baseline"/>
    </w:pPr>
    <w:rPr>
      <w:kern w:val="3"/>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DE6053"/>
    <w:pPr>
      <w:widowControl w:val="false"/>
      <w:suppressAutoHyphens/>
      <w:autoSpaceDN w:val="false"/>
      <w:textAlignment w:val="baseline"/>
    </w:pPr>
    <w:rPr>
      <w:kern w:val="3"/>
      <w:sz w:val="24"/>
      <w:szCs w:val="24"/>
    </w:rPr>
  </w:style>
  <w:style w:customStyle="true" w:styleId="Textbody" w:type="paragraph">
    <w:name w:val="Text body"/>
    <w:basedOn w:val="Standard"/>
    <w:rsid w:val="00DE6053"/>
    <w:pPr>
      <w:spacing w:after="120"/>
    </w:pPr>
  </w:style>
  <w:style w:styleId="Popis" w:type="paragraph">
    <w:name w:val="List"/>
    <w:basedOn w:val="Textbody"/>
    <w:rsid w:val="00DE6053"/>
  </w:style>
  <w:style w:customStyle="true" w:styleId="TableContents" w:type="paragraph">
    <w:name w:val="Table Contents"/>
    <w:basedOn w:val="Standard"/>
    <w:rsid w:val="00DE6053"/>
    <w:pPr>
      <w:suppressLineNumbers/>
    </w:pPr>
  </w:style>
  <w:style w:customStyle="true"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true"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hAnsi="Arial" w:ascii="Arial"/>
      <w:sz w:val="28"/>
      <w:szCs w:val="28"/>
    </w:rPr>
  </w:style>
  <w:style w:styleId="Podnaslov" w:type="paragraph">
    <w:name w:val="Subtitle"/>
    <w:basedOn w:val="Naslov"/>
    <w:next w:val="Textbody"/>
    <w:qFormat/>
    <w:rsid w:val="00DE6053"/>
    <w:pPr>
      <w:jc w:val="center"/>
    </w:pPr>
    <w:rPr>
      <w:i/>
      <w:iCs/>
    </w:rPr>
  </w:style>
  <w:style w:customStyle="true" w:styleId="BulletSymbols" w:type="character">
    <w:name w:val="Bullet Symbols"/>
    <w:rsid w:val="00DE6053"/>
    <w:rPr>
      <w:rFonts w:cs="StarSymbol" w:eastAsia="StarSymbol" w:hAnsi="StarSymbol" w:ascii="StarSymbol"/>
      <w:sz w:val="18"/>
      <w:szCs w:val="18"/>
    </w:rPr>
  </w:style>
  <w:style w:styleId="Tekstbalonia" w:type="paragraph">
    <w:name w:val="Balloon Text"/>
    <w:basedOn w:val="Normal"/>
    <w:link w:val="TekstbaloniaChar"/>
    <w:uiPriority w:val="99"/>
    <w:semiHidden/>
    <w:unhideWhenUsed/>
    <w:rsid w:val="00821ADB"/>
    <w:rPr>
      <w:rFonts w:hAnsi="Tahoma" w:ascii="Tahoma"/>
      <w:sz w:val="16"/>
      <w:szCs w:val="16"/>
    </w:rPr>
  </w:style>
  <w:style w:customStyle="true" w:styleId="TekstbaloniaChar" w:type="character">
    <w:name w:val="Tekst balončića Char"/>
    <w:link w:val="Tekstbalonia"/>
    <w:uiPriority w:val="99"/>
    <w:semiHidden/>
    <w:rsid w:val="00821ADB"/>
    <w:rPr>
      <w:rFonts w:hAnsi="Tahoma" w:asci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true"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true"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cs="Times New Roman" w:eastAsia="Times New Roman" w:hAnsi="Calibri" w:ascii="Calibri"/>
      <w:sz w:val="22"/>
      <w:szCs w:val="22"/>
      <w:lang w:eastAsia="en-US"/>
    </w:rPr>
  </w:style>
  <w:style w:styleId="Odlomakpopisa" w:type="paragraph">
    <w:name w:val="List Paragraph"/>
    <w:basedOn w:val="Normal"/>
    <w:uiPriority w:val="34"/>
    <w:qFormat/>
    <w:rsid w:val="00DC6176"/>
    <w:pPr>
      <w:ind w:left="720"/>
      <w:contextualSpacing/>
    </w:pPr>
  </w:style>
  <w:style w:styleId="Reetkatablice" w:type="table">
    <w:name w:val="Table Grid"/>
    <w:basedOn w:val="Obinatablica"/>
    <w:rsid w:val="00ED7EE8"/>
    <w:rPr>
      <w:rFonts w:cs="Times New Roman" w:eastAsia="Batang"/>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42338"/>
    <w:rPr>
      <w:color w:val="808080"/>
      <w:bdr w:space="0" w:sz="0" w:color="auto" w:val="none"/>
      <w:shd w:fill="auto" w:color="auto" w:val="clear"/>
    </w:rPr>
  </w:style>
  <w:style w:customStyle="true" w:styleId="eSPISCCParagraphDefaultFont" w:type="character">
    <w:name w:val="eSPIS_CC_Paragraph Default Font"/>
    <w:basedOn w:val="Zadanifontodlomka"/>
    <w:rsid w:val="00C42338"/>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C42338"/>
    <w:rPr>
      <w:rFonts w:cs="Times New Roman"/>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42338"/>
    <w:rPr>
      <w:rFonts w:cs="Times New Roman"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42338"/>
    <w:rPr>
      <w:rFonts w:cs="Times New Roman"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ahoma" w:eastAsia="Lucida Sans Unicode"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6053"/>
    <w:pPr>
      <w:widowControl w:val="0"/>
      <w:suppressAutoHyphens/>
      <w:autoSpaceDN w:val="0"/>
      <w:textAlignment w:val="baseline"/>
    </w:pPr>
    <w:rPr>
      <w:kern w:val="3"/>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DE6053"/>
    <w:pPr>
      <w:widowControl w:val="0"/>
      <w:suppressAutoHyphens/>
      <w:autoSpaceDN w:val="0"/>
      <w:textAlignment w:val="baseline"/>
    </w:pPr>
    <w:rPr>
      <w:kern w:val="3"/>
      <w:sz w:val="24"/>
      <w:szCs w:val="24"/>
    </w:rPr>
  </w:style>
  <w:style w:customStyle="1" w:styleId="Textbody" w:type="paragraph">
    <w:name w:val="Text body"/>
    <w:basedOn w:val="Standard"/>
    <w:rsid w:val="00DE6053"/>
    <w:pPr>
      <w:spacing w:after="120"/>
    </w:pPr>
  </w:style>
  <w:style w:styleId="Popis" w:type="paragraph">
    <w:name w:val="List"/>
    <w:basedOn w:val="Textbody"/>
    <w:rsid w:val="00DE6053"/>
  </w:style>
  <w:style w:customStyle="1" w:styleId="TableContents" w:type="paragraph">
    <w:name w:val="Table Contents"/>
    <w:basedOn w:val="Standard"/>
    <w:rsid w:val="00DE6053"/>
    <w:pPr>
      <w:suppressLineNumbers/>
    </w:pPr>
  </w:style>
  <w:style w:customStyle="1" w:styleId="TableHeading" w:type="paragraph">
    <w:name w:val="Table Heading"/>
    <w:basedOn w:val="TableContents"/>
    <w:rsid w:val="00DE6053"/>
    <w:pPr>
      <w:jc w:val="center"/>
    </w:pPr>
    <w:rPr>
      <w:b/>
      <w:bCs/>
    </w:rPr>
  </w:style>
  <w:style w:styleId="Opisslike" w:type="paragraph">
    <w:name w:val="caption"/>
    <w:basedOn w:val="Standard"/>
    <w:qFormat/>
    <w:rsid w:val="00DE6053"/>
    <w:pPr>
      <w:suppressLineNumbers/>
      <w:spacing w:after="120" w:before="120"/>
    </w:pPr>
    <w:rPr>
      <w:i/>
      <w:iCs/>
    </w:rPr>
  </w:style>
  <w:style w:customStyle="1" w:styleId="Index" w:type="paragraph">
    <w:name w:val="Index"/>
    <w:basedOn w:val="Standard"/>
    <w:rsid w:val="00DE6053"/>
    <w:pPr>
      <w:suppressLineNumbers/>
    </w:pPr>
  </w:style>
  <w:style w:styleId="Naslov" w:type="paragraph">
    <w:name w:val="Title"/>
    <w:basedOn w:val="Standard"/>
    <w:next w:val="Textbody"/>
    <w:qFormat/>
    <w:rsid w:val="00DE6053"/>
    <w:pPr>
      <w:keepNext/>
      <w:spacing w:after="120" w:before="240"/>
    </w:pPr>
    <w:rPr>
      <w:rFonts w:ascii="Arial" w:hAnsi="Arial"/>
      <w:sz w:val="28"/>
      <w:szCs w:val="28"/>
    </w:rPr>
  </w:style>
  <w:style w:styleId="Podnaslov" w:type="paragraph">
    <w:name w:val="Subtitle"/>
    <w:basedOn w:val="Naslov"/>
    <w:next w:val="Textbody"/>
    <w:qFormat/>
    <w:rsid w:val="00DE6053"/>
    <w:pPr>
      <w:jc w:val="center"/>
    </w:pPr>
    <w:rPr>
      <w:i/>
      <w:iCs/>
    </w:rPr>
  </w:style>
  <w:style w:customStyle="1" w:styleId="BulletSymbols" w:type="character">
    <w:name w:val="Bullet Symbols"/>
    <w:rsid w:val="00DE6053"/>
    <w:rPr>
      <w:rFonts w:ascii="StarSymbol" w:cs="StarSymbol" w:eastAsia="StarSymbol" w:hAnsi="StarSymbol"/>
      <w:sz w:val="18"/>
      <w:szCs w:val="18"/>
    </w:rPr>
  </w:style>
  <w:style w:styleId="Tekstbalonia" w:type="paragraph">
    <w:name w:val="Balloon Text"/>
    <w:basedOn w:val="Normal"/>
    <w:link w:val="TekstbaloniaChar"/>
    <w:uiPriority w:val="99"/>
    <w:semiHidden/>
    <w:unhideWhenUsed/>
    <w:rsid w:val="00821ADB"/>
    <w:rPr>
      <w:rFonts w:ascii="Tahoma" w:hAnsi="Tahoma"/>
      <w:sz w:val="16"/>
      <w:szCs w:val="16"/>
    </w:rPr>
  </w:style>
  <w:style w:customStyle="1" w:styleId="TekstbaloniaChar" w:type="character">
    <w:name w:val="Tekst balončića Char"/>
    <w:link w:val="Tekstbalonia"/>
    <w:uiPriority w:val="99"/>
    <w:semiHidden/>
    <w:rsid w:val="00821ADB"/>
    <w:rPr>
      <w:rFonts w:ascii="Tahoma" w:hAnsi="Tahoma"/>
      <w:kern w:val="3"/>
      <w:sz w:val="16"/>
      <w:szCs w:val="16"/>
    </w:rPr>
  </w:style>
  <w:style w:styleId="Zaglavlje" w:type="paragraph">
    <w:name w:val="header"/>
    <w:basedOn w:val="Normal"/>
    <w:link w:val="ZaglavljeChar"/>
    <w:uiPriority w:val="99"/>
    <w:semiHidden/>
    <w:unhideWhenUsed/>
    <w:rsid w:val="006416F9"/>
    <w:pPr>
      <w:tabs>
        <w:tab w:pos="4536" w:val="center"/>
        <w:tab w:pos="9072" w:val="right"/>
      </w:tabs>
    </w:pPr>
  </w:style>
  <w:style w:customStyle="1" w:styleId="ZaglavljeChar" w:type="character">
    <w:name w:val="Zaglavlje Char"/>
    <w:basedOn w:val="Zadanifontodlomka"/>
    <w:link w:val="Zaglavlje"/>
    <w:uiPriority w:val="99"/>
    <w:semiHidden/>
    <w:rsid w:val="006416F9"/>
    <w:rPr>
      <w:kern w:val="3"/>
      <w:sz w:val="24"/>
      <w:szCs w:val="24"/>
    </w:rPr>
  </w:style>
  <w:style w:styleId="Podnoje" w:type="paragraph">
    <w:name w:val="footer"/>
    <w:basedOn w:val="Normal"/>
    <w:link w:val="PodnojeChar"/>
    <w:uiPriority w:val="99"/>
    <w:semiHidden/>
    <w:unhideWhenUsed/>
    <w:rsid w:val="006416F9"/>
    <w:pPr>
      <w:tabs>
        <w:tab w:pos="4536" w:val="center"/>
        <w:tab w:pos="9072" w:val="right"/>
      </w:tabs>
    </w:pPr>
  </w:style>
  <w:style w:customStyle="1" w:styleId="PodnojeChar" w:type="character">
    <w:name w:val="Podnožje Char"/>
    <w:basedOn w:val="Zadanifontodlomka"/>
    <w:link w:val="Podnoje"/>
    <w:uiPriority w:val="99"/>
    <w:semiHidden/>
    <w:rsid w:val="006416F9"/>
    <w:rPr>
      <w:kern w:val="3"/>
      <w:sz w:val="24"/>
      <w:szCs w:val="24"/>
    </w:rPr>
  </w:style>
  <w:style w:styleId="Bezproreda" w:type="paragraph">
    <w:name w:val="No Spacing"/>
    <w:uiPriority w:val="99"/>
    <w:qFormat/>
    <w:rsid w:val="00516A08"/>
    <w:pPr>
      <w:spacing w:after="80"/>
    </w:pPr>
    <w:rPr>
      <w:rFonts w:ascii="Calibri" w:cs="Times New Roman" w:eastAsia="Times New Roman" w:hAnsi="Calibri"/>
      <w:sz w:val="22"/>
      <w:szCs w:val="22"/>
      <w:lang w:eastAsia="en-US"/>
    </w:rPr>
  </w:style>
  <w:style w:styleId="Odlomakpopisa" w:type="paragraph">
    <w:name w:val="List Paragraph"/>
    <w:basedOn w:val="Normal"/>
    <w:uiPriority w:val="34"/>
    <w:qFormat/>
    <w:rsid w:val="00DC6176"/>
    <w:pPr>
      <w:ind w:left="720"/>
      <w:contextualSpacing/>
    </w:pPr>
  </w:style>
  <w:style w:styleId="Reetkatablice" w:type="table">
    <w:name w:val="Table Grid"/>
    <w:basedOn w:val="Obinatablica"/>
    <w:rsid w:val="00ED7EE8"/>
    <w:rPr>
      <w:rFonts w:cs="Times New Roman" w:eastAsia="Batang"/>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42338"/>
    <w:rPr>
      <w:color w:val="808080"/>
      <w:bdr w:color="auto" w:space="0" w:sz="0" w:val="none"/>
      <w:shd w:color="auto" w:fill="auto" w:val="clear"/>
    </w:rPr>
  </w:style>
  <w:style w:customStyle="1" w:styleId="eSPISCCParagraphDefaultFont" w:type="character">
    <w:name w:val="eSPIS_CC_Paragraph Default Font"/>
    <w:basedOn w:val="Zadanifontodlomka"/>
    <w:rsid w:val="00C42338"/>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C42338"/>
    <w:rPr>
      <w:rFonts w:cs="Times New Roman"/>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42338"/>
    <w:rPr>
      <w:rFonts w:ascii="Times New Roman" w:cs="Times New Roman" w:hAnsi="Times New Roman"/>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42338"/>
    <w:rPr>
      <w:rFonts w:ascii="Times New Roman" w:cs="Times New Roman" w:hAnsi="Times New Roman"/>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01897">
      <w:bodyDiv w:val="true"/>
      <w:marLeft w:val="0"/>
      <w:marRight w:val="0"/>
      <w:marTop w:val="0"/>
      <w:marBottom w:val="0"/>
      <w:divBdr>
        <w:top w:space="0" w:sz="0" w:color="auto" w:val="none"/>
        <w:left w:space="0" w:sz="0" w:color="auto" w:val="none"/>
        <w:bottom w:space="0" w:sz="0" w:color="auto" w:val="none"/>
        <w:right w:space="0" w:sz="0" w:color="auto" w:val="none"/>
      </w:divBdr>
    </w:div>
    <w:div w:id="578097313">
      <w:bodyDiv w:val="true"/>
      <w:marLeft w:val="0"/>
      <w:marRight w:val="0"/>
      <w:marTop w:val="0"/>
      <w:marBottom w:val="0"/>
      <w:divBdr>
        <w:top w:space="0" w:sz="0" w:color="auto" w:val="none"/>
        <w:left w:space="0" w:sz="0" w:color="auto" w:val="none"/>
        <w:bottom w:space="0" w:sz="0" w:color="auto" w:val="none"/>
        <w:right w:space="0" w:sz="0" w:color="auto" w:val="none"/>
      </w:divBdr>
    </w:div>
    <w:div w:id="690763021">
      <w:bodyDiv w:val="true"/>
      <w:marLeft w:val="0"/>
      <w:marRight w:val="0"/>
      <w:marTop w:val="0"/>
      <w:marBottom w:val="0"/>
      <w:divBdr>
        <w:top w:space="0" w:sz="0" w:color="auto" w:val="none"/>
        <w:left w:space="0" w:sz="0" w:color="auto" w:val="none"/>
        <w:bottom w:space="0" w:sz="0" w:color="auto" w:val="none"/>
        <w:right w:space="0" w:sz="0" w:color="auto" w:val="none"/>
      </w:divBdr>
    </w:div>
    <w:div w:id="990063197">
      <w:bodyDiv w:val="true"/>
      <w:marLeft w:val="0"/>
      <w:marRight w:val="0"/>
      <w:marTop w:val="0"/>
      <w:marBottom w:val="0"/>
      <w:divBdr>
        <w:top w:space="0" w:sz="0" w:color="auto" w:val="none"/>
        <w:left w:space="0" w:sz="0" w:color="auto" w:val="none"/>
        <w:bottom w:space="0" w:sz="0" w:color="auto" w:val="none"/>
        <w:right w:space="0" w:sz="0" w:color="auto" w:val="none"/>
      </w:divBdr>
    </w:div>
    <w:div w:id="1183863469">
      <w:bodyDiv w:val="true"/>
      <w:marLeft w:val="0"/>
      <w:marRight w:val="0"/>
      <w:marTop w:val="0"/>
      <w:marBottom w:val="0"/>
      <w:divBdr>
        <w:top w:space="0" w:sz="0" w:color="auto" w:val="none"/>
        <w:left w:space="0" w:sz="0" w:color="auto" w:val="none"/>
        <w:bottom w:space="0" w:sz="0" w:color="auto" w:val="none"/>
        <w:right w:space="0" w:sz="0" w:color="auto" w:val="none"/>
      </w:divBdr>
    </w:div>
    <w:div w:id="1368530259">
      <w:bodyDiv w:val="true"/>
      <w:marLeft w:val="0"/>
      <w:marRight w:val="0"/>
      <w:marTop w:val="0"/>
      <w:marBottom w:val="0"/>
      <w:divBdr>
        <w:top w:space="0" w:sz="0" w:color="auto" w:val="none"/>
        <w:left w:space="0" w:sz="0" w:color="auto" w:val="none"/>
        <w:bottom w:space="0" w:sz="0" w:color="auto" w:val="none"/>
        <w:right w:space="0" w:sz="0" w:color="auto" w:val="none"/>
      </w:divBdr>
    </w:div>
    <w:div w:id="1433433119">
      <w:bodyDiv w:val="true"/>
      <w:marLeft w:val="0"/>
      <w:marRight w:val="0"/>
      <w:marTop w:val="0"/>
      <w:marBottom w:val="0"/>
      <w:divBdr>
        <w:top w:space="0" w:sz="0" w:color="auto" w:val="none"/>
        <w:left w:space="0" w:sz="0" w:color="auto" w:val="none"/>
        <w:bottom w:space="0" w:sz="0" w:color="auto" w:val="none"/>
        <w:right w:space="0" w:sz="0" w:color="auto" w:val="none"/>
      </w:divBdr>
    </w:div>
    <w:div w:id="1465923205">
      <w:bodyDiv w:val="true"/>
      <w:marLeft w:val="0"/>
      <w:marRight w:val="0"/>
      <w:marTop w:val="0"/>
      <w:marBottom w:val="0"/>
      <w:divBdr>
        <w:top w:space="0" w:sz="0" w:color="auto" w:val="none"/>
        <w:left w:space="0" w:sz="0" w:color="auto" w:val="none"/>
        <w:bottom w:space="0" w:sz="0" w:color="auto" w:val="none"/>
        <w:right w:space="0" w:sz="0" w:color="auto" w:val="none"/>
      </w:divBdr>
    </w:div>
    <w:div w:id="1487936043">
      <w:bodyDiv w:val="true"/>
      <w:marLeft w:val="0"/>
      <w:marRight w:val="0"/>
      <w:marTop w:val="0"/>
      <w:marBottom w:val="0"/>
      <w:divBdr>
        <w:top w:space="0" w:sz="0" w:color="auto" w:val="none"/>
        <w:left w:space="0" w:sz="0" w:color="auto" w:val="none"/>
        <w:bottom w:space="0" w:sz="0" w:color="auto" w:val="none"/>
        <w:right w:space="0" w:sz="0" w:color="auto" w:val="none"/>
      </w:divBdr>
    </w:div>
    <w:div w:id="1759134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75C6CE-99D7-4A85-B02E-043E117AB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1287</properties:Words>
  <properties:Characters>7911</properties:Characters>
  <properties:Lines>530</properties:Lines>
  <properties:Paragraphs>226</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St-203/07</vt:lpstr>
      <vt:lpstr>St-203/07</vt:lpstr>
    </vt:vector>
  </properties:TitlesOfParts>
  <properties:LinksUpToDate>false</properties:LinksUpToDate>
  <properties:CharactersWithSpaces>9150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2017-08-23T08:15:00Z</dcterms:created>
  <dc:creator>Dante</dc:creator>
  <cp:lastModifiedBy>Matea Bizjak</cp:lastModifiedBy>
  <cp:lastPrinted>2018-09-05T08:49:00Z</cp:lastPrinted>
  <dcterms:modified xmlns:xsi="http://www.w3.org/2001/XMLSchema-instance" xsi:type="dcterms:W3CDTF">2018-11-08T06:34:00Z</dcterms:modified>
  <cp:revision>6</cp:revision>
  <dc:title>St-203/07</dc:title>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St-127/2015-22 / Podnesak - Podnesak (STEČAJ DAN ARHITEKTURA tablica prijavljenih tražbina.docx)</vt:lpwstr>
  </prop:property>
  <prop:property name="CC_coloring" pid="8" fmtid="{D5CDD505-2E9C-101B-9397-08002B2CF9AE}">
    <vt:bool>false</vt:bool>
  </prop:property>
  <prop:property name="BrojStranica" pid="9" fmtid="{D5CDD505-2E9C-101B-9397-08002B2CF9AE}">
    <vt:i4>9</vt:i4>
  </prop:property>
</prop:Properties>
</file>