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efac" w14:paraId="183efac" w:rsidRDefault="000533C4" w:rsidP="000533C4" w:rsidR="000533C4" w:rsidRPr="000533C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0533C4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0533C4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3C4" w:rsidP="000533C4" w:rsidR="000533C4" w:rsidRPr="000533C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0533C4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533C4" w:rsidP="000533C4" w:rsidR="000533C4" w:rsidRPr="000533C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0533C4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533C4" w:rsidP="000533C4" w:rsidR="000533C4" w:rsidRPr="000533C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0533C4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533C4" w:rsidP="000533C4" w:rsidR="000533C4" w:rsidRPr="000533C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533C4" w:rsidP="000533C4" w:rsidR="000533C4" w:rsidRPr="000533C4">
      <w:pPr>
        <w:jc w:val="center"/>
        <w:rPr>
          <w:rFonts w:cs="Times New Roman" w:eastAsia="Times New Roman"/>
          <w:szCs w:val="24"/>
        </w:rPr>
      </w:pPr>
      <w:r w:rsidRPr="000533C4">
        <w:rPr>
          <w:rFonts w:cs="Times New Roman" w:eastAsia="Times New Roman"/>
          <w:szCs w:val="24"/>
        </w:rPr>
        <w:t>R E P U B L I K A   H R V A T S K A</w:t>
      </w:r>
    </w:p>
    <w:p w:rsidRDefault="000533C4" w:rsidP="000533C4" w:rsidR="000533C4" w:rsidRPr="000533C4">
      <w:pPr>
        <w:jc w:val="center"/>
        <w:rPr>
          <w:rFonts w:cs="Times New Roman" w:eastAsia="Times New Roman"/>
          <w:szCs w:val="24"/>
        </w:rPr>
      </w:pPr>
    </w:p>
    <w:p w:rsidRDefault="000533C4" w:rsidP="000533C4" w:rsidR="000533C4" w:rsidRPr="000533C4">
      <w:pPr>
        <w:jc w:val="center"/>
        <w:rPr>
          <w:rFonts w:cs="Times New Roman" w:eastAsia="Times New Roman"/>
          <w:szCs w:val="24"/>
        </w:rPr>
      </w:pPr>
      <w:r w:rsidRPr="000533C4">
        <w:rPr>
          <w:rFonts w:cs="Times New Roman" w:eastAsia="Times New Roman"/>
          <w:szCs w:val="24"/>
        </w:rPr>
        <w:t>R J E Š E NJ E</w:t>
      </w:r>
    </w:p>
    <w:p w:rsidRDefault="000533C4" w:rsidP="000533C4" w:rsidR="000533C4" w:rsidRPr="000533C4">
      <w:pPr>
        <w:rPr>
          <w:rFonts w:cs="Times New Roman" w:eastAsia="Times New Roman"/>
          <w:szCs w:val="24"/>
        </w:rPr>
      </w:pPr>
    </w:p>
    <w:p w:rsidRDefault="000533C4" w:rsidP="000533C4" w:rsidR="000533C4" w:rsidRPr="000533C4">
      <w:pPr>
        <w:ind w:firstLine="708"/>
        <w:rPr>
          <w:rFonts w:cs="Times New Roman" w:eastAsia="Times New Roman"/>
          <w:szCs w:val="24"/>
        </w:rPr>
      </w:pPr>
      <w:r w:rsidRPr="000533C4">
        <w:rPr>
          <w:rFonts w:cs="Times New Roman" w:eastAsia="Times New Roman"/>
          <w:szCs w:val="24"/>
        </w:rPr>
        <w:t xml:space="preserve">Trgovački sud u Pazinu, po sudskoj savjetnici Mihaeli Kaligari, </w:t>
      </w:r>
      <w:r>
        <w:rPr>
          <w:rFonts w:cs="Times New Roman" w:eastAsia="Times New Roman"/>
          <w:szCs w:val="24"/>
        </w:rPr>
        <w:t xml:space="preserve">u postupku provedbe skraćenog stečajnog postupka po zahtjevu </w:t>
      </w:r>
      <w:r w:rsidRPr="000533C4">
        <w:rPr>
          <w:rFonts w:cs="Times New Roman" w:eastAsia="Times New Roman"/>
          <w:szCs w:val="24"/>
        </w:rPr>
        <w:t>Financijske agencije, Regionalnog centra Rijeka, Podružnice Pula, Giardini 5, klase: 110-07/15-01/04 urbroja: 04-06-15-1758 od 18. rujna 2015., nad pravnom osobom</w:t>
      </w:r>
      <w:r w:rsidRPr="000533C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(dužnikom) </w:t>
      </w:r>
      <w:r w:rsidRPr="000533C4">
        <w:rPr>
          <w:rFonts w:eastAsiaTheme="minorHAnsi"/>
          <w:lang w:eastAsia="en-US"/>
        </w:rPr>
        <w:t xml:space="preserve">ISTRA BAVARIA AGENTUR d. o. o. Poreč, Partizanska 13, OIB 16619843112, </w:t>
      </w:r>
      <w:r>
        <w:rPr>
          <w:rFonts w:cs="Times New Roman" w:eastAsia="Times New Roman"/>
          <w:szCs w:val="24"/>
        </w:rPr>
        <w:t>MBS 040125291, 28. siječnja 2016.</w:t>
      </w:r>
    </w:p>
    <w:p w:rsidRDefault="000533C4" w:rsidP="000533C4" w:rsidR="000533C4" w:rsidRPr="000533C4">
      <w:pPr>
        <w:rPr>
          <w:rFonts w:cs="Times New Roman" w:eastAsia="Times New Roman"/>
          <w:szCs w:val="24"/>
        </w:rPr>
      </w:pPr>
    </w:p>
    <w:p w:rsidRDefault="000533C4" w:rsidP="000533C4" w:rsidR="000533C4" w:rsidRPr="000533C4">
      <w:pPr>
        <w:jc w:val="center"/>
        <w:rPr>
          <w:rFonts w:cs="Times New Roman" w:eastAsia="Times New Roman"/>
          <w:szCs w:val="24"/>
        </w:rPr>
      </w:pPr>
      <w:r w:rsidRPr="000533C4">
        <w:rPr>
          <w:rFonts w:cs="Times New Roman" w:eastAsia="Times New Roman"/>
          <w:szCs w:val="24"/>
        </w:rPr>
        <w:t>r i j e š i o   j e</w:t>
      </w:r>
    </w:p>
    <w:p w:rsidRDefault="000533C4" w:rsidP="000533C4" w:rsidR="000533C4" w:rsidRPr="000533C4">
      <w:pPr>
        <w:rPr>
          <w:rFonts w:cs="Times New Roman" w:eastAsia="Times New Roman"/>
          <w:szCs w:val="24"/>
        </w:rPr>
      </w:pPr>
    </w:p>
    <w:p w:rsidRDefault="000533C4" w:rsidP="000533C4" w:rsidR="000533C4" w:rsidRPr="000533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Nastavlja se postupanje u ovoj pravnoj stvari.</w:t>
      </w:r>
    </w:p>
    <w:p w:rsidRDefault="000533C4" w:rsidP="000533C4" w:rsidR="000533C4" w:rsidRPr="000533C4">
      <w:pPr>
        <w:rPr>
          <w:rFonts w:cs="Times New Roman" w:eastAsia="Times New Roman"/>
          <w:szCs w:val="24"/>
        </w:rPr>
      </w:pPr>
    </w:p>
    <w:p w:rsidRDefault="000533C4" w:rsidP="000533C4" w:rsidR="000533C4" w:rsidRPr="000533C4">
      <w:pPr>
        <w:rPr>
          <w:rFonts w:cs="Times New Roman" w:eastAsia="Times New Roman"/>
          <w:szCs w:val="24"/>
        </w:rPr>
      </w:pPr>
    </w:p>
    <w:p w:rsidRDefault="000533C4" w:rsidP="000533C4" w:rsidR="000533C4" w:rsidRPr="000533C4">
      <w:pPr>
        <w:jc w:val="center"/>
        <w:rPr>
          <w:rFonts w:eastAsiaTheme="minorHAnsi"/>
          <w:lang w:eastAsia="en-US"/>
        </w:rPr>
      </w:pPr>
      <w:r w:rsidRPr="000533C4">
        <w:rPr>
          <w:rFonts w:eastAsiaTheme="minorHAnsi"/>
          <w:lang w:eastAsia="en-US"/>
        </w:rPr>
        <w:t>Obrazloženje</w:t>
      </w:r>
    </w:p>
    <w:p w:rsidRDefault="00C8079F" w:rsidP="00C8079F" w:rsidR="00C8079F">
      <w:pPr>
        <w:ind w:firstLine="708"/>
        <w:rPr>
          <w:rFonts w:cs="Times New Roman" w:eastAsia="Times New Roman"/>
          <w:szCs w:val="24"/>
        </w:rPr>
      </w:pPr>
    </w:p>
    <w:p w:rsidRDefault="00C8079F" w:rsidP="000533C4" w:rsidR="00C8079F">
      <w:pPr>
        <w:ind w:firstLine="708"/>
        <w:rPr>
          <w:rFonts w:cs="Times New Roman" w:eastAsia="Times New Roman"/>
          <w:szCs w:val="24"/>
        </w:rPr>
      </w:pPr>
      <w:r w:rsidRPr="000533C4">
        <w:rPr>
          <w:rFonts w:cs="Times New Roman" w:eastAsia="Times New Roman"/>
          <w:szCs w:val="24"/>
        </w:rPr>
        <w:t xml:space="preserve">Financijska agencija (Regionalni centar Rijeka, Podružnica Pula) podnijela je ovome sudu zahtjev za provedbu skraćenog stečajnog postupka nad pravnom osobom (dužnikom) </w:t>
      </w:r>
      <w:r w:rsidRPr="000533C4">
        <w:rPr>
          <w:rFonts w:eastAsiaTheme="minorHAnsi"/>
          <w:lang w:eastAsia="en-US"/>
        </w:rPr>
        <w:t>ISTRA BAVARIA AGENTUR d. o. o. Poreč.</w:t>
      </w:r>
      <w:r w:rsidRPr="000533C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Budući da je uvidom u sudski informacijski sustav pretraživanja predmeta ICMS i sudski registar utvrđeno da je u odnosu na predloženog dužnika </w:t>
      </w:r>
      <w:r w:rsidRPr="000533C4">
        <w:rPr>
          <w:rFonts w:cs="Times New Roman" w:eastAsia="Times New Roman"/>
          <w:szCs w:val="24"/>
        </w:rPr>
        <w:t>već podnijet prijedlog za otvaranje stečajnog postupka</w:t>
      </w:r>
      <w:r>
        <w:rPr>
          <w:rFonts w:cs="Times New Roman" w:eastAsia="Times New Roman"/>
          <w:szCs w:val="24"/>
        </w:rPr>
        <w:t xml:space="preserve"> koji </w:t>
      </w:r>
      <w:r w:rsidRPr="000533C4">
        <w:rPr>
          <w:rFonts w:cs="Times New Roman" w:eastAsia="Times New Roman"/>
          <w:szCs w:val="24"/>
        </w:rPr>
        <w:t>rješenjem ovog suda posl. br. 2 St-37/2015-</w:t>
      </w:r>
      <w:r>
        <w:rPr>
          <w:rFonts w:cs="Times New Roman" w:eastAsia="Times New Roman"/>
          <w:szCs w:val="24"/>
        </w:rPr>
        <w:t>29 od 20. srpnja 2015. odbačen, sud je uzimajući u obzir odredbu čl</w:t>
      </w:r>
      <w:r w:rsidRPr="000533C4">
        <w:rPr>
          <w:rFonts w:cs="Times New Roman" w:eastAsia="Times New Roman"/>
          <w:szCs w:val="24"/>
        </w:rPr>
        <w:t xml:space="preserve">. 16. st. 6. Stečajnog zakona (Narodne novine br. 91/15) </w:t>
      </w:r>
      <w:r>
        <w:rPr>
          <w:rFonts w:cs="Times New Roman" w:eastAsia="Times New Roman"/>
          <w:szCs w:val="24"/>
        </w:rPr>
        <w:t xml:space="preserve">kojom je propisano da </w:t>
      </w:r>
      <w:r w:rsidRPr="000533C4">
        <w:rPr>
          <w:rFonts w:cs="Times New Roman" w:eastAsia="Times New Roman"/>
          <w:szCs w:val="24"/>
        </w:rPr>
        <w:t xml:space="preserve">ako su podnesena dva ili više prijedloga za otvaranje predstečajnoga ili stečajnog postupka, </w:t>
      </w:r>
      <w:r>
        <w:rPr>
          <w:rFonts w:cs="Times New Roman" w:eastAsia="Times New Roman"/>
          <w:szCs w:val="24"/>
        </w:rPr>
        <w:t xml:space="preserve">da će </w:t>
      </w:r>
      <w:r w:rsidRPr="000533C4">
        <w:rPr>
          <w:rFonts w:cs="Times New Roman" w:eastAsia="Times New Roman"/>
          <w:szCs w:val="24"/>
        </w:rPr>
        <w:t>sud za sve prijedloge provesti jedinstveni postup</w:t>
      </w:r>
      <w:r>
        <w:rPr>
          <w:rFonts w:cs="Times New Roman" w:eastAsia="Times New Roman"/>
          <w:szCs w:val="24"/>
        </w:rPr>
        <w:t xml:space="preserve">ak i donijeti zajedničku odluku, </w:t>
      </w:r>
      <w:r w:rsidR="00520560">
        <w:rPr>
          <w:rFonts w:cs="Times New Roman" w:eastAsia="Times New Roman"/>
          <w:szCs w:val="24"/>
        </w:rPr>
        <w:t>kao i činjenicu</w:t>
      </w:r>
      <w:r>
        <w:rPr>
          <w:rFonts w:cs="Times New Roman" w:eastAsia="Times New Roman"/>
          <w:szCs w:val="24"/>
        </w:rPr>
        <w:t xml:space="preserve"> da </w:t>
      </w:r>
      <w:r w:rsidR="000533C4" w:rsidRPr="000533C4">
        <w:rPr>
          <w:rFonts w:cs="Times New Roman" w:eastAsia="Times New Roman"/>
          <w:szCs w:val="24"/>
        </w:rPr>
        <w:t>je odluka o ranijem prijedlogu za pokretanje stečajnog postupka već donijeta u predmet posl. br. 2 St-37/2015, odnosno da je prvo zaprimljenom prijedlogu već proveden odgovarajući postupak, po kasnije zaprimljenom prijedlogu postupak</w:t>
      </w:r>
      <w:r>
        <w:rPr>
          <w:rFonts w:cs="Times New Roman" w:eastAsia="Times New Roman"/>
          <w:szCs w:val="24"/>
        </w:rPr>
        <w:t xml:space="preserve"> odredio prekid postupka</w:t>
      </w:r>
      <w:r w:rsidR="000533C4" w:rsidRPr="000533C4">
        <w:rPr>
          <w:rFonts w:cs="Times New Roman" w:eastAsia="Times New Roman"/>
          <w:szCs w:val="24"/>
        </w:rPr>
        <w:t xml:space="preserve"> (čl. 213. st. 1. u vezi s čl. 12. Zakona o parničnom postupku, Narodne novine br. 53/91, 91/92, 112/99, 88/01, 117/03, 88/05, 02/07-Odluka USRH, 84/08, 96/08-Odluka USRH, 123/08, 57/11, 148/11-pročišćeni tekst, 25/13, 89/14-Odluka USRH, nadalje ZPP, te čl. 10. Stečajnog zakona) i to do pravomoćnosti odluke po prvo zaprimljenom prijedlogu</w:t>
      </w:r>
      <w:r>
        <w:rPr>
          <w:rFonts w:cs="Times New Roman" w:eastAsia="Times New Roman"/>
          <w:szCs w:val="24"/>
        </w:rPr>
        <w:t>.</w:t>
      </w:r>
    </w:p>
    <w:p w:rsidRDefault="00C8079F" w:rsidP="000533C4" w:rsidR="00C8079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Odluka ovog suda </w:t>
      </w:r>
      <w:r w:rsidRPr="000533C4">
        <w:rPr>
          <w:rFonts w:cs="Times New Roman" w:eastAsia="Times New Roman"/>
          <w:szCs w:val="24"/>
        </w:rPr>
        <w:t>posl. br. 2 St-37/2015-</w:t>
      </w:r>
      <w:r>
        <w:rPr>
          <w:rFonts w:cs="Times New Roman" w:eastAsia="Times New Roman"/>
          <w:szCs w:val="24"/>
        </w:rPr>
        <w:t>29 od 20. srpnja 2015. kojom je odbačen prijedlog za otvaranje stečajnog postupka postala je pravomoćna 17. studenog 2015. Stoga je sukladno odredbi čl. 215. st. 3. ZPP-a valjalo odrediti nastavak postupka.</w:t>
      </w:r>
    </w:p>
    <w:p w:rsidRDefault="000533C4" w:rsidP="000533C4" w:rsidR="000533C4" w:rsidRPr="000533C4">
      <w:pPr>
        <w:rPr>
          <w:rFonts w:cs="Times New Roman" w:eastAsia="Times New Roman"/>
          <w:szCs w:val="24"/>
        </w:rPr>
      </w:pPr>
    </w:p>
    <w:p w:rsidRDefault="000533C4" w:rsidP="000533C4" w:rsidR="000533C4" w:rsidRPr="000533C4">
      <w:pPr>
        <w:jc w:val="center"/>
        <w:rPr>
          <w:rFonts w:cs="Times New Roman" w:eastAsia="Times New Roman"/>
          <w:szCs w:val="24"/>
        </w:rPr>
      </w:pPr>
      <w:r w:rsidRPr="000533C4">
        <w:rPr>
          <w:rFonts w:cs="Times New Roman" w:eastAsia="Times New Roman"/>
          <w:szCs w:val="24"/>
        </w:rPr>
        <w:t xml:space="preserve">U Pazinu </w:t>
      </w:r>
      <w:r w:rsidR="00C8079F">
        <w:rPr>
          <w:rFonts w:cs="Times New Roman" w:eastAsia="Times New Roman"/>
          <w:szCs w:val="24"/>
        </w:rPr>
        <w:t>28. siječnja 2016.</w:t>
      </w:r>
      <w:r w:rsidRPr="000533C4">
        <w:rPr>
          <w:rFonts w:cs="Times New Roman" w:eastAsia="Times New Roman"/>
          <w:szCs w:val="24"/>
        </w:rPr>
        <w:t xml:space="preserve"> </w:t>
      </w:r>
    </w:p>
    <w:p w:rsidRDefault="000533C4" w:rsidP="000533C4" w:rsidR="000533C4" w:rsidRPr="000533C4">
      <w:pPr>
        <w:jc w:val="center"/>
        <w:rPr>
          <w:rFonts w:cs="Times New Roman" w:eastAsia="Times New Roman"/>
          <w:szCs w:val="24"/>
        </w:rPr>
      </w:pPr>
    </w:p>
    <w:p w:rsidRDefault="000533C4" w:rsidP="000533C4" w:rsidR="000533C4" w:rsidRPr="000533C4">
      <w:pPr>
        <w:ind w:firstLine="708" w:left="4956"/>
        <w:jc w:val="center"/>
        <w:rPr>
          <w:rFonts w:cs="Times New Roman" w:eastAsia="Times New Roman"/>
          <w:szCs w:val="24"/>
        </w:rPr>
      </w:pPr>
      <w:r w:rsidRPr="000533C4">
        <w:rPr>
          <w:rFonts w:cs="Times New Roman" w:eastAsia="Times New Roman"/>
          <w:szCs w:val="24"/>
        </w:rPr>
        <w:t>Sudska savjetnica</w:t>
      </w:r>
    </w:p>
    <w:p w:rsidRDefault="000533C4" w:rsidP="000533C4" w:rsidR="000533C4" w:rsidRPr="000533C4">
      <w:pPr>
        <w:ind w:firstLine="708" w:left="4956"/>
        <w:jc w:val="center"/>
        <w:rPr>
          <w:rFonts w:cs="Times New Roman" w:eastAsia="Times New Roman"/>
          <w:szCs w:val="24"/>
        </w:rPr>
      </w:pPr>
      <w:r w:rsidRPr="000533C4">
        <w:rPr>
          <w:rFonts w:cs="Times New Roman" w:eastAsia="Times New Roman"/>
          <w:szCs w:val="24"/>
        </w:rPr>
        <w:t>Mihaela Kaligari</w:t>
      </w:r>
      <w:r w:rsidR="000B7580">
        <w:rPr>
          <w:rFonts w:cs="Times New Roman" w:eastAsia="Times New Roman"/>
          <w:szCs w:val="24"/>
        </w:rPr>
        <w:t>, v. r.</w:t>
      </w:r>
    </w:p>
    <w:p w:rsidRDefault="000533C4" w:rsidP="000533C4" w:rsidR="000533C4" w:rsidRPr="000533C4">
      <w:pPr>
        <w:jc w:val="left"/>
        <w:rPr>
          <w:rFonts w:cs="Times New Roman" w:eastAsia="Times New Roman"/>
          <w:szCs w:val="24"/>
        </w:rPr>
      </w:pPr>
    </w:p>
    <w:p w:rsidRDefault="000533C4" w:rsidP="000533C4" w:rsidR="000533C4" w:rsidRPr="000533C4">
      <w:pPr>
        <w:jc w:val="left"/>
        <w:rPr>
          <w:rFonts w:cs="Times New Roman" w:eastAsia="Times New Roman"/>
          <w:szCs w:val="24"/>
        </w:rPr>
      </w:pPr>
      <w:r w:rsidRPr="000533C4">
        <w:rPr>
          <w:rFonts w:cs="Times New Roman" w:eastAsia="Times New Roman"/>
          <w:szCs w:val="24"/>
        </w:rPr>
        <w:lastRenderedPageBreak/>
        <w:t>UPUTA O PRAVNOM LIJEKU</w:t>
      </w:r>
    </w:p>
    <w:p w:rsidRDefault="00C8079F" w:rsidP="00C8079F" w:rsidR="00C8079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C8079F" w:rsidP="00C8079F" w:rsidR="00C8079F">
      <w:pPr>
        <w:jc w:val="left"/>
        <w:rPr>
          <w:rFonts w:cs="Times New Roman" w:eastAsia="Times New Roman"/>
          <w:szCs w:val="24"/>
        </w:rPr>
      </w:pPr>
    </w:p>
    <w:p w:rsidRDefault="00C8079F" w:rsidP="000533C4" w:rsidR="00C8079F" w:rsidRPr="000533C4">
      <w:pPr>
        <w:jc w:val="left"/>
        <w:rPr>
          <w:rFonts w:cs="Times New Roman" w:eastAsia="Times New Roman"/>
          <w:szCs w:val="24"/>
        </w:rPr>
      </w:pPr>
    </w:p>
    <w:p w:rsidRDefault="000533C4" w:rsidP="000533C4" w:rsidR="000533C4" w:rsidRPr="000533C4">
      <w:pPr>
        <w:jc w:val="left"/>
        <w:rPr>
          <w:rFonts w:cs="Times New Roman" w:eastAsia="Times New Roman"/>
          <w:szCs w:val="24"/>
        </w:rPr>
      </w:pPr>
      <w:r w:rsidRPr="000533C4">
        <w:rPr>
          <w:rFonts w:cs="Times New Roman" w:eastAsia="Times New Roman"/>
          <w:szCs w:val="24"/>
        </w:rPr>
        <w:t>DNA:</w:t>
      </w:r>
    </w:p>
    <w:p w:rsidRDefault="00C8079F" w:rsidP="000533C4" w:rsidR="000533C4" w:rsidRPr="000533C4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mrežna stranica e-Oglasna ploča sudova.</w:t>
      </w:r>
      <w:r w:rsidR="000533C4" w:rsidRPr="000533C4">
        <w:rPr>
          <w:rFonts w:eastAsiaTheme="minorHAnsi"/>
          <w:lang w:eastAsia="en-US"/>
        </w:rPr>
        <w:t xml:space="preserve"> </w:t>
      </w:r>
    </w:p>
    <w:p w:rsidRDefault="000533C4" w:rsidP="000533C4" w:rsidR="000533C4" w:rsidRPr="000533C4">
      <w:pPr>
        <w:rPr>
          <w:rFonts w:eastAsiaTheme="minorHAnsi"/>
          <w:lang w:eastAsia="en-US"/>
        </w:rPr>
      </w:pPr>
    </w:p>
    <w:p w:rsidRDefault="000533C4" w:rsidP="000533C4" w:rsidR="000533C4" w:rsidRPr="000533C4">
      <w:pPr>
        <w:rPr>
          <w:rFonts w:eastAsiaTheme="minorHAnsi"/>
          <w:lang w:eastAsia="en-US"/>
        </w:rPr>
      </w:pPr>
    </w:p>
    <w:p w:rsidRDefault="000533C4" w:rsidP="000533C4" w:rsidR="000533C4" w:rsidRPr="000533C4">
      <w:pPr>
        <w:rPr>
          <w:rFonts w:eastAsiaTheme="minorHAnsi"/>
          <w:lang w:eastAsia="en-US"/>
        </w:rPr>
      </w:pPr>
    </w:p>
    <w:p w:rsidRDefault="000533C4" w:rsidP="000533C4" w:rsidR="000533C4" w:rsidRPr="000533C4">
      <w:pPr>
        <w:rPr>
          <w:rFonts w:eastAsiaTheme="minorHAnsi"/>
          <w:lang w:eastAsia="en-US"/>
        </w:rPr>
      </w:pPr>
    </w:p>
    <w:p w:rsidRDefault="00E50F1E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33C4" w:rsidP="000533C4" w:rsidR="000533C4">
      <w:r>
        <w:separator/>
      </w:r>
    </w:p>
  </w:endnote>
  <w:endnote w:id="0" w:type="continuationSeparator">
    <w:p w:rsidRDefault="000533C4" w:rsidP="000533C4" w:rsidR="00053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33C4" w:rsidP="000533C4" w:rsidR="000533C4">
      <w:r>
        <w:separator/>
      </w:r>
    </w:p>
  </w:footnote>
  <w:footnote w:id="0" w:type="continuationSeparator">
    <w:p w:rsidRDefault="000533C4" w:rsidP="000533C4" w:rsidR="000533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580" w:rsidP="00D94494" w:rsidR="006144F4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50F1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</w:t>
    </w:r>
    <w:r w:rsidR="000533C4">
      <w:rPr>
        <w:szCs w:val="24"/>
      </w:rPr>
      <w:t>59/2016-4</w:t>
    </w:r>
  </w:p>
  <w:p w:rsidRDefault="000533C4" w:rsidP="00D94494" w:rsidR="000533C4" w:rsidRPr="003722D7">
    <w:pPr>
      <w:pStyle w:val="Zaglavlje"/>
      <w:jc w:val="right"/>
      <w:rPr>
        <w:szCs w:val="24"/>
      </w:rPr>
    </w:pPr>
    <w:r>
      <w:rPr>
        <w:szCs w:val="24"/>
      </w:rPr>
      <w:t>(ranije St-162/2015)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580" w:rsidP="00A074C3" w:rsidR="00A074C3">
    <w:pPr>
      <w:pStyle w:val="Zaglavlje"/>
      <w:jc w:val="right"/>
      <w:rPr>
        <w:szCs w:val="24"/>
      </w:rPr>
    </w:pPr>
    <w:r>
      <w:rPr>
        <w:szCs w:val="24"/>
      </w:rPr>
      <w:t>11 St-1</w:t>
    </w:r>
    <w:r w:rsidR="000533C4">
      <w:rPr>
        <w:szCs w:val="24"/>
      </w:rPr>
      <w:t>59</w:t>
    </w:r>
    <w:r>
      <w:rPr>
        <w:szCs w:val="24"/>
      </w:rPr>
      <w:t>/</w:t>
    </w:r>
    <w:r w:rsidR="000533C4">
      <w:rPr>
        <w:szCs w:val="24"/>
      </w:rPr>
      <w:t>2016-4</w:t>
    </w:r>
  </w:p>
  <w:p w:rsidRDefault="000533C4" w:rsidP="000533C4" w:rsidR="000533C4" w:rsidRPr="000533C4">
    <w:pPr>
      <w:pStyle w:val="Zaglavlje"/>
      <w:jc w:val="right"/>
      <w:rPr>
        <w:szCs w:val="24"/>
      </w:rPr>
    </w:pPr>
    <w:r>
      <w:rPr>
        <w:szCs w:val="24"/>
      </w:rPr>
      <w:t>(ranije St-162/2015)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0172"/>
    <w:rsid w:val="00001112"/>
    <w:rsid w:val="00002651"/>
    <w:rsid w:val="00003D52"/>
    <w:rsid w:val="000065A0"/>
    <w:rsid w:val="00014669"/>
    <w:rsid w:val="00020CD8"/>
    <w:rsid w:val="000338FF"/>
    <w:rsid w:val="00035007"/>
    <w:rsid w:val="00043999"/>
    <w:rsid w:val="000533C4"/>
    <w:rsid w:val="00057AD1"/>
    <w:rsid w:val="000709BE"/>
    <w:rsid w:val="00073D3C"/>
    <w:rsid w:val="00076310"/>
    <w:rsid w:val="000819DB"/>
    <w:rsid w:val="000826BB"/>
    <w:rsid w:val="00082CA5"/>
    <w:rsid w:val="00090815"/>
    <w:rsid w:val="0009344A"/>
    <w:rsid w:val="00097750"/>
    <w:rsid w:val="000A5E24"/>
    <w:rsid w:val="000A7215"/>
    <w:rsid w:val="000A7319"/>
    <w:rsid w:val="000B7580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11BA"/>
    <w:rsid w:val="001333D4"/>
    <w:rsid w:val="0013682C"/>
    <w:rsid w:val="00141B4D"/>
    <w:rsid w:val="00142781"/>
    <w:rsid w:val="0014380A"/>
    <w:rsid w:val="00155786"/>
    <w:rsid w:val="001558BF"/>
    <w:rsid w:val="0015653E"/>
    <w:rsid w:val="00165A5A"/>
    <w:rsid w:val="00175228"/>
    <w:rsid w:val="0019340B"/>
    <w:rsid w:val="001A5963"/>
    <w:rsid w:val="001B38A0"/>
    <w:rsid w:val="001B73E7"/>
    <w:rsid w:val="001B76D0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37993"/>
    <w:rsid w:val="00244F5D"/>
    <w:rsid w:val="00245D6B"/>
    <w:rsid w:val="00245EDA"/>
    <w:rsid w:val="002479A0"/>
    <w:rsid w:val="0025154C"/>
    <w:rsid w:val="00255424"/>
    <w:rsid w:val="002641F7"/>
    <w:rsid w:val="0026432F"/>
    <w:rsid w:val="002731A3"/>
    <w:rsid w:val="00275977"/>
    <w:rsid w:val="00276B5C"/>
    <w:rsid w:val="002834CA"/>
    <w:rsid w:val="00284103"/>
    <w:rsid w:val="00287194"/>
    <w:rsid w:val="002877D4"/>
    <w:rsid w:val="00296495"/>
    <w:rsid w:val="002A7E37"/>
    <w:rsid w:val="002B4745"/>
    <w:rsid w:val="002B675E"/>
    <w:rsid w:val="002B6BE8"/>
    <w:rsid w:val="002D1C0A"/>
    <w:rsid w:val="002D2052"/>
    <w:rsid w:val="002D36C3"/>
    <w:rsid w:val="002D449F"/>
    <w:rsid w:val="002E4910"/>
    <w:rsid w:val="003020AE"/>
    <w:rsid w:val="0030474A"/>
    <w:rsid w:val="00314759"/>
    <w:rsid w:val="00315278"/>
    <w:rsid w:val="003218D1"/>
    <w:rsid w:val="00331B5A"/>
    <w:rsid w:val="00336E75"/>
    <w:rsid w:val="00346E56"/>
    <w:rsid w:val="00355963"/>
    <w:rsid w:val="003629BA"/>
    <w:rsid w:val="00365220"/>
    <w:rsid w:val="00366EE0"/>
    <w:rsid w:val="00367A44"/>
    <w:rsid w:val="00375A0F"/>
    <w:rsid w:val="00376150"/>
    <w:rsid w:val="003926C1"/>
    <w:rsid w:val="003A3DA2"/>
    <w:rsid w:val="003B239D"/>
    <w:rsid w:val="003B2E1B"/>
    <w:rsid w:val="003E006A"/>
    <w:rsid w:val="003E6E57"/>
    <w:rsid w:val="00424C72"/>
    <w:rsid w:val="00427E57"/>
    <w:rsid w:val="00446E09"/>
    <w:rsid w:val="00451D89"/>
    <w:rsid w:val="00452E68"/>
    <w:rsid w:val="00466A94"/>
    <w:rsid w:val="0047371E"/>
    <w:rsid w:val="0047393E"/>
    <w:rsid w:val="00475BBE"/>
    <w:rsid w:val="00475E7F"/>
    <w:rsid w:val="00484BD2"/>
    <w:rsid w:val="00485105"/>
    <w:rsid w:val="004A3EE1"/>
    <w:rsid w:val="004B0C16"/>
    <w:rsid w:val="004B0EA3"/>
    <w:rsid w:val="004B5C34"/>
    <w:rsid w:val="004C2825"/>
    <w:rsid w:val="004C54CB"/>
    <w:rsid w:val="004C55B7"/>
    <w:rsid w:val="004C6A76"/>
    <w:rsid w:val="004D63E9"/>
    <w:rsid w:val="004E0718"/>
    <w:rsid w:val="004E07AE"/>
    <w:rsid w:val="004E3132"/>
    <w:rsid w:val="004E4CDA"/>
    <w:rsid w:val="004F29E6"/>
    <w:rsid w:val="005102BB"/>
    <w:rsid w:val="00513CA6"/>
    <w:rsid w:val="00516731"/>
    <w:rsid w:val="00520560"/>
    <w:rsid w:val="00525790"/>
    <w:rsid w:val="00540623"/>
    <w:rsid w:val="00541109"/>
    <w:rsid w:val="005430A1"/>
    <w:rsid w:val="00554F8A"/>
    <w:rsid w:val="00563BDA"/>
    <w:rsid w:val="0056760D"/>
    <w:rsid w:val="00567768"/>
    <w:rsid w:val="005736CC"/>
    <w:rsid w:val="0058333A"/>
    <w:rsid w:val="00584BD0"/>
    <w:rsid w:val="00584FE8"/>
    <w:rsid w:val="00585655"/>
    <w:rsid w:val="00586639"/>
    <w:rsid w:val="0059451C"/>
    <w:rsid w:val="005A087C"/>
    <w:rsid w:val="005A4C16"/>
    <w:rsid w:val="005B2454"/>
    <w:rsid w:val="005B4014"/>
    <w:rsid w:val="005B7E74"/>
    <w:rsid w:val="005C0C9E"/>
    <w:rsid w:val="005C1503"/>
    <w:rsid w:val="005C76DF"/>
    <w:rsid w:val="005F3D2A"/>
    <w:rsid w:val="006022CD"/>
    <w:rsid w:val="00602EA9"/>
    <w:rsid w:val="00603CEF"/>
    <w:rsid w:val="00604800"/>
    <w:rsid w:val="006053B1"/>
    <w:rsid w:val="006200A1"/>
    <w:rsid w:val="006225DC"/>
    <w:rsid w:val="006235FE"/>
    <w:rsid w:val="006251F4"/>
    <w:rsid w:val="0062658C"/>
    <w:rsid w:val="006302EC"/>
    <w:rsid w:val="0064134D"/>
    <w:rsid w:val="0064295A"/>
    <w:rsid w:val="00643505"/>
    <w:rsid w:val="0064641C"/>
    <w:rsid w:val="00646E6B"/>
    <w:rsid w:val="00657B7B"/>
    <w:rsid w:val="00660437"/>
    <w:rsid w:val="00672B9A"/>
    <w:rsid w:val="00675C27"/>
    <w:rsid w:val="00676BCD"/>
    <w:rsid w:val="00684E10"/>
    <w:rsid w:val="006873EA"/>
    <w:rsid w:val="00690998"/>
    <w:rsid w:val="00690CFF"/>
    <w:rsid w:val="0069121C"/>
    <w:rsid w:val="00694DE7"/>
    <w:rsid w:val="00697370"/>
    <w:rsid w:val="006979B6"/>
    <w:rsid w:val="006A0044"/>
    <w:rsid w:val="006B089D"/>
    <w:rsid w:val="006B5DA2"/>
    <w:rsid w:val="006B6E0D"/>
    <w:rsid w:val="006C2692"/>
    <w:rsid w:val="006C3F1A"/>
    <w:rsid w:val="006C7F4E"/>
    <w:rsid w:val="006D2549"/>
    <w:rsid w:val="006D3076"/>
    <w:rsid w:val="006D7A90"/>
    <w:rsid w:val="006E0568"/>
    <w:rsid w:val="006F2B38"/>
    <w:rsid w:val="00715261"/>
    <w:rsid w:val="00722935"/>
    <w:rsid w:val="00731C13"/>
    <w:rsid w:val="0073518D"/>
    <w:rsid w:val="00737524"/>
    <w:rsid w:val="00755CCC"/>
    <w:rsid w:val="007579BC"/>
    <w:rsid w:val="00760C91"/>
    <w:rsid w:val="00770083"/>
    <w:rsid w:val="00772D32"/>
    <w:rsid w:val="00792973"/>
    <w:rsid w:val="00793CAF"/>
    <w:rsid w:val="007A1751"/>
    <w:rsid w:val="007A62D2"/>
    <w:rsid w:val="007C036A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25611"/>
    <w:rsid w:val="00836659"/>
    <w:rsid w:val="008403AF"/>
    <w:rsid w:val="00846E87"/>
    <w:rsid w:val="00847D4D"/>
    <w:rsid w:val="00852CB2"/>
    <w:rsid w:val="0085536B"/>
    <w:rsid w:val="0085621A"/>
    <w:rsid w:val="00860771"/>
    <w:rsid w:val="0086135B"/>
    <w:rsid w:val="008628D9"/>
    <w:rsid w:val="00876E4B"/>
    <w:rsid w:val="00890BAE"/>
    <w:rsid w:val="00893F3A"/>
    <w:rsid w:val="008944A4"/>
    <w:rsid w:val="00895CFE"/>
    <w:rsid w:val="008A5367"/>
    <w:rsid w:val="008B0BF1"/>
    <w:rsid w:val="008B1F19"/>
    <w:rsid w:val="008B7F7B"/>
    <w:rsid w:val="008C35D9"/>
    <w:rsid w:val="008C42CB"/>
    <w:rsid w:val="008C628A"/>
    <w:rsid w:val="008C66A4"/>
    <w:rsid w:val="008D3F2C"/>
    <w:rsid w:val="008E0172"/>
    <w:rsid w:val="008E1472"/>
    <w:rsid w:val="008E5390"/>
    <w:rsid w:val="008F4A35"/>
    <w:rsid w:val="008F5AD7"/>
    <w:rsid w:val="009029AF"/>
    <w:rsid w:val="00914A4F"/>
    <w:rsid w:val="009164BE"/>
    <w:rsid w:val="009207BA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97241"/>
    <w:rsid w:val="009A338E"/>
    <w:rsid w:val="009A6044"/>
    <w:rsid w:val="009B07C7"/>
    <w:rsid w:val="009D54E3"/>
    <w:rsid w:val="009D5812"/>
    <w:rsid w:val="009E1524"/>
    <w:rsid w:val="009F4B70"/>
    <w:rsid w:val="009F5F23"/>
    <w:rsid w:val="00A00957"/>
    <w:rsid w:val="00A0251A"/>
    <w:rsid w:val="00A108FE"/>
    <w:rsid w:val="00A11329"/>
    <w:rsid w:val="00A12468"/>
    <w:rsid w:val="00A147E7"/>
    <w:rsid w:val="00A16C6A"/>
    <w:rsid w:val="00A3534C"/>
    <w:rsid w:val="00A553F0"/>
    <w:rsid w:val="00A55476"/>
    <w:rsid w:val="00A639DB"/>
    <w:rsid w:val="00A65EC5"/>
    <w:rsid w:val="00A72F71"/>
    <w:rsid w:val="00A7615D"/>
    <w:rsid w:val="00A76CC9"/>
    <w:rsid w:val="00A81DB5"/>
    <w:rsid w:val="00A84A3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B702F"/>
    <w:rsid w:val="00AC0915"/>
    <w:rsid w:val="00AC33AE"/>
    <w:rsid w:val="00AC3F22"/>
    <w:rsid w:val="00AD7756"/>
    <w:rsid w:val="00AE0E70"/>
    <w:rsid w:val="00AE55F9"/>
    <w:rsid w:val="00AF4929"/>
    <w:rsid w:val="00B03C44"/>
    <w:rsid w:val="00B0593A"/>
    <w:rsid w:val="00B138C9"/>
    <w:rsid w:val="00B222A5"/>
    <w:rsid w:val="00B23458"/>
    <w:rsid w:val="00B51AFA"/>
    <w:rsid w:val="00B54045"/>
    <w:rsid w:val="00B55635"/>
    <w:rsid w:val="00B6384A"/>
    <w:rsid w:val="00B64967"/>
    <w:rsid w:val="00B64AEB"/>
    <w:rsid w:val="00B67AB1"/>
    <w:rsid w:val="00B71F1A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277D"/>
    <w:rsid w:val="00BE3D87"/>
    <w:rsid w:val="00BE4D86"/>
    <w:rsid w:val="00BF033F"/>
    <w:rsid w:val="00BF0E87"/>
    <w:rsid w:val="00BF1679"/>
    <w:rsid w:val="00BF448D"/>
    <w:rsid w:val="00BF7465"/>
    <w:rsid w:val="00C100F2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116"/>
    <w:rsid w:val="00C56EC4"/>
    <w:rsid w:val="00C6522A"/>
    <w:rsid w:val="00C66EC7"/>
    <w:rsid w:val="00C8079F"/>
    <w:rsid w:val="00C851C4"/>
    <w:rsid w:val="00C85BA2"/>
    <w:rsid w:val="00C86BEF"/>
    <w:rsid w:val="00C91413"/>
    <w:rsid w:val="00C92633"/>
    <w:rsid w:val="00C930BE"/>
    <w:rsid w:val="00C95429"/>
    <w:rsid w:val="00CA5F7D"/>
    <w:rsid w:val="00CB573A"/>
    <w:rsid w:val="00CB794C"/>
    <w:rsid w:val="00CC409F"/>
    <w:rsid w:val="00CC7033"/>
    <w:rsid w:val="00CD583E"/>
    <w:rsid w:val="00CD6D0B"/>
    <w:rsid w:val="00CE2F2F"/>
    <w:rsid w:val="00CF6414"/>
    <w:rsid w:val="00D10D97"/>
    <w:rsid w:val="00D26144"/>
    <w:rsid w:val="00D364E6"/>
    <w:rsid w:val="00D37DFE"/>
    <w:rsid w:val="00D421CB"/>
    <w:rsid w:val="00D47419"/>
    <w:rsid w:val="00D573CA"/>
    <w:rsid w:val="00D578BB"/>
    <w:rsid w:val="00D60A4A"/>
    <w:rsid w:val="00D6535D"/>
    <w:rsid w:val="00D7100E"/>
    <w:rsid w:val="00D71B22"/>
    <w:rsid w:val="00D72A99"/>
    <w:rsid w:val="00D75038"/>
    <w:rsid w:val="00D82F8C"/>
    <w:rsid w:val="00D82FD9"/>
    <w:rsid w:val="00D83AC5"/>
    <w:rsid w:val="00D847A5"/>
    <w:rsid w:val="00D855C8"/>
    <w:rsid w:val="00D92F76"/>
    <w:rsid w:val="00D94035"/>
    <w:rsid w:val="00DA0377"/>
    <w:rsid w:val="00DA1CBF"/>
    <w:rsid w:val="00DA44B0"/>
    <w:rsid w:val="00DB1E02"/>
    <w:rsid w:val="00DB3E48"/>
    <w:rsid w:val="00DC19A8"/>
    <w:rsid w:val="00DC2EF8"/>
    <w:rsid w:val="00DE12BF"/>
    <w:rsid w:val="00DE50F5"/>
    <w:rsid w:val="00DF5994"/>
    <w:rsid w:val="00DF5F9C"/>
    <w:rsid w:val="00E15819"/>
    <w:rsid w:val="00E21721"/>
    <w:rsid w:val="00E26AAD"/>
    <w:rsid w:val="00E27ECC"/>
    <w:rsid w:val="00E312D9"/>
    <w:rsid w:val="00E36508"/>
    <w:rsid w:val="00E37144"/>
    <w:rsid w:val="00E45E7B"/>
    <w:rsid w:val="00E46B2E"/>
    <w:rsid w:val="00E50F1E"/>
    <w:rsid w:val="00E645FB"/>
    <w:rsid w:val="00E6572A"/>
    <w:rsid w:val="00E777F5"/>
    <w:rsid w:val="00EA31F5"/>
    <w:rsid w:val="00EB47F5"/>
    <w:rsid w:val="00EC1778"/>
    <w:rsid w:val="00EF35D9"/>
    <w:rsid w:val="00F029EA"/>
    <w:rsid w:val="00F05762"/>
    <w:rsid w:val="00F0767A"/>
    <w:rsid w:val="00F076EC"/>
    <w:rsid w:val="00F1306E"/>
    <w:rsid w:val="00F16E70"/>
    <w:rsid w:val="00F2202A"/>
    <w:rsid w:val="00F2419B"/>
    <w:rsid w:val="00F27C30"/>
    <w:rsid w:val="00F31957"/>
    <w:rsid w:val="00F33AFE"/>
    <w:rsid w:val="00F37066"/>
    <w:rsid w:val="00F37213"/>
    <w:rsid w:val="00F40D11"/>
    <w:rsid w:val="00F43259"/>
    <w:rsid w:val="00F46833"/>
    <w:rsid w:val="00F545F0"/>
    <w:rsid w:val="00F60000"/>
    <w:rsid w:val="00F81719"/>
    <w:rsid w:val="00F81B8C"/>
    <w:rsid w:val="00F87305"/>
    <w:rsid w:val="00FA1526"/>
    <w:rsid w:val="00FB22D2"/>
    <w:rsid w:val="00FC3A7E"/>
    <w:rsid w:val="00FC4719"/>
    <w:rsid w:val="00FD0E06"/>
    <w:rsid w:val="00FD376A"/>
    <w:rsid w:val="00FD5E67"/>
    <w:rsid w:val="00FD73A6"/>
    <w:rsid w:val="00FE473B"/>
    <w:rsid w:val="00FE76C5"/>
    <w:rsid w:val="00FF498E"/>
    <w:rsid w:val="00FF6667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80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33C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533C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3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3C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33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33C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0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F1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50F1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50F1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50F1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80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33C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533C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3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3C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33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33C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0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F1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0F1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0F1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0F1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St-159/2016</izvorni_sadrzaj>
    <derivirana_varijabla naziv="DomainObject.Predmet.OznakaBroj_1">St-159/2016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95899444.71</izvorni_sadrzaj>
    <derivirana_varijabla naziv="DomainObject.Predmet.TrenutnaVrijednost_1">95899444.71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BAVARIA AGENTUR d.o.o. POREČ</item>
    </izvorni_sadrzaj>
    <derivirana_varijabla naziv="DomainObject.Predmet.SudioniciListNaziv_1">
      <item>FINANCIJSKA AGENCIJA, RC RIJEKA, PODRUŽNICA PULA, PULA</item>
      <item>ISTRA BAVARIA AGENTUR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ISTRA BAVARIA AGENTUR d.o.o. POREČ, OIB 16619843112, Partizanska 13,52440 Poreč</item>
    </izvorni_sadrzaj>
    <derivirana_varijabla naziv="DomainObject.Predmet.SudioniciListAdressOIB_1">
      <item>FINANCIJSKA AGENCIJA, RC RIJEKA, PODRUŽNICA PULA, PULA, OIB 85821130368, Ulica grada Vukovara 70,Zagreb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416</properties:Words>
  <properties:Characters>2252</properties:Characters>
  <properties:Lines>60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2016-01-28T12:01:00Z</dcterms:created>
  <dc:creator>Mihaela Kaligari</dc:creator>
  <dc:description/>
  <cp:keywords/>
  <cp:lastModifiedBy>Sanja Prodan</cp:lastModifiedBy>
  <cp:lastPrinted>2016-01-28T12:13:00Z</cp:lastPrinted>
  <dcterms:modified xmlns:xsi="http://www.w3.org/2001/XMLSchema-instance" xsi:type="dcterms:W3CDTF">2016-01-29T07:43:00Z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